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PRICE TRUTH</w:t>
      </w:r>
    </w:p>
    <w:p>
      <w:pPr>
        <w:pStyle w:val="Subtitle"/>
      </w:pPr>
      <w:r>
        <w:t>Code Review and Lab Work Report</w:t>
      </w:r>
    </w:p>
    <w:p>
      <w:r>
        <w:t>Focused demonstration: historical price assessment with real SHAP explanations. Supporting demonstration: unit-price comparison.</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2100"/>
        <w:gridCol w:w="7260"/>
      </w:tblGrid>
      <w:tr>
        <w:trPr>
          <w:cantSplit/>
          <w:tblHeader/>
        </w:trPr>
        <w:tc>
          <w:tcPr>
            <w:tcW w:type="dxa" w:w="2100"/>
            <w:vAlign w:val="center"/>
            <w:shd w:fill="E8EEF5"/>
          </w:tcPr>
          <w:p>
            <w:pPr>
              <w:pStyle w:val="TableText"/>
            </w:pPr>
            <w:r>
              <w:rPr>
                <w:b/>
              </w:rPr>
              <w:t>Field</w:t>
            </w:r>
          </w:p>
        </w:tc>
        <w:tc>
          <w:tcPr>
            <w:tcW w:type="dxa" w:w="7260"/>
            <w:vAlign w:val="center"/>
            <w:shd w:fill="E8EEF5"/>
          </w:tcPr>
          <w:p>
            <w:pPr>
              <w:pStyle w:val="TableText"/>
            </w:pPr>
            <w:r>
              <w:rPr>
                <w:b/>
              </w:rPr>
              <w:t>Submission details</w:t>
            </w:r>
          </w:p>
        </w:tc>
      </w:tr>
      <w:tr>
        <w:trPr>
          <w:cantSplit/>
        </w:trPr>
        <w:tc>
          <w:tcPr>
            <w:tcW w:type="dxa" w:w="2100"/>
            <w:vAlign w:val="center"/>
          </w:tcPr>
          <w:p>
            <w:pPr>
              <w:pStyle w:val="TableText"/>
            </w:pPr>
            <w:r>
              <w:rPr>
                <w:b w:val="0"/>
              </w:rPr>
              <w:t>Module</w:t>
            </w:r>
          </w:p>
        </w:tc>
        <w:tc>
          <w:tcPr>
            <w:tcW w:type="dxa" w:w="7260"/>
            <w:vAlign w:val="center"/>
          </w:tcPr>
          <w:p>
            <w:pPr>
              <w:pStyle w:val="TableText"/>
            </w:pPr>
            <w:r>
              <w:rPr>
                <w:b w:val="0"/>
              </w:rPr>
              <w:t>S3 Lab Work — 40-mark rubric</w:t>
            </w:r>
          </w:p>
        </w:tc>
      </w:tr>
      <w:tr>
        <w:trPr>
          <w:cantSplit/>
        </w:trPr>
        <w:tc>
          <w:tcPr>
            <w:tcW w:type="dxa" w:w="2100"/>
            <w:vAlign w:val="center"/>
          </w:tcPr>
          <w:p>
            <w:pPr>
              <w:pStyle w:val="TableText"/>
            </w:pPr>
            <w:r>
              <w:rPr>
                <w:b w:val="0"/>
              </w:rPr>
              <w:t>Institution</w:t>
            </w:r>
          </w:p>
        </w:tc>
        <w:tc>
          <w:tcPr>
            <w:tcW w:type="dxa" w:w="7260"/>
            <w:vAlign w:val="center"/>
          </w:tcPr>
          <w:p>
            <w:pPr>
              <w:pStyle w:val="TableText"/>
            </w:pPr>
            <w:r>
              <w:rPr>
                <w:b w:val="0"/>
              </w:rPr>
              <w:t>NMIMS • M.Sc. Data Science</w:t>
            </w:r>
          </w:p>
        </w:tc>
      </w:tr>
      <w:tr>
        <w:trPr>
          <w:cantSplit/>
        </w:trPr>
        <w:tc>
          <w:tcPr>
            <w:tcW w:type="dxa" w:w="2100"/>
            <w:vAlign w:val="center"/>
          </w:tcPr>
          <w:p>
            <w:pPr>
              <w:pStyle w:val="TableText"/>
            </w:pPr>
            <w:r>
              <w:rPr>
                <w:b w:val="0"/>
              </w:rPr>
              <w:t>Faculty</w:t>
            </w:r>
          </w:p>
        </w:tc>
        <w:tc>
          <w:tcPr>
            <w:tcW w:type="dxa" w:w="7260"/>
            <w:vAlign w:val="center"/>
          </w:tcPr>
          <w:p>
            <w:pPr>
              <w:pStyle w:val="TableText"/>
            </w:pPr>
            <w:r>
              <w:rPr>
                <w:b w:val="0"/>
              </w:rPr>
              <w:t>Dr. Yogesh Naik</w:t>
            </w:r>
          </w:p>
        </w:tc>
      </w:tr>
      <w:tr>
        <w:trPr>
          <w:cantSplit/>
        </w:trPr>
        <w:tc>
          <w:tcPr>
            <w:tcW w:type="dxa" w:w="2100"/>
            <w:vAlign w:val="center"/>
          </w:tcPr>
          <w:p>
            <w:pPr>
              <w:pStyle w:val="TableText"/>
            </w:pPr>
            <w:r>
              <w:rPr>
                <w:b w:val="0"/>
              </w:rPr>
              <w:t>Team</w:t>
            </w:r>
          </w:p>
        </w:tc>
        <w:tc>
          <w:tcPr>
            <w:tcW w:type="dxa" w:w="7260"/>
            <w:vAlign w:val="center"/>
          </w:tcPr>
          <w:p>
            <w:pPr>
              <w:pStyle w:val="TableText"/>
            </w:pPr>
            <w:r>
              <w:rPr>
                <w:b w:val="0"/>
              </w:rPr>
              <w:t>Swagata Bhowmik (B053)</w:t>
              <w:br/>
              <w:t>Charvi Rathod (B049)</w:t>
              <w:br/>
              <w:t>Yashwi Shah (B036)</w:t>
            </w:r>
          </w:p>
        </w:tc>
      </w:tr>
      <w:tr>
        <w:trPr>
          <w:cantSplit/>
        </w:trPr>
        <w:tc>
          <w:tcPr>
            <w:tcW w:type="dxa" w:w="2100"/>
            <w:vAlign w:val="center"/>
          </w:tcPr>
          <w:p>
            <w:pPr>
              <w:pStyle w:val="TableText"/>
            </w:pPr>
            <w:r>
              <w:rPr>
                <w:b w:val="0"/>
              </w:rPr>
              <w:t>Review execution</w:t>
            </w:r>
          </w:p>
        </w:tc>
        <w:tc>
          <w:tcPr>
            <w:tcW w:type="dxa" w:w="7260"/>
            <w:vAlign w:val="center"/>
          </w:tcPr>
          <w:p>
            <w:pPr>
              <w:pStyle w:val="TableText"/>
            </w:pPr>
            <w:r>
              <w:rPr>
                <w:b w:val="0"/>
              </w:rPr>
              <w:t>19 September 2026; exact timestamp in review_manifest.json</w:t>
            </w:r>
          </w:p>
        </w:tc>
      </w:tr>
      <w:tr>
        <w:trPr>
          <w:cantSplit/>
        </w:trPr>
        <w:tc>
          <w:tcPr>
            <w:tcW w:type="dxa" w:w="2100"/>
            <w:vAlign w:val="center"/>
          </w:tcPr>
          <w:p>
            <w:pPr>
              <w:pStyle w:val="TableText"/>
            </w:pPr>
            <w:r>
              <w:rPr>
                <w:b w:val="0"/>
              </w:rPr>
              <w:t>Environment</w:t>
            </w:r>
          </w:p>
        </w:tc>
        <w:tc>
          <w:tcPr>
            <w:tcW w:type="dxa" w:w="7260"/>
            <w:vAlign w:val="center"/>
          </w:tcPr>
          <w:p>
            <w:pPr>
              <w:pStyle w:val="TableText"/>
            </w:pPr>
            <w:r>
              <w:rPr>
                <w:b w:val="0"/>
              </w:rPr>
              <w:t>Python 3.12.0 • macOS 26.5.2 • ARM64</w:t>
            </w:r>
          </w:p>
        </w:tc>
      </w:tr>
      <w:tr>
        <w:trPr>
          <w:cantSplit/>
        </w:trPr>
        <w:tc>
          <w:tcPr>
            <w:tcW w:type="dxa" w:w="2100"/>
            <w:vAlign w:val="center"/>
          </w:tcPr>
          <w:p>
            <w:pPr>
              <w:pStyle w:val="TableText"/>
            </w:pPr>
            <w:r>
              <w:rPr>
                <w:b w:val="0"/>
              </w:rPr>
              <w:t>Application</w:t>
            </w:r>
          </w:p>
        </w:tc>
        <w:tc>
          <w:tcPr>
            <w:tcW w:type="dxa" w:w="7260"/>
            <w:vAlign w:val="center"/>
          </w:tcPr>
          <w:p>
            <w:pPr>
              <w:pStyle w:val="TableText"/>
            </w:pPr>
            <w:r>
              <w:rPr>
                <w:b w:val="0"/>
              </w:rPr>
              <w:t>http://localhost:8501 — local Python application</w:t>
            </w:r>
          </w:p>
        </w:tc>
      </w:tr>
      <w:tr>
        <w:trPr>
          <w:cantSplit/>
        </w:trPr>
        <w:tc>
          <w:tcPr>
            <w:tcW w:type="dxa" w:w="2100"/>
            <w:vAlign w:val="center"/>
          </w:tcPr>
          <w:p>
            <w:pPr>
              <w:pStyle w:val="TableText"/>
            </w:pPr>
            <w:r>
              <w:rPr>
                <w:b w:val="0"/>
              </w:rPr>
              <w:t>Reference design</w:t>
            </w:r>
          </w:p>
        </w:tc>
        <w:tc>
          <w:tcPr>
            <w:tcW w:type="dxa" w:w="7260"/>
            <w:vAlign w:val="center"/>
          </w:tcPr>
          <w:p>
            <w:pPr>
              <w:pStyle w:val="TableText"/>
            </w:pPr>
            <w:r>
              <w:rPr>
                <w:b w:val="0"/>
              </w:rPr>
              <w:t>https://price-truth.netlify.app/dashboard — simulated visual prototype</w:t>
            </w:r>
          </w:p>
        </w:tc>
      </w:tr>
    </w:tbl>
    <w:p>
      <w:pPr>
        <w:pStyle w:val="Small"/>
      </w:pP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2500"/>
        <w:gridCol w:w="760"/>
        <w:gridCol w:w="6100"/>
      </w:tblGrid>
      <w:tr>
        <w:trPr>
          <w:cantSplit/>
          <w:tblHeader/>
        </w:trPr>
        <w:tc>
          <w:tcPr>
            <w:tcW w:type="dxa" w:w="2500"/>
            <w:vAlign w:val="center"/>
            <w:shd w:fill="E8EEF5"/>
          </w:tcPr>
          <w:p>
            <w:pPr>
              <w:pStyle w:val="TableText"/>
            </w:pPr>
            <w:r>
              <w:rPr>
                <w:b/>
              </w:rPr>
              <w:t>Rubric area</w:t>
            </w:r>
          </w:p>
        </w:tc>
        <w:tc>
          <w:tcPr>
            <w:tcW w:type="dxa" w:w="760"/>
            <w:vAlign w:val="center"/>
            <w:shd w:fill="E8EEF5"/>
          </w:tcPr>
          <w:p>
            <w:pPr>
              <w:pStyle w:val="TableText"/>
            </w:pPr>
            <w:r>
              <w:rPr>
                <w:b/>
              </w:rPr>
              <w:t>Marks</w:t>
            </w:r>
          </w:p>
        </w:tc>
        <w:tc>
          <w:tcPr>
            <w:tcW w:type="dxa" w:w="6100"/>
            <w:vAlign w:val="center"/>
            <w:shd w:fill="E8EEF5"/>
          </w:tcPr>
          <w:p>
            <w:pPr>
              <w:pStyle w:val="TableText"/>
            </w:pPr>
            <w:r>
              <w:rPr>
                <w:b/>
              </w:rPr>
              <w:t>Included evidence</w:t>
            </w:r>
          </w:p>
        </w:tc>
      </w:tr>
      <w:tr>
        <w:trPr>
          <w:cantSplit/>
        </w:trPr>
        <w:tc>
          <w:tcPr>
            <w:tcW w:type="dxa" w:w="2500"/>
            <w:vAlign w:val="center"/>
          </w:tcPr>
          <w:p>
            <w:pPr>
              <w:pStyle w:val="TableText"/>
            </w:pPr>
            <w:r>
              <w:rPr>
                <w:b w:val="0"/>
              </w:rPr>
              <w:t>Codebase</w:t>
            </w:r>
          </w:p>
        </w:tc>
        <w:tc>
          <w:tcPr>
            <w:tcW w:type="dxa" w:w="760"/>
            <w:vAlign w:val="center"/>
          </w:tcPr>
          <w:p>
            <w:pPr>
              <w:pStyle w:val="TableText"/>
              <w:jc w:val="center"/>
            </w:pPr>
            <w:r>
              <w:rPr>
                <w:b w:val="0"/>
              </w:rPr>
              <w:t>10</w:t>
            </w:r>
          </w:p>
        </w:tc>
        <w:tc>
          <w:tcPr>
            <w:tcW w:type="dxa" w:w="6100"/>
            <w:vAlign w:val="center"/>
          </w:tcPr>
          <w:p>
            <w:pPr>
              <w:pStyle w:val="TableText"/>
            </w:pPr>
            <w:r>
              <w:rPr>
                <w:b w:val="0"/>
              </w:rPr>
              <w:t>Architecture, source files, data audit and working flow</w:t>
            </w:r>
          </w:p>
        </w:tc>
      </w:tr>
      <w:tr>
        <w:trPr>
          <w:cantSplit/>
        </w:trPr>
        <w:tc>
          <w:tcPr>
            <w:tcW w:type="dxa" w:w="2500"/>
            <w:vAlign w:val="center"/>
          </w:tcPr>
          <w:p>
            <w:pPr>
              <w:pStyle w:val="TableText"/>
            </w:pPr>
            <w:r>
              <w:rPr>
                <w:b w:val="0"/>
              </w:rPr>
              <w:t>Frameworks</w:t>
            </w:r>
          </w:p>
        </w:tc>
        <w:tc>
          <w:tcPr>
            <w:tcW w:type="dxa" w:w="760"/>
            <w:vAlign w:val="center"/>
          </w:tcPr>
          <w:p>
            <w:pPr>
              <w:pStyle w:val="TableText"/>
              <w:jc w:val="center"/>
            </w:pPr>
            <w:r>
              <w:rPr>
                <w:b w:val="0"/>
              </w:rPr>
              <w:t>10</w:t>
            </w:r>
          </w:p>
        </w:tc>
        <w:tc>
          <w:tcPr>
            <w:tcW w:type="dxa" w:w="6100"/>
            <w:vAlign w:val="center"/>
          </w:tcPr>
          <w:p>
            <w:pPr>
              <w:pStyle w:val="TableText"/>
            </w:pPr>
            <w:r>
              <w:rPr>
                <w:b w:val="0"/>
              </w:rPr>
              <w:t>Installed versions and implementation justifications</w:t>
            </w:r>
          </w:p>
        </w:tc>
      </w:tr>
      <w:tr>
        <w:trPr>
          <w:cantSplit/>
        </w:trPr>
        <w:tc>
          <w:tcPr>
            <w:tcW w:type="dxa" w:w="2500"/>
            <w:vAlign w:val="center"/>
          </w:tcPr>
          <w:p>
            <w:pPr>
              <w:pStyle w:val="TableText"/>
            </w:pPr>
            <w:r>
              <w:rPr>
                <w:b w:val="0"/>
              </w:rPr>
              <w:t>Code quality</w:t>
            </w:r>
          </w:p>
        </w:tc>
        <w:tc>
          <w:tcPr>
            <w:tcW w:type="dxa" w:w="760"/>
            <w:vAlign w:val="center"/>
          </w:tcPr>
          <w:p>
            <w:pPr>
              <w:pStyle w:val="TableText"/>
              <w:jc w:val="center"/>
            </w:pPr>
            <w:r>
              <w:rPr>
                <w:b w:val="0"/>
              </w:rPr>
              <w:t>10</w:t>
            </w:r>
          </w:p>
        </w:tc>
        <w:tc>
          <w:tcPr>
            <w:tcW w:type="dxa" w:w="6100"/>
            <w:vAlign w:val="center"/>
          </w:tcPr>
          <w:p>
            <w:pPr>
              <w:pStyle w:val="TableText"/>
            </w:pPr>
            <w:r>
              <w:rPr>
                <w:b w:val="0"/>
              </w:rPr>
              <w:t>Actual Ruff, PyTest, Mutmut and Radon outputs</w:t>
            </w:r>
          </w:p>
        </w:tc>
      </w:tr>
      <w:tr>
        <w:trPr>
          <w:cantSplit/>
        </w:trPr>
        <w:tc>
          <w:tcPr>
            <w:tcW w:type="dxa" w:w="2500"/>
            <w:vAlign w:val="center"/>
          </w:tcPr>
          <w:p>
            <w:pPr>
              <w:pStyle w:val="TableText"/>
            </w:pPr>
            <w:r>
              <w:rPr>
                <w:b w:val="0"/>
              </w:rPr>
              <w:t>NFRs</w:t>
            </w:r>
          </w:p>
        </w:tc>
        <w:tc>
          <w:tcPr>
            <w:tcW w:type="dxa" w:w="760"/>
            <w:vAlign w:val="center"/>
          </w:tcPr>
          <w:p>
            <w:pPr>
              <w:pStyle w:val="TableText"/>
              <w:jc w:val="center"/>
            </w:pPr>
            <w:r>
              <w:rPr>
                <w:b w:val="0"/>
              </w:rPr>
              <w:t>10</w:t>
            </w:r>
          </w:p>
        </w:tc>
        <w:tc>
          <w:tcPr>
            <w:tcW w:type="dxa" w:w="6100"/>
            <w:vAlign w:val="center"/>
          </w:tcPr>
          <w:p>
            <w:pPr>
              <w:pStyle w:val="TableText"/>
            </w:pPr>
            <w:r>
              <w:rPr>
                <w:b w:val="0"/>
              </w:rPr>
              <w:t>Nine target-versus-evidence rows, including unverified targets</w:t>
            </w:r>
          </w:p>
        </w:tc>
      </w:tr>
    </w:tbl>
    <w:p>
      <w:pPr>
        <w:pStyle w:val="Small"/>
      </w:pP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3000"/>
        <w:gridCol w:w="6360"/>
      </w:tblGrid>
      <w:tr>
        <w:trPr>
          <w:cantSplit/>
          <w:tblHeader/>
        </w:trPr>
        <w:tc>
          <w:tcPr>
            <w:tcW w:type="dxa" w:w="3000"/>
            <w:vAlign w:val="center"/>
            <w:shd w:fill="E8EEF5"/>
          </w:tcPr>
          <w:p>
            <w:pPr>
              <w:pStyle w:val="TableText"/>
            </w:pPr>
            <w:r>
              <w:rPr>
                <w:b/>
              </w:rPr>
              <w:t>Recorded check</w:t>
            </w:r>
          </w:p>
        </w:tc>
        <w:tc>
          <w:tcPr>
            <w:tcW w:type="dxa" w:w="6360"/>
            <w:vAlign w:val="center"/>
            <w:shd w:fill="E8EEF5"/>
          </w:tcPr>
          <w:p>
            <w:pPr>
              <w:pStyle w:val="TableText"/>
            </w:pPr>
            <w:r>
              <w:rPr>
                <w:b/>
              </w:rPr>
              <w:t>Result</w:t>
            </w:r>
          </w:p>
        </w:tc>
      </w:tr>
      <w:tr>
        <w:trPr>
          <w:cantSplit/>
        </w:trPr>
        <w:tc>
          <w:tcPr>
            <w:tcW w:type="dxa" w:w="3000"/>
            <w:vAlign w:val="center"/>
          </w:tcPr>
          <w:p>
            <w:pPr>
              <w:pStyle w:val="TableText"/>
            </w:pPr>
            <w:r>
              <w:rPr>
                <w:b w:val="0"/>
              </w:rPr>
              <w:t>PyTest</w:t>
            </w:r>
          </w:p>
        </w:tc>
        <w:tc>
          <w:tcPr>
            <w:tcW w:type="dxa" w:w="6360"/>
            <w:vAlign w:val="center"/>
          </w:tcPr>
          <w:p>
            <w:pPr>
              <w:pStyle w:val="TableText"/>
            </w:pPr>
            <w:r>
              <w:rPr>
                <w:b w:val="0"/>
              </w:rPr>
              <w:t>98 passed; 0 failed; 0 skipped</w:t>
            </w:r>
          </w:p>
        </w:tc>
      </w:tr>
      <w:tr>
        <w:trPr>
          <w:cantSplit/>
        </w:trPr>
        <w:tc>
          <w:tcPr>
            <w:tcW w:type="dxa" w:w="3000"/>
            <w:vAlign w:val="center"/>
          </w:tcPr>
          <w:p>
            <w:pPr>
              <w:pStyle w:val="TableText"/>
            </w:pPr>
            <w:r>
              <w:rPr>
                <w:b w:val="0"/>
              </w:rPr>
              <w:t>Ruff</w:t>
            </w:r>
          </w:p>
        </w:tc>
        <w:tc>
          <w:tcPr>
            <w:tcW w:type="dxa" w:w="6360"/>
            <w:vAlign w:val="center"/>
          </w:tcPr>
          <w:p>
            <w:pPr>
              <w:pStyle w:val="TableText"/>
            </w:pPr>
            <w:r>
              <w:rPr>
                <w:b w:val="0"/>
              </w:rPr>
              <w:t>0 configured-rule violations</w:t>
            </w:r>
          </w:p>
        </w:tc>
      </w:tr>
      <w:tr>
        <w:trPr>
          <w:cantSplit/>
        </w:trPr>
        <w:tc>
          <w:tcPr>
            <w:tcW w:type="dxa" w:w="3000"/>
            <w:vAlign w:val="center"/>
          </w:tcPr>
          <w:p>
            <w:pPr>
              <w:pStyle w:val="TableText"/>
            </w:pPr>
            <w:r>
              <w:rPr>
                <w:b w:val="0"/>
              </w:rPr>
              <w:t>Mutmut</w:t>
            </w:r>
          </w:p>
        </w:tc>
        <w:tc>
          <w:tcPr>
            <w:tcW w:type="dxa" w:w="6360"/>
            <w:vAlign w:val="center"/>
          </w:tcPr>
          <w:p>
            <w:pPr>
              <w:pStyle w:val="TableText"/>
            </w:pPr>
            <w:r>
              <w:rPr>
                <w:b w:val="0"/>
              </w:rPr>
              <w:t>305 / 375 killed (81.33%); scoped to 3 modules</w:t>
            </w:r>
          </w:p>
        </w:tc>
      </w:tr>
    </w:tbl>
    <w:p>
      <w:pPr>
        <w:pStyle w:val="Small"/>
      </w:pPr>
    </w:p>
    <w:p>
      <w:pPr>
        <w:pStyle w:val="Caption"/>
      </w:pPr>
      <w:r>
        <w:t>This report is finalized for the supplied code snapshot. It is not a claim that every product feature, NFR or rubric mark has been achieved. Tool measurements cover the scopes stated on the following pages.</w:t>
      </w:r>
    </w:p>
    <w:p>
      <w:r>
        <w:br w:type="page"/>
      </w:r>
    </w:p>
    <w:p>
      <w:pPr>
        <w:pStyle w:val="Heading1"/>
      </w:pPr>
      <w:r>
        <w:t>1. Codebase and demonstration scope</w:t>
      </w:r>
    </w:p>
    <w:p>
      <w:r>
        <w:t>The submitted application accepts an actual catalogue listing and a user quote, validates prices, estimates an observed selling-price range and computes Tree SHAP. It also provides a deterministic comparison of pack value.</w:t>
      </w:r>
    </w:p>
    <w:p>
      <w:pPr>
        <w:pStyle w:val="Code"/>
        <w:keepNext/>
      </w:pPr>
      <w:r>
        <w:t>Catalogue selection + user quote</w:t>
      </w:r>
    </w:p>
    <w:p>
      <w:pPr>
        <w:pStyle w:val="Code"/>
        <w:keepNext/>
      </w:pPr>
      <w:r>
        <w:t xml:space="preserve">    -&gt; input validation -&gt; trained preprocessing -&gt; price model</w:t>
      </w:r>
    </w:p>
    <w:p>
      <w:pPr>
        <w:pStyle w:val="Code"/>
        <w:keepNext/>
      </w:pPr>
      <w:r>
        <w:t xml:space="preserve">    -&gt; calibrated interval + real SHAP -&gt; displayed result / JSON</w:t>
      </w:r>
    </w:p>
    <w:p>
      <w:pPr>
        <w:pStyle w:val="Code"/>
        <w:keepNext/>
      </w:pPr>
    </w:p>
    <w:p>
      <w:pPr>
        <w:pStyle w:val="Code"/>
        <w:keepNext/>
      </w:pPr>
      <w:r>
        <w:t>Raw Amazon + Flipkart CSVs -&gt; cleaning + exclusion audit</w:t>
      </w:r>
    </w:p>
    <w:p>
      <w:pPr>
        <w:pStyle w:val="Code"/>
        <w:keepNext/>
      </w:pPr>
      <w:r>
        <w:t xml:space="preserve">    -&gt; grouped train / validation / calibration / test partitions</w:t>
      </w:r>
    </w:p>
    <w:p>
      <w:pPr>
        <w:pStyle w:val="Code"/>
        <w:keepNext w:val="0"/>
      </w:pPr>
      <w:r>
        <w:t xml:space="preserve">    -&gt; model selection -&gt; saved model + held-out evaluation</w:t>
      </w:r>
    </w:p>
    <w:p>
      <w:pPr>
        <w:pStyle w:val="Small"/>
      </w:pPr>
    </w:p>
    <w:p>
      <w:pPr>
        <w:pStyle w:val="Code"/>
        <w:keepNext/>
      </w:pPr>
      <w:r>
        <w:t>app.py                       # navigation, cached resources</w:t>
      </w:r>
    </w:p>
    <w:p>
      <w:pPr>
        <w:pStyle w:val="Code"/>
        <w:keepNext/>
      </w:pPr>
      <w:r>
        <w:t>src/price_truth/</w:t>
      </w:r>
    </w:p>
    <w:p>
      <w:pPr>
        <w:pStyle w:val="Code"/>
        <w:keepNext/>
      </w:pPr>
      <w:r>
        <w:t xml:space="preserve">  data.py                    # cleaning and catalogue audit</w:t>
      </w:r>
    </w:p>
    <w:p>
      <w:pPr>
        <w:pStyle w:val="Code"/>
        <w:keepNext/>
      </w:pPr>
      <w:r>
        <w:t xml:space="preserve">  model.py                   # training, calibration, SHAP</w:t>
      </w:r>
    </w:p>
    <w:p>
      <w:pPr>
        <w:pStyle w:val="Code"/>
        <w:keepNext/>
      </w:pPr>
      <w:r>
        <w:t xml:space="preserve">  calculations.py            # discount/unit/shrink arithmetic</w:t>
      </w:r>
    </w:p>
    <w:p>
      <w:pPr>
        <w:pStyle w:val="Code"/>
        <w:keepNext/>
      </w:pPr>
      <w:r>
        <w:t xml:space="preserve">  external.py                # official API clients and caches</w:t>
      </w:r>
    </w:p>
    <w:p>
      <w:pPr>
        <w:pStyle w:val="Code"/>
        <w:keepNext/>
      </w:pPr>
      <w:r>
        <w:t xml:space="preserve">  history.py                 # comparable price observations</w:t>
      </w:r>
    </w:p>
    <w:p>
      <w:pPr>
        <w:pStyle w:val="Code"/>
        <w:keepNext/>
      </w:pPr>
      <w:r>
        <w:t xml:space="preserve">  catalogue.py               # search, safe links and export</w:t>
      </w:r>
    </w:p>
    <w:p>
      <w:pPr>
        <w:pStyle w:val="Code"/>
        <w:keepNext/>
      </w:pPr>
      <w:r>
        <w:t xml:space="preserve">  ui.py, paths.py, __init__.py</w:t>
      </w:r>
    </w:p>
    <w:p>
      <w:pPr>
        <w:pStyle w:val="Code"/>
        <w:keepNext/>
      </w:pPr>
      <w:r>
        <w:t>scripts/                     # acquisition, browser and review</w:t>
      </w:r>
    </w:p>
    <w:p>
      <w:pPr>
        <w:pStyle w:val="Code"/>
        <w:keepNext/>
      </w:pPr>
      <w:r>
        <w:t>tests/                       # six behavior/integration suites</w:t>
      </w:r>
    </w:p>
    <w:p>
      <w:pPr>
        <w:pStyle w:val="Code"/>
        <w:keepNext/>
      </w:pPr>
      <w:r>
        <w:t>datasets/, artifacts/        # real inputs and trained model</w:t>
      </w:r>
    </w:p>
    <w:p>
      <w:pPr>
        <w:pStyle w:val="Code"/>
        <w:keepNext w:val="0"/>
      </w:pPr>
      <w:r>
        <w:t>reports/                     # original tool outputs and hashes</w:t>
      </w:r>
    </w:p>
    <w:p>
      <w:pPr>
        <w:pStyle w:val="Small"/>
      </w:pP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5900"/>
        <w:gridCol w:w="1300"/>
        <w:gridCol w:w="2160"/>
      </w:tblGrid>
      <w:tr>
        <w:trPr>
          <w:cantSplit/>
          <w:tblHeader/>
        </w:trPr>
        <w:tc>
          <w:tcPr>
            <w:tcW w:type="dxa" w:w="5900"/>
            <w:vAlign w:val="center"/>
            <w:shd w:fill="E8EEF5"/>
          </w:tcPr>
          <w:p>
            <w:pPr>
              <w:pStyle w:val="TableText"/>
            </w:pPr>
            <w:r>
              <w:rPr>
                <w:b/>
              </w:rPr>
              <w:t>Layer</w:t>
            </w:r>
          </w:p>
        </w:tc>
        <w:tc>
          <w:tcPr>
            <w:tcW w:type="dxa" w:w="1300"/>
            <w:vAlign w:val="center"/>
            <w:shd w:fill="E8EEF5"/>
          </w:tcPr>
          <w:p>
            <w:pPr>
              <w:pStyle w:val="TableText"/>
            </w:pPr>
            <w:r>
              <w:rPr>
                <w:b/>
              </w:rPr>
              <w:t>Files</w:t>
            </w:r>
          </w:p>
        </w:tc>
        <w:tc>
          <w:tcPr>
            <w:tcW w:type="dxa" w:w="2160"/>
            <w:vAlign w:val="center"/>
            <w:shd w:fill="E8EEF5"/>
          </w:tcPr>
          <w:p>
            <w:pPr>
              <w:pStyle w:val="TableText"/>
            </w:pPr>
            <w:r>
              <w:rPr>
                <w:b/>
              </w:rPr>
              <w:t>SLOC</w:t>
            </w:r>
          </w:p>
        </w:tc>
      </w:tr>
      <w:tr>
        <w:trPr>
          <w:cantSplit/>
        </w:trPr>
        <w:tc>
          <w:tcPr>
            <w:tcW w:type="dxa" w:w="5900"/>
            <w:vAlign w:val="center"/>
          </w:tcPr>
          <w:p>
            <w:pPr>
              <w:pStyle w:val="TableText"/>
            </w:pPr>
            <w:r>
              <w:rPr>
                <w:b w:val="0"/>
              </w:rPr>
              <w:t>Data</w:t>
            </w:r>
          </w:p>
        </w:tc>
        <w:tc>
          <w:tcPr>
            <w:tcW w:type="dxa" w:w="1300"/>
            <w:vAlign w:val="center"/>
          </w:tcPr>
          <w:p>
            <w:pPr>
              <w:pStyle w:val="TableText"/>
              <w:jc w:val="center"/>
            </w:pPr>
            <w:r>
              <w:rPr>
                <w:b w:val="0"/>
              </w:rPr>
              <w:t>1</w:t>
            </w:r>
          </w:p>
        </w:tc>
        <w:tc>
          <w:tcPr>
            <w:tcW w:type="dxa" w:w="2160"/>
            <w:vAlign w:val="center"/>
          </w:tcPr>
          <w:p>
            <w:pPr>
              <w:pStyle w:val="TableText"/>
              <w:jc w:val="center"/>
            </w:pPr>
            <w:r>
              <w:rPr>
                <w:b w:val="0"/>
              </w:rPr>
              <w:t>107</w:t>
            </w:r>
          </w:p>
        </w:tc>
      </w:tr>
      <w:tr>
        <w:trPr>
          <w:cantSplit/>
        </w:trPr>
        <w:tc>
          <w:tcPr>
            <w:tcW w:type="dxa" w:w="5900"/>
            <w:vAlign w:val="center"/>
          </w:tcPr>
          <w:p>
            <w:pPr>
              <w:pStyle w:val="TableText"/>
            </w:pPr>
            <w:r>
              <w:rPr>
                <w:b w:val="0"/>
              </w:rPr>
              <w:t>ML</w:t>
            </w:r>
          </w:p>
        </w:tc>
        <w:tc>
          <w:tcPr>
            <w:tcW w:type="dxa" w:w="1300"/>
            <w:vAlign w:val="center"/>
          </w:tcPr>
          <w:p>
            <w:pPr>
              <w:pStyle w:val="TableText"/>
              <w:jc w:val="center"/>
            </w:pPr>
            <w:r>
              <w:rPr>
                <w:b w:val="0"/>
              </w:rPr>
              <w:t>1</w:t>
            </w:r>
          </w:p>
        </w:tc>
        <w:tc>
          <w:tcPr>
            <w:tcW w:type="dxa" w:w="2160"/>
            <w:vAlign w:val="center"/>
          </w:tcPr>
          <w:p>
            <w:pPr>
              <w:pStyle w:val="TableText"/>
              <w:jc w:val="center"/>
            </w:pPr>
            <w:r>
              <w:rPr>
                <w:b w:val="0"/>
              </w:rPr>
              <w:t>149</w:t>
            </w:r>
          </w:p>
        </w:tc>
      </w:tr>
      <w:tr>
        <w:trPr>
          <w:cantSplit/>
        </w:trPr>
        <w:tc>
          <w:tcPr>
            <w:tcW w:type="dxa" w:w="5900"/>
            <w:vAlign w:val="center"/>
          </w:tcPr>
          <w:p>
            <w:pPr>
              <w:pStyle w:val="TableText"/>
            </w:pPr>
            <w:r>
              <w:rPr>
                <w:b w:val="0"/>
              </w:rPr>
              <w:t>Domain / services</w:t>
            </w:r>
          </w:p>
        </w:tc>
        <w:tc>
          <w:tcPr>
            <w:tcW w:type="dxa" w:w="1300"/>
            <w:vAlign w:val="center"/>
          </w:tcPr>
          <w:p>
            <w:pPr>
              <w:pStyle w:val="TableText"/>
              <w:jc w:val="center"/>
            </w:pPr>
            <w:r>
              <w:rPr>
                <w:b w:val="0"/>
              </w:rPr>
              <w:t>4</w:t>
            </w:r>
          </w:p>
        </w:tc>
        <w:tc>
          <w:tcPr>
            <w:tcW w:type="dxa" w:w="2160"/>
            <w:vAlign w:val="center"/>
          </w:tcPr>
          <w:p>
            <w:pPr>
              <w:pStyle w:val="TableText"/>
              <w:jc w:val="center"/>
            </w:pPr>
            <w:r>
              <w:rPr>
                <w:b w:val="0"/>
              </w:rPr>
              <w:t>174</w:t>
            </w:r>
          </w:p>
        </w:tc>
      </w:tr>
      <w:tr>
        <w:trPr>
          <w:cantSplit/>
        </w:trPr>
        <w:tc>
          <w:tcPr>
            <w:tcW w:type="dxa" w:w="5900"/>
            <w:vAlign w:val="center"/>
          </w:tcPr>
          <w:p>
            <w:pPr>
              <w:pStyle w:val="TableText"/>
            </w:pPr>
            <w:r>
              <w:rPr>
                <w:b w:val="0"/>
              </w:rPr>
              <w:t>Interface</w:t>
            </w:r>
          </w:p>
        </w:tc>
        <w:tc>
          <w:tcPr>
            <w:tcW w:type="dxa" w:w="1300"/>
            <w:vAlign w:val="center"/>
          </w:tcPr>
          <w:p>
            <w:pPr>
              <w:pStyle w:val="TableText"/>
              <w:jc w:val="center"/>
            </w:pPr>
            <w:r>
              <w:rPr>
                <w:b w:val="0"/>
              </w:rPr>
              <w:t>2</w:t>
            </w:r>
          </w:p>
        </w:tc>
        <w:tc>
          <w:tcPr>
            <w:tcW w:type="dxa" w:w="2160"/>
            <w:vAlign w:val="center"/>
          </w:tcPr>
          <w:p>
            <w:pPr>
              <w:pStyle w:val="TableText"/>
              <w:jc w:val="center"/>
            </w:pPr>
            <w:r>
              <w:rPr>
                <w:b w:val="0"/>
              </w:rPr>
              <w:t>279</w:t>
            </w:r>
          </w:p>
        </w:tc>
      </w:tr>
      <w:tr>
        <w:trPr>
          <w:cantSplit/>
        </w:trPr>
        <w:tc>
          <w:tcPr>
            <w:tcW w:type="dxa" w:w="5900"/>
            <w:vAlign w:val="center"/>
          </w:tcPr>
          <w:p>
            <w:pPr>
              <w:pStyle w:val="TableText"/>
            </w:pPr>
            <w:r>
              <w:rPr>
                <w:b w:val="0"/>
              </w:rPr>
              <w:t>Infrastructure / scripts</w:t>
            </w:r>
          </w:p>
        </w:tc>
        <w:tc>
          <w:tcPr>
            <w:tcW w:type="dxa" w:w="1300"/>
            <w:vAlign w:val="center"/>
          </w:tcPr>
          <w:p>
            <w:pPr>
              <w:pStyle w:val="TableText"/>
              <w:jc w:val="center"/>
            </w:pPr>
            <w:r>
              <w:rPr>
                <w:b w:val="0"/>
              </w:rPr>
              <w:t>5</w:t>
            </w:r>
          </w:p>
        </w:tc>
        <w:tc>
          <w:tcPr>
            <w:tcW w:type="dxa" w:w="2160"/>
            <w:vAlign w:val="center"/>
          </w:tcPr>
          <w:p>
            <w:pPr>
              <w:pStyle w:val="TableText"/>
              <w:jc w:val="center"/>
            </w:pPr>
            <w:r>
              <w:rPr>
                <w:b w:val="0"/>
              </w:rPr>
              <w:t>308</w:t>
            </w:r>
          </w:p>
        </w:tc>
      </w:tr>
      <w:tr>
        <w:trPr>
          <w:cantSplit/>
        </w:trPr>
        <w:tc>
          <w:tcPr>
            <w:tcW w:type="dxa" w:w="5900"/>
            <w:vAlign w:val="center"/>
          </w:tcPr>
          <w:p>
            <w:pPr>
              <w:pStyle w:val="TableText"/>
            </w:pPr>
            <w:r>
              <w:rPr>
                <w:b w:val="0"/>
              </w:rPr>
              <w:t>Tests</w:t>
            </w:r>
          </w:p>
        </w:tc>
        <w:tc>
          <w:tcPr>
            <w:tcW w:type="dxa" w:w="1300"/>
            <w:vAlign w:val="center"/>
          </w:tcPr>
          <w:p>
            <w:pPr>
              <w:pStyle w:val="TableText"/>
              <w:jc w:val="center"/>
            </w:pPr>
            <w:r>
              <w:rPr>
                <w:b w:val="0"/>
              </w:rPr>
              <w:t>6</w:t>
            </w:r>
          </w:p>
        </w:tc>
        <w:tc>
          <w:tcPr>
            <w:tcW w:type="dxa" w:w="2160"/>
            <w:vAlign w:val="center"/>
          </w:tcPr>
          <w:p>
            <w:pPr>
              <w:pStyle w:val="TableText"/>
              <w:jc w:val="center"/>
            </w:pPr>
            <w:r>
              <w:rPr>
                <w:b w:val="0"/>
              </w:rPr>
              <w:t>361</w:t>
            </w:r>
          </w:p>
        </w:tc>
      </w:tr>
      <w:tr>
        <w:trPr>
          <w:cantSplit/>
        </w:trPr>
        <w:tc>
          <w:tcPr>
            <w:tcW w:type="dxa" w:w="5900"/>
            <w:vAlign w:val="center"/>
          </w:tcPr>
          <w:p>
            <w:pPr>
              <w:pStyle w:val="TableText"/>
            </w:pPr>
            <w:r>
              <w:rPr>
                <w:b w:val="0"/>
              </w:rPr>
              <w:t>TOTAL</w:t>
            </w:r>
          </w:p>
        </w:tc>
        <w:tc>
          <w:tcPr>
            <w:tcW w:type="dxa" w:w="1300"/>
            <w:vAlign w:val="center"/>
          </w:tcPr>
          <w:p>
            <w:pPr>
              <w:pStyle w:val="TableText"/>
              <w:jc w:val="center"/>
            </w:pPr>
            <w:r>
              <w:rPr>
                <w:b w:val="0"/>
              </w:rPr>
              <w:t>19</w:t>
            </w:r>
          </w:p>
        </w:tc>
        <w:tc>
          <w:tcPr>
            <w:tcW w:type="dxa" w:w="2160"/>
            <w:vAlign w:val="center"/>
          </w:tcPr>
          <w:p>
            <w:pPr>
              <w:pStyle w:val="TableText"/>
              <w:jc w:val="center"/>
            </w:pPr>
            <w:r>
              <w:rPr>
                <w:b w:val="0"/>
              </w:rPr>
              <w:t>1378</w:t>
            </w:r>
          </w:p>
        </w:tc>
      </w:tr>
    </w:tbl>
    <w:p>
      <w:pPr>
        <w:pStyle w:val="Small"/>
      </w:pPr>
    </w:p>
    <w:p>
      <w:pPr>
        <w:pStyle w:val="Caption"/>
      </w:pPr>
      <w:r>
        <w:t>Source scope is the existing application, scripts and tests, not just the demonstrated module. Document assembly utilities and packaging are outside these code metrics. Supporting pages exist; unified product search and live equivalent-offer aggregation are not claimed complete.</w:t>
      </w:r>
    </w:p>
    <w:p>
      <w:r>
        <w:br w:type="page"/>
      </w:r>
    </w:p>
    <w:p>
      <w:pPr>
        <w:pStyle w:val="Heading1"/>
      </w:pPr>
      <w:r>
        <w:t>2. Real data and reproducible preparation</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3900"/>
        <w:gridCol w:w="1820"/>
        <w:gridCol w:w="1820"/>
        <w:gridCol w:w="1820"/>
      </w:tblGrid>
      <w:tr>
        <w:trPr>
          <w:cantSplit/>
          <w:tblHeader/>
        </w:trPr>
        <w:tc>
          <w:tcPr>
            <w:tcW w:type="dxa" w:w="3900"/>
            <w:vAlign w:val="center"/>
            <w:shd w:fill="E8EEF5"/>
          </w:tcPr>
          <w:p>
            <w:pPr>
              <w:pStyle w:val="TableText"/>
            </w:pPr>
            <w:r>
              <w:rPr>
                <w:b/>
              </w:rPr>
              <w:t>Source</w:t>
            </w:r>
          </w:p>
        </w:tc>
        <w:tc>
          <w:tcPr>
            <w:tcW w:type="dxa" w:w="1820"/>
            <w:vAlign w:val="center"/>
            <w:shd w:fill="E8EEF5"/>
          </w:tcPr>
          <w:p>
            <w:pPr>
              <w:pStyle w:val="TableText"/>
            </w:pPr>
            <w:r>
              <w:rPr>
                <w:b/>
              </w:rPr>
              <w:t>Raw rows</w:t>
            </w:r>
          </w:p>
        </w:tc>
        <w:tc>
          <w:tcPr>
            <w:tcW w:type="dxa" w:w="1820"/>
            <w:vAlign w:val="center"/>
            <w:shd w:fill="E8EEF5"/>
          </w:tcPr>
          <w:p>
            <w:pPr>
              <w:pStyle w:val="TableText"/>
            </w:pPr>
            <w:r>
              <w:rPr>
                <w:b/>
              </w:rPr>
              <w:t>Retained</w:t>
            </w:r>
          </w:p>
        </w:tc>
        <w:tc>
          <w:tcPr>
            <w:tcW w:type="dxa" w:w="1820"/>
            <w:vAlign w:val="center"/>
            <w:shd w:fill="E8EEF5"/>
          </w:tcPr>
          <w:p>
            <w:pPr>
              <w:pStyle w:val="TableText"/>
            </w:pPr>
            <w:r>
              <w:rPr>
                <w:b/>
              </w:rPr>
              <w:t>Excluded</w:t>
            </w:r>
          </w:p>
        </w:tc>
      </w:tr>
      <w:tr>
        <w:trPr>
          <w:cantSplit/>
        </w:trPr>
        <w:tc>
          <w:tcPr>
            <w:tcW w:type="dxa" w:w="3900"/>
            <w:vAlign w:val="center"/>
          </w:tcPr>
          <w:p>
            <w:pPr>
              <w:pStyle w:val="TableText"/>
            </w:pPr>
            <w:r>
              <w:rPr>
                <w:b w:val="0"/>
              </w:rPr>
              <w:t>Amazon</w:t>
            </w:r>
          </w:p>
        </w:tc>
        <w:tc>
          <w:tcPr>
            <w:tcW w:type="dxa" w:w="1820"/>
            <w:vAlign w:val="center"/>
          </w:tcPr>
          <w:p>
            <w:pPr>
              <w:pStyle w:val="TableText"/>
              <w:jc w:val="center"/>
            </w:pPr>
            <w:r>
              <w:rPr>
                <w:b w:val="0"/>
              </w:rPr>
              <w:t>1465</w:t>
            </w:r>
          </w:p>
        </w:tc>
        <w:tc>
          <w:tcPr>
            <w:tcW w:type="dxa" w:w="1820"/>
            <w:vAlign w:val="center"/>
          </w:tcPr>
          <w:p>
            <w:pPr>
              <w:pStyle w:val="TableText"/>
              <w:jc w:val="center"/>
            </w:pPr>
            <w:r>
              <w:rPr>
                <w:b w:val="0"/>
              </w:rPr>
              <w:t>1347</w:t>
            </w:r>
          </w:p>
        </w:tc>
        <w:tc>
          <w:tcPr>
            <w:tcW w:type="dxa" w:w="1820"/>
            <w:vAlign w:val="center"/>
          </w:tcPr>
          <w:p>
            <w:pPr>
              <w:pStyle w:val="TableText"/>
              <w:jc w:val="center"/>
            </w:pPr>
            <w:r>
              <w:rPr>
                <w:b w:val="0"/>
              </w:rPr>
              <w:t>118</w:t>
            </w:r>
          </w:p>
        </w:tc>
      </w:tr>
      <w:tr>
        <w:trPr>
          <w:cantSplit/>
        </w:trPr>
        <w:tc>
          <w:tcPr>
            <w:tcW w:type="dxa" w:w="3900"/>
            <w:vAlign w:val="center"/>
          </w:tcPr>
          <w:p>
            <w:pPr>
              <w:pStyle w:val="TableText"/>
            </w:pPr>
            <w:r>
              <w:rPr>
                <w:b w:val="0"/>
              </w:rPr>
              <w:t>Flipkart</w:t>
            </w:r>
          </w:p>
        </w:tc>
        <w:tc>
          <w:tcPr>
            <w:tcW w:type="dxa" w:w="1820"/>
            <w:vAlign w:val="center"/>
          </w:tcPr>
          <w:p>
            <w:pPr>
              <w:pStyle w:val="TableText"/>
              <w:jc w:val="center"/>
            </w:pPr>
            <w:r>
              <w:rPr>
                <w:b w:val="0"/>
              </w:rPr>
              <w:t>20000</w:t>
            </w:r>
          </w:p>
        </w:tc>
        <w:tc>
          <w:tcPr>
            <w:tcW w:type="dxa" w:w="1820"/>
            <w:vAlign w:val="center"/>
          </w:tcPr>
          <w:p>
            <w:pPr>
              <w:pStyle w:val="TableText"/>
              <w:jc w:val="center"/>
            </w:pPr>
            <w:r>
              <w:rPr>
                <w:b w:val="0"/>
              </w:rPr>
              <w:t>19920</w:t>
            </w:r>
          </w:p>
        </w:tc>
        <w:tc>
          <w:tcPr>
            <w:tcW w:type="dxa" w:w="1820"/>
            <w:vAlign w:val="center"/>
          </w:tcPr>
          <w:p>
            <w:pPr>
              <w:pStyle w:val="TableText"/>
              <w:jc w:val="center"/>
            </w:pPr>
            <w:r>
              <w:rPr>
                <w:b w:val="0"/>
              </w:rPr>
              <w:t>80</w:t>
            </w:r>
          </w:p>
        </w:tc>
      </w:tr>
      <w:tr>
        <w:trPr>
          <w:cantSplit/>
        </w:trPr>
        <w:tc>
          <w:tcPr>
            <w:tcW w:type="dxa" w:w="3900"/>
            <w:vAlign w:val="center"/>
          </w:tcPr>
          <w:p>
            <w:pPr>
              <w:pStyle w:val="TableText"/>
            </w:pPr>
            <w:r>
              <w:rPr>
                <w:b w:val="0"/>
              </w:rPr>
              <w:t>TOTAL</w:t>
            </w:r>
          </w:p>
        </w:tc>
        <w:tc>
          <w:tcPr>
            <w:tcW w:type="dxa" w:w="1820"/>
            <w:vAlign w:val="center"/>
          </w:tcPr>
          <w:p>
            <w:pPr>
              <w:pStyle w:val="TableText"/>
              <w:jc w:val="center"/>
            </w:pPr>
            <w:r>
              <w:rPr>
                <w:b w:val="0"/>
              </w:rPr>
              <w:t>21465</w:t>
            </w:r>
          </w:p>
        </w:tc>
        <w:tc>
          <w:tcPr>
            <w:tcW w:type="dxa" w:w="1820"/>
            <w:vAlign w:val="center"/>
          </w:tcPr>
          <w:p>
            <w:pPr>
              <w:pStyle w:val="TableText"/>
              <w:jc w:val="center"/>
            </w:pPr>
            <w:r>
              <w:rPr>
                <w:b w:val="0"/>
              </w:rPr>
              <w:t>21267</w:t>
            </w:r>
          </w:p>
        </w:tc>
        <w:tc>
          <w:tcPr>
            <w:tcW w:type="dxa" w:w="1820"/>
            <w:vAlign w:val="center"/>
          </w:tcPr>
          <w:p>
            <w:pPr>
              <w:pStyle w:val="TableText"/>
              <w:jc w:val="center"/>
            </w:pPr>
            <w:r>
              <w:rPr>
                <w:b w:val="0"/>
              </w:rPr>
              <w:t>198</w:t>
            </w:r>
          </w:p>
        </w:tc>
      </w:tr>
    </w:tbl>
    <w:p>
      <w:pPr>
        <w:pStyle w:val="Small"/>
      </w:pP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2700"/>
        <w:gridCol w:w="6660"/>
      </w:tblGrid>
      <w:tr>
        <w:trPr>
          <w:cantSplit/>
          <w:tblHeader/>
        </w:trPr>
        <w:tc>
          <w:tcPr>
            <w:tcW w:type="dxa" w:w="2700"/>
            <w:vAlign w:val="center"/>
            <w:shd w:fill="E8EEF5"/>
          </w:tcPr>
          <w:p>
            <w:pPr>
              <w:pStyle w:val="TableText"/>
            </w:pPr>
            <w:r>
              <w:rPr>
                <w:b/>
              </w:rPr>
              <w:t>Decision</w:t>
            </w:r>
          </w:p>
        </w:tc>
        <w:tc>
          <w:tcPr>
            <w:tcW w:type="dxa" w:w="6660"/>
            <w:vAlign w:val="center"/>
            <w:shd w:fill="E8EEF5"/>
          </w:tcPr>
          <w:p>
            <w:pPr>
              <w:pStyle w:val="TableText"/>
            </w:pPr>
            <w:r>
              <w:rPr>
                <w:b/>
              </w:rPr>
              <w:t>Observed evidence / implementation</w:t>
            </w:r>
          </w:p>
        </w:tc>
      </w:tr>
      <w:tr>
        <w:trPr>
          <w:cantSplit/>
        </w:trPr>
        <w:tc>
          <w:tcPr>
            <w:tcW w:type="dxa" w:w="2700"/>
            <w:vAlign w:val="center"/>
          </w:tcPr>
          <w:p>
            <w:pPr>
              <w:pStyle w:val="TableText"/>
            </w:pPr>
            <w:r>
              <w:rPr>
                <w:b w:val="0"/>
              </w:rPr>
              <w:t>Amazon exclusions</w:t>
            </w:r>
          </w:p>
        </w:tc>
        <w:tc>
          <w:tcPr>
            <w:tcW w:type="dxa" w:w="6660"/>
            <w:vAlign w:val="center"/>
          </w:tcPr>
          <w:p>
            <w:pPr>
              <w:pStyle w:val="TableText"/>
            </w:pPr>
            <w:r>
              <w:rPr>
                <w:b w:val="0"/>
              </w:rPr>
              <w:t>109 repeated rows; 9 rows from four price-conflict product IDs</w:t>
            </w:r>
          </w:p>
        </w:tc>
      </w:tr>
      <w:tr>
        <w:trPr>
          <w:cantSplit/>
        </w:trPr>
        <w:tc>
          <w:tcPr>
            <w:tcW w:type="dxa" w:w="2700"/>
            <w:vAlign w:val="center"/>
          </w:tcPr>
          <w:p>
            <w:pPr>
              <w:pStyle w:val="TableText"/>
            </w:pPr>
            <w:r>
              <w:rPr>
                <w:b w:val="0"/>
              </w:rPr>
              <w:t>Flipkart exclusions</w:t>
            </w:r>
          </w:p>
        </w:tc>
        <w:tc>
          <w:tcPr>
            <w:tcW w:type="dxa" w:w="6660"/>
            <w:vAlign w:val="center"/>
          </w:tcPr>
          <w:p>
            <w:pPr>
              <w:pStyle w:val="TableText"/>
            </w:pPr>
            <w:r>
              <w:rPr>
                <w:b w:val="0"/>
              </w:rPr>
              <w:t>78 missing-price rows; 2 repeated rows</w:t>
            </w:r>
          </w:p>
        </w:tc>
      </w:tr>
      <w:tr>
        <w:trPr>
          <w:cantSplit/>
        </w:trPr>
        <w:tc>
          <w:tcPr>
            <w:tcW w:type="dxa" w:w="2700"/>
            <w:vAlign w:val="center"/>
          </w:tcPr>
          <w:p>
            <w:pPr>
              <w:pStyle w:val="TableText"/>
            </w:pPr>
            <w:r>
              <w:rPr>
                <w:b w:val="0"/>
              </w:rPr>
              <w:t>Dates</w:t>
            </w:r>
          </w:p>
        </w:tc>
        <w:tc>
          <w:tcPr>
            <w:tcW w:type="dxa" w:w="6660"/>
            <w:vAlign w:val="center"/>
          </w:tcPr>
          <w:p>
            <w:pPr>
              <w:pStyle w:val="TableText"/>
            </w:pPr>
            <w:r>
              <w:rPr>
                <w:b w:val="0"/>
              </w:rPr>
              <w:t>Amazon: unknown. Flipkart: December 2015–June 2016.</w:t>
            </w:r>
          </w:p>
        </w:tc>
      </w:tr>
      <w:tr>
        <w:trPr>
          <w:cantSplit/>
        </w:trPr>
        <w:tc>
          <w:tcPr>
            <w:tcW w:type="dxa" w:w="2700"/>
            <w:vAlign w:val="center"/>
          </w:tcPr>
          <w:p>
            <w:pPr>
              <w:pStyle w:val="TableText"/>
            </w:pPr>
            <w:r>
              <w:rPr>
                <w:b w:val="0"/>
              </w:rPr>
              <w:t>Missing ratings</w:t>
            </w:r>
          </w:p>
        </w:tc>
        <w:tc>
          <w:tcPr>
            <w:tcW w:type="dxa" w:w="6660"/>
            <w:vAlign w:val="center"/>
          </w:tcPr>
          <w:p>
            <w:pPr>
              <w:pStyle w:val="TableText"/>
            </w:pPr>
            <w:r>
              <w:rPr>
                <w:b w:val="0"/>
              </w:rPr>
              <w:t>Retained as missing; model imputation fitted on training data</w:t>
            </w:r>
          </w:p>
        </w:tc>
      </w:tr>
      <w:tr>
        <w:trPr>
          <w:cantSplit/>
        </w:trPr>
        <w:tc>
          <w:tcPr>
            <w:tcW w:type="dxa" w:w="2700"/>
            <w:vAlign w:val="center"/>
          </w:tcPr>
          <w:p>
            <w:pPr>
              <w:pStyle w:val="TableText"/>
            </w:pPr>
            <w:r>
              <w:rPr>
                <w:b w:val="0"/>
              </w:rPr>
              <w:t>Sensitive source fields</w:t>
            </w:r>
          </w:p>
        </w:tc>
        <w:tc>
          <w:tcPr>
            <w:tcW w:type="dxa" w:w="6660"/>
            <w:vAlign w:val="center"/>
          </w:tcPr>
          <w:p>
            <w:pPr>
              <w:pStyle w:val="TableText"/>
            </w:pPr>
            <w:r>
              <w:rPr>
                <w:b w:val="0"/>
              </w:rPr>
              <w:t>Reviewer identifiers and text excluded from processed catalogue</w:t>
            </w:r>
          </w:p>
        </w:tc>
      </w:tr>
      <w:tr>
        <w:trPr>
          <w:cantSplit/>
        </w:trPr>
        <w:tc>
          <w:tcPr>
            <w:tcW w:type="dxa" w:w="2700"/>
            <w:vAlign w:val="center"/>
          </w:tcPr>
          <w:p>
            <w:pPr>
              <w:pStyle w:val="TableText"/>
            </w:pPr>
            <w:r>
              <w:rPr>
                <w:b w:val="0"/>
              </w:rPr>
              <w:t>Integrity</w:t>
            </w:r>
          </w:p>
        </w:tc>
        <w:tc>
          <w:tcPr>
            <w:tcW w:type="dxa" w:w="6660"/>
            <w:vAlign w:val="center"/>
          </w:tcPr>
          <w:p>
            <w:pPr>
              <w:pStyle w:val="TableText"/>
            </w:pPr>
            <w:r>
              <w:rPr>
                <w:b w:val="0"/>
              </w:rPr>
              <w:t>Original CSV SHA-256 checks; exclusion CSV and audit JSON</w:t>
            </w:r>
          </w:p>
        </w:tc>
      </w:tr>
      <w:tr>
        <w:trPr>
          <w:cantSplit/>
        </w:trPr>
        <w:tc>
          <w:tcPr>
            <w:tcW w:type="dxa" w:w="2700"/>
            <w:vAlign w:val="center"/>
          </w:tcPr>
          <w:p>
            <w:pPr>
              <w:pStyle w:val="TableText"/>
            </w:pPr>
            <w:r>
              <w:rPr>
                <w:b w:val="0"/>
              </w:rPr>
              <w:t>Synthetic data</w:t>
            </w:r>
          </w:p>
        </w:tc>
        <w:tc>
          <w:tcPr>
            <w:tcW w:type="dxa" w:w="6660"/>
            <w:vAlign w:val="center"/>
          </w:tcPr>
          <w:p>
            <w:pPr>
              <w:pStyle w:val="TableText"/>
            </w:pPr>
            <w:r>
              <w:rPr>
                <w:b w:val="0"/>
              </w:rPr>
              <w:t>No generated training observations, prices, histories or authenticity labels</w:t>
            </w:r>
          </w:p>
        </w:tc>
      </w:tr>
    </w:tbl>
    <w:p>
      <w:pPr>
        <w:pStyle w:val="Small"/>
      </w:pP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2600"/>
        <w:gridCol w:w="1500"/>
        <w:gridCol w:w="5260"/>
      </w:tblGrid>
      <w:tr>
        <w:trPr>
          <w:cantSplit/>
          <w:tblHeader/>
        </w:trPr>
        <w:tc>
          <w:tcPr>
            <w:tcW w:type="dxa" w:w="2600"/>
            <w:vAlign w:val="center"/>
            <w:shd w:fill="E8EEF5"/>
          </w:tcPr>
          <w:p>
            <w:pPr>
              <w:pStyle w:val="TableText"/>
            </w:pPr>
            <w:r>
              <w:rPr>
                <w:b/>
              </w:rPr>
              <w:t>Partition</w:t>
            </w:r>
          </w:p>
        </w:tc>
        <w:tc>
          <w:tcPr>
            <w:tcW w:type="dxa" w:w="1500"/>
            <w:vAlign w:val="center"/>
            <w:shd w:fill="E8EEF5"/>
          </w:tcPr>
          <w:p>
            <w:pPr>
              <w:pStyle w:val="TableText"/>
            </w:pPr>
            <w:r>
              <w:rPr>
                <w:b/>
              </w:rPr>
              <w:t>Rows</w:t>
            </w:r>
          </w:p>
        </w:tc>
        <w:tc>
          <w:tcPr>
            <w:tcW w:type="dxa" w:w="5260"/>
            <w:vAlign w:val="center"/>
            <w:shd w:fill="E8EEF5"/>
          </w:tcPr>
          <w:p>
            <w:pPr>
              <w:pStyle w:val="TableText"/>
            </w:pPr>
            <w:r>
              <w:rPr>
                <w:b/>
              </w:rPr>
              <w:t>Purpose</w:t>
            </w:r>
          </w:p>
        </w:tc>
      </w:tr>
      <w:tr>
        <w:trPr>
          <w:cantSplit/>
        </w:trPr>
        <w:tc>
          <w:tcPr>
            <w:tcW w:type="dxa" w:w="2600"/>
            <w:vAlign w:val="center"/>
          </w:tcPr>
          <w:p>
            <w:pPr>
              <w:pStyle w:val="TableText"/>
            </w:pPr>
            <w:r>
              <w:rPr>
                <w:b w:val="0"/>
              </w:rPr>
              <w:t>Train</w:t>
            </w:r>
          </w:p>
        </w:tc>
        <w:tc>
          <w:tcPr>
            <w:tcW w:type="dxa" w:w="1500"/>
            <w:vAlign w:val="center"/>
          </w:tcPr>
          <w:p>
            <w:pPr>
              <w:pStyle w:val="TableText"/>
              <w:jc w:val="center"/>
            </w:pPr>
            <w:r>
              <w:rPr>
                <w:b w:val="0"/>
              </w:rPr>
              <w:t>10777</w:t>
            </w:r>
          </w:p>
        </w:tc>
        <w:tc>
          <w:tcPr>
            <w:tcW w:type="dxa" w:w="5260"/>
            <w:vAlign w:val="center"/>
          </w:tcPr>
          <w:p>
            <w:pPr>
              <w:pStyle w:val="TableText"/>
            </w:pPr>
            <w:r>
              <w:rPr>
                <w:b w:val="0"/>
              </w:rPr>
              <w:t>Initial fitting</w:t>
            </w:r>
          </w:p>
        </w:tc>
      </w:tr>
      <w:tr>
        <w:trPr>
          <w:cantSplit/>
        </w:trPr>
        <w:tc>
          <w:tcPr>
            <w:tcW w:type="dxa" w:w="2600"/>
            <w:vAlign w:val="center"/>
          </w:tcPr>
          <w:p>
            <w:pPr>
              <w:pStyle w:val="TableText"/>
            </w:pPr>
            <w:r>
              <w:rPr>
                <w:b w:val="0"/>
              </w:rPr>
              <w:t>Validation</w:t>
            </w:r>
          </w:p>
        </w:tc>
        <w:tc>
          <w:tcPr>
            <w:tcW w:type="dxa" w:w="1500"/>
            <w:vAlign w:val="center"/>
          </w:tcPr>
          <w:p>
            <w:pPr>
              <w:pStyle w:val="TableText"/>
              <w:jc w:val="center"/>
            </w:pPr>
            <w:r>
              <w:rPr>
                <w:b w:val="0"/>
              </w:rPr>
              <w:t>2708</w:t>
            </w:r>
          </w:p>
        </w:tc>
        <w:tc>
          <w:tcPr>
            <w:tcW w:type="dxa" w:w="5260"/>
            <w:vAlign w:val="center"/>
          </w:tcPr>
          <w:p>
            <w:pPr>
              <w:pStyle w:val="TableText"/>
            </w:pPr>
            <w:r>
              <w:rPr>
                <w:b w:val="0"/>
              </w:rPr>
              <w:t>Model selection</w:t>
            </w:r>
          </w:p>
        </w:tc>
      </w:tr>
      <w:tr>
        <w:trPr>
          <w:cantSplit/>
        </w:trPr>
        <w:tc>
          <w:tcPr>
            <w:tcW w:type="dxa" w:w="2600"/>
            <w:vAlign w:val="center"/>
          </w:tcPr>
          <w:p>
            <w:pPr>
              <w:pStyle w:val="TableText"/>
            </w:pPr>
            <w:r>
              <w:rPr>
                <w:b w:val="0"/>
              </w:rPr>
              <w:t>Calibration</w:t>
            </w:r>
          </w:p>
        </w:tc>
        <w:tc>
          <w:tcPr>
            <w:tcW w:type="dxa" w:w="1500"/>
            <w:vAlign w:val="center"/>
          </w:tcPr>
          <w:p>
            <w:pPr>
              <w:pStyle w:val="TableText"/>
              <w:jc w:val="center"/>
            </w:pPr>
            <w:r>
              <w:rPr>
                <w:b w:val="0"/>
              </w:rPr>
              <w:t>3513</w:t>
            </w:r>
          </w:p>
        </w:tc>
        <w:tc>
          <w:tcPr>
            <w:tcW w:type="dxa" w:w="5260"/>
            <w:vAlign w:val="center"/>
          </w:tcPr>
          <w:p>
            <w:pPr>
              <w:pStyle w:val="TableText"/>
            </w:pPr>
            <w:r>
              <w:rPr>
                <w:b w:val="0"/>
              </w:rPr>
              <w:t>Interval calibration</w:t>
            </w:r>
          </w:p>
        </w:tc>
      </w:tr>
      <w:tr>
        <w:trPr>
          <w:cantSplit/>
        </w:trPr>
        <w:tc>
          <w:tcPr>
            <w:tcW w:type="dxa" w:w="2600"/>
            <w:vAlign w:val="center"/>
          </w:tcPr>
          <w:p>
            <w:pPr>
              <w:pStyle w:val="TableText"/>
            </w:pPr>
            <w:r>
              <w:rPr>
                <w:b w:val="0"/>
              </w:rPr>
              <w:t>Test</w:t>
            </w:r>
          </w:p>
        </w:tc>
        <w:tc>
          <w:tcPr>
            <w:tcW w:type="dxa" w:w="1500"/>
            <w:vAlign w:val="center"/>
          </w:tcPr>
          <w:p>
            <w:pPr>
              <w:pStyle w:val="TableText"/>
              <w:jc w:val="center"/>
            </w:pPr>
            <w:r>
              <w:rPr>
                <w:b w:val="0"/>
              </w:rPr>
              <w:t>4269</w:t>
            </w:r>
          </w:p>
        </w:tc>
        <w:tc>
          <w:tcPr>
            <w:tcW w:type="dxa" w:w="5260"/>
            <w:vAlign w:val="center"/>
          </w:tcPr>
          <w:p>
            <w:pPr>
              <w:pStyle w:val="TableText"/>
            </w:pPr>
            <w:r>
              <w:rPr>
                <w:b w:val="0"/>
              </w:rPr>
              <w:t>Final held-out evaluation</w:t>
            </w:r>
          </w:p>
        </w:tc>
      </w:tr>
    </w:tbl>
    <w:p>
      <w:pPr>
        <w:pStyle w:val="Small"/>
      </w:pPr>
    </w:p>
    <w:p>
      <w:r>
        <w:t>Related normalized titles are grouped before splitting. Groups do not overlap across partitions. This reduces, but does not eliminate, variant leakage. Preprocessing learns only from fitting data; the final estimator is refitted on train + validation.</w:t>
      </w:r>
    </w:p>
    <w:p>
      <w:pPr>
        <w:pStyle w:val="Caption"/>
      </w:pPr>
      <w:r>
        <w:t>Evidence: reports/data_audit.json, excluded.csv, evaluation_split.csv, tests/test_data.py. Raw source licensing must be confirmed before public redistribution.</w:t>
      </w:r>
    </w:p>
    <w:p>
      <w:pPr>
        <w:pStyle w:val="Heading2"/>
      </w:pPr>
      <w:r>
        <w:t>Source records</w:t>
      </w:r>
    </w:p>
    <w:p>
      <w:pPr>
        <w:pStyle w:val="Small"/>
      </w:pPr>
      <w:r>
        <w:t>Amazon: kaggle.com/datasets/karkavelrajaj/amazon-sales-dataset</w:t>
        <w:br/>
        <w:t>Flipkart: kaggle.com/datasets/PromptCloudHQ/flipkart-products</w:t>
      </w:r>
    </w:p>
    <w:p>
      <w:pPr>
        <w:pStyle w:val="Small"/>
      </w:pPr>
      <w:r>
        <w:t>Additional Open Food Facts / Open Prices caches and cited shrink cases serve supporting pages. They are not merged into the price model. See docs/DATA-SOURCES.md for provenance and limitations.</w:t>
      </w:r>
    </w:p>
    <w:p>
      <w:r>
        <w:br w:type="page"/>
      </w:r>
    </w:p>
    <w:p>
      <w:pPr>
        <w:pStyle w:val="Heading1"/>
      </w:pPr>
      <w:r>
        <w:t>3. Model evaluation and actual explanation</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6500"/>
        <w:gridCol w:w="2860"/>
      </w:tblGrid>
      <w:tr>
        <w:trPr>
          <w:cantSplit/>
          <w:tblHeader/>
        </w:trPr>
        <w:tc>
          <w:tcPr>
            <w:tcW w:type="dxa" w:w="6500"/>
            <w:vAlign w:val="center"/>
            <w:shd w:fill="E8EEF5"/>
          </w:tcPr>
          <w:p>
            <w:pPr>
              <w:pStyle w:val="TableText"/>
            </w:pPr>
            <w:r>
              <w:rPr>
                <w:b/>
              </w:rPr>
              <w:t>Validation candidate</w:t>
            </w:r>
          </w:p>
        </w:tc>
        <w:tc>
          <w:tcPr>
            <w:tcW w:type="dxa" w:w="2860"/>
            <w:vAlign w:val="center"/>
            <w:shd w:fill="E8EEF5"/>
          </w:tcPr>
          <w:p>
            <w:pPr>
              <w:pStyle w:val="TableText"/>
            </w:pPr>
            <w:r>
              <w:rPr>
                <w:b/>
              </w:rPr>
              <w:t>Mean absolute log error</w:t>
            </w:r>
          </w:p>
        </w:tc>
      </w:tr>
      <w:tr>
        <w:trPr>
          <w:cantSplit/>
        </w:trPr>
        <w:tc>
          <w:tcPr>
            <w:tcW w:type="dxa" w:w="6500"/>
            <w:vAlign w:val="center"/>
          </w:tcPr>
          <w:p>
            <w:pPr>
              <w:pStyle w:val="TableText"/>
            </w:pPr>
            <w:r>
              <w:rPr>
                <w:b w:val="0"/>
              </w:rPr>
              <w:t>baseline</w:t>
            </w:r>
          </w:p>
        </w:tc>
        <w:tc>
          <w:tcPr>
            <w:tcW w:type="dxa" w:w="2860"/>
            <w:vAlign w:val="center"/>
          </w:tcPr>
          <w:p>
            <w:pPr>
              <w:pStyle w:val="TableText"/>
              <w:jc w:val="center"/>
            </w:pPr>
            <w:r>
              <w:rPr>
                <w:b w:val="0"/>
              </w:rPr>
              <w:t>0.279389</w:t>
            </w:r>
          </w:p>
        </w:tc>
      </w:tr>
      <w:tr>
        <w:trPr>
          <w:cantSplit/>
        </w:trPr>
        <w:tc>
          <w:tcPr>
            <w:tcW w:type="dxa" w:w="6500"/>
            <w:vAlign w:val="center"/>
          </w:tcPr>
          <w:p>
            <w:pPr>
              <w:pStyle w:val="TableText"/>
            </w:pPr>
            <w:r>
              <w:rPr>
                <w:b w:val="0"/>
              </w:rPr>
              <w:t>random_forest</w:t>
            </w:r>
          </w:p>
        </w:tc>
        <w:tc>
          <w:tcPr>
            <w:tcW w:type="dxa" w:w="2860"/>
            <w:vAlign w:val="center"/>
          </w:tcPr>
          <w:p>
            <w:pPr>
              <w:pStyle w:val="TableText"/>
              <w:jc w:val="center"/>
            </w:pPr>
            <w:r>
              <w:rPr>
                <w:b w:val="0"/>
              </w:rPr>
              <w:t>0.265184</w:t>
            </w:r>
          </w:p>
        </w:tc>
      </w:tr>
      <w:tr>
        <w:trPr>
          <w:cantSplit/>
        </w:trPr>
        <w:tc>
          <w:tcPr>
            <w:tcW w:type="dxa" w:w="6500"/>
            <w:vAlign w:val="center"/>
          </w:tcPr>
          <w:p>
            <w:pPr>
              <w:pStyle w:val="TableText"/>
            </w:pPr>
            <w:r>
              <w:rPr>
                <w:b w:val="0"/>
              </w:rPr>
              <w:t>hist_gradient_boosting</w:t>
            </w:r>
          </w:p>
        </w:tc>
        <w:tc>
          <w:tcPr>
            <w:tcW w:type="dxa" w:w="2860"/>
            <w:vAlign w:val="center"/>
          </w:tcPr>
          <w:p>
            <w:pPr>
              <w:pStyle w:val="TableText"/>
              <w:jc w:val="center"/>
            </w:pPr>
            <w:r>
              <w:rPr>
                <w:b w:val="0"/>
              </w:rPr>
              <w:t>0.261744</w:t>
            </w:r>
          </w:p>
        </w:tc>
      </w:tr>
    </w:tbl>
    <w:p>
      <w:pPr>
        <w:pStyle w:val="Small"/>
      </w:pPr>
    </w:p>
    <w:p>
      <w:r>
        <w:t>Histogram gradient boosting was selected by validation log error. An ensemble was not added because the available evaluation did not establish a need. The model target is log(1 + observed selling price in INR).</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4900"/>
        <w:gridCol w:w="2230"/>
        <w:gridCol w:w="2230"/>
      </w:tblGrid>
      <w:tr>
        <w:trPr>
          <w:cantSplit/>
          <w:tblHeader/>
        </w:trPr>
        <w:tc>
          <w:tcPr>
            <w:tcW w:type="dxa" w:w="4900"/>
            <w:vAlign w:val="center"/>
            <w:shd w:fill="E8EEF5"/>
          </w:tcPr>
          <w:p>
            <w:pPr>
              <w:pStyle w:val="TableText"/>
            </w:pPr>
            <w:r>
              <w:rPr>
                <w:b/>
              </w:rPr>
              <w:t>Held-out measure</w:t>
            </w:r>
          </w:p>
        </w:tc>
        <w:tc>
          <w:tcPr>
            <w:tcW w:type="dxa" w:w="2230"/>
            <w:vAlign w:val="center"/>
            <w:shd w:fill="E8EEF5"/>
          </w:tcPr>
          <w:p>
            <w:pPr>
              <w:pStyle w:val="TableText"/>
            </w:pPr>
            <w:r>
              <w:rPr>
                <w:b/>
              </w:rPr>
              <w:t>Selected model</w:t>
            </w:r>
          </w:p>
        </w:tc>
        <w:tc>
          <w:tcPr>
            <w:tcW w:type="dxa" w:w="2230"/>
            <w:vAlign w:val="center"/>
            <w:shd w:fill="E8EEF5"/>
          </w:tcPr>
          <w:p>
            <w:pPr>
              <w:pStyle w:val="TableText"/>
            </w:pPr>
            <w:r>
              <w:rPr>
                <w:b/>
              </w:rPr>
              <w:t>Baseline</w:t>
            </w:r>
          </w:p>
        </w:tc>
      </w:tr>
      <w:tr>
        <w:trPr>
          <w:cantSplit/>
        </w:trPr>
        <w:tc>
          <w:tcPr>
            <w:tcW w:type="dxa" w:w="4900"/>
            <w:vAlign w:val="center"/>
          </w:tcPr>
          <w:p>
            <w:pPr>
              <w:pStyle w:val="TableText"/>
            </w:pPr>
            <w:r>
              <w:rPr>
                <w:b w:val="0"/>
              </w:rPr>
              <w:t>Rows</w:t>
            </w:r>
          </w:p>
        </w:tc>
        <w:tc>
          <w:tcPr>
            <w:tcW w:type="dxa" w:w="2230"/>
            <w:vAlign w:val="center"/>
          </w:tcPr>
          <w:p>
            <w:pPr>
              <w:pStyle w:val="TableText"/>
              <w:jc w:val="center"/>
            </w:pPr>
            <w:r>
              <w:rPr>
                <w:b w:val="0"/>
              </w:rPr>
              <w:t>4269</w:t>
            </w:r>
          </w:p>
        </w:tc>
        <w:tc>
          <w:tcPr>
            <w:tcW w:type="dxa" w:w="2230"/>
            <w:vAlign w:val="center"/>
          </w:tcPr>
          <w:p>
            <w:pPr>
              <w:pStyle w:val="TableText"/>
              <w:jc w:val="center"/>
            </w:pPr>
            <w:r>
              <w:rPr>
                <w:b w:val="0"/>
              </w:rPr>
              <w:t>4269</w:t>
            </w:r>
          </w:p>
        </w:tc>
      </w:tr>
      <w:tr>
        <w:trPr>
          <w:cantSplit/>
        </w:trPr>
        <w:tc>
          <w:tcPr>
            <w:tcW w:type="dxa" w:w="4900"/>
            <w:vAlign w:val="center"/>
          </w:tcPr>
          <w:p>
            <w:pPr>
              <w:pStyle w:val="TableText"/>
            </w:pPr>
            <w:r>
              <w:rPr>
                <w:b w:val="0"/>
              </w:rPr>
              <w:t>MAE (INR)</w:t>
            </w:r>
          </w:p>
        </w:tc>
        <w:tc>
          <w:tcPr>
            <w:tcW w:type="dxa" w:w="2230"/>
            <w:vAlign w:val="center"/>
          </w:tcPr>
          <w:p>
            <w:pPr>
              <w:pStyle w:val="TableText"/>
            </w:pPr>
            <w:r>
              <w:rPr>
                <w:b w:val="0"/>
              </w:rPr>
              <w:t>356.82</w:t>
            </w:r>
          </w:p>
        </w:tc>
        <w:tc>
          <w:tcPr>
            <w:tcW w:type="dxa" w:w="2230"/>
            <w:vAlign w:val="center"/>
          </w:tcPr>
          <w:p>
            <w:pPr>
              <w:pStyle w:val="TableText"/>
            </w:pPr>
            <w:r>
              <w:rPr>
                <w:b w:val="0"/>
              </w:rPr>
              <w:t>373.27</w:t>
            </w:r>
          </w:p>
        </w:tc>
      </w:tr>
      <w:tr>
        <w:trPr>
          <w:cantSplit/>
        </w:trPr>
        <w:tc>
          <w:tcPr>
            <w:tcW w:type="dxa" w:w="4900"/>
            <w:vAlign w:val="center"/>
          </w:tcPr>
          <w:p>
            <w:pPr>
              <w:pStyle w:val="TableText"/>
            </w:pPr>
            <w:r>
              <w:rPr>
                <w:b w:val="0"/>
              </w:rPr>
              <w:t>Median absolute percentage error</w:t>
            </w:r>
          </w:p>
        </w:tc>
        <w:tc>
          <w:tcPr>
            <w:tcW w:type="dxa" w:w="2230"/>
            <w:vAlign w:val="center"/>
          </w:tcPr>
          <w:p>
            <w:pPr>
              <w:pStyle w:val="TableText"/>
            </w:pPr>
            <w:r>
              <w:rPr>
                <w:b w:val="0"/>
              </w:rPr>
              <w:t>20.16%</w:t>
            </w:r>
          </w:p>
        </w:tc>
        <w:tc>
          <w:tcPr>
            <w:tcW w:type="dxa" w:w="2230"/>
            <w:vAlign w:val="center"/>
          </w:tcPr>
          <w:p>
            <w:pPr>
              <w:pStyle w:val="TableText"/>
            </w:pPr>
            <w:r>
              <w:rPr>
                <w:b w:val="0"/>
              </w:rPr>
              <w:t>23.39%</w:t>
            </w:r>
          </w:p>
        </w:tc>
      </w:tr>
      <w:tr>
        <w:trPr>
          <w:cantSplit/>
        </w:trPr>
        <w:tc>
          <w:tcPr>
            <w:tcW w:type="dxa" w:w="4900"/>
            <w:vAlign w:val="center"/>
          </w:tcPr>
          <w:p>
            <w:pPr>
              <w:pStyle w:val="TableText"/>
            </w:pPr>
            <w:r>
              <w:rPr>
                <w:b w:val="0"/>
              </w:rPr>
              <w:t>Mean absolute log error</w:t>
            </w:r>
          </w:p>
        </w:tc>
        <w:tc>
          <w:tcPr>
            <w:tcW w:type="dxa" w:w="2230"/>
            <w:vAlign w:val="center"/>
          </w:tcPr>
          <w:p>
            <w:pPr>
              <w:pStyle w:val="TableText"/>
            </w:pPr>
            <w:r>
              <w:rPr>
                <w:b w:val="0"/>
              </w:rPr>
              <w:t>0.273049</w:t>
            </w:r>
          </w:p>
        </w:tc>
        <w:tc>
          <w:tcPr>
            <w:tcW w:type="dxa" w:w="2230"/>
            <w:vAlign w:val="center"/>
          </w:tcPr>
          <w:p>
            <w:pPr>
              <w:pStyle w:val="TableText"/>
            </w:pPr>
            <w:r>
              <w:rPr>
                <w:b w:val="0"/>
              </w:rPr>
              <w:t>0.305961</w:t>
            </w:r>
          </w:p>
        </w:tc>
      </w:tr>
      <w:tr>
        <w:trPr>
          <w:cantSplit/>
        </w:trPr>
        <w:tc>
          <w:tcPr>
            <w:tcW w:type="dxa" w:w="4900"/>
            <w:vAlign w:val="center"/>
          </w:tcPr>
          <w:p>
            <w:pPr>
              <w:pStyle w:val="TableText"/>
            </w:pPr>
            <w:r>
              <w:rPr>
                <w:b w:val="0"/>
              </w:rPr>
              <w:t>R-squared</w:t>
            </w:r>
          </w:p>
        </w:tc>
        <w:tc>
          <w:tcPr>
            <w:tcW w:type="dxa" w:w="2230"/>
            <w:vAlign w:val="center"/>
          </w:tcPr>
          <w:p>
            <w:pPr>
              <w:pStyle w:val="TableText"/>
            </w:pPr>
            <w:r>
              <w:rPr>
                <w:b w:val="0"/>
              </w:rPr>
              <w:t>0.957552</w:t>
            </w:r>
          </w:p>
        </w:tc>
        <w:tc>
          <w:tcPr>
            <w:tcW w:type="dxa" w:w="2230"/>
            <w:vAlign w:val="center"/>
          </w:tcPr>
          <w:p>
            <w:pPr>
              <w:pStyle w:val="TableText"/>
            </w:pPr>
            <w:r>
              <w:rPr>
                <w:b w:val="0"/>
              </w:rPr>
              <w:t>0.958382</w:t>
            </w:r>
          </w:p>
        </w:tc>
      </w:tr>
      <w:tr>
        <w:trPr>
          <w:cantSplit/>
        </w:trPr>
        <w:tc>
          <w:tcPr>
            <w:tcW w:type="dxa" w:w="4900"/>
            <w:vAlign w:val="center"/>
          </w:tcPr>
          <w:p>
            <w:pPr>
              <w:pStyle w:val="TableText"/>
            </w:pPr>
            <w:r>
              <w:rPr>
                <w:b w:val="0"/>
              </w:rPr>
              <w:t>90% interval empirical coverage</w:t>
            </w:r>
          </w:p>
        </w:tc>
        <w:tc>
          <w:tcPr>
            <w:tcW w:type="dxa" w:w="2230"/>
            <w:vAlign w:val="center"/>
          </w:tcPr>
          <w:p>
            <w:pPr>
              <w:pStyle w:val="TableText"/>
            </w:pPr>
            <w:r>
              <w:rPr>
                <w:b w:val="0"/>
              </w:rPr>
              <w:t>89.76%</w:t>
            </w:r>
          </w:p>
        </w:tc>
        <w:tc>
          <w:tcPr>
            <w:tcW w:type="dxa" w:w="2230"/>
            <w:vAlign w:val="center"/>
          </w:tcPr>
          <w:p>
            <w:pPr>
              <w:pStyle w:val="TableText"/>
            </w:pPr>
            <w:r>
              <w:rPr>
                <w:b w:val="0"/>
              </w:rPr>
              <w:t>Not calibrated</w:t>
            </w:r>
          </w:p>
        </w:tc>
      </w:tr>
    </w:tbl>
    <w:p>
      <w:pPr>
        <w:pStyle w:val="Small"/>
      </w:pP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2200"/>
        <w:gridCol w:w="2500"/>
        <w:gridCol w:w="2500"/>
        <w:gridCol w:w="2160"/>
      </w:tblGrid>
      <w:tr>
        <w:trPr>
          <w:cantSplit/>
          <w:tblHeader/>
        </w:trPr>
        <w:tc>
          <w:tcPr>
            <w:tcW w:type="dxa" w:w="2200"/>
            <w:vAlign w:val="center"/>
            <w:shd w:fill="E8EEF5"/>
          </w:tcPr>
          <w:p>
            <w:pPr>
              <w:pStyle w:val="TableText"/>
            </w:pPr>
            <w:r>
              <w:rPr>
                <w:b/>
              </w:rPr>
              <w:t>Platform</w:t>
            </w:r>
          </w:p>
        </w:tc>
        <w:tc>
          <w:tcPr>
            <w:tcW w:type="dxa" w:w="2500"/>
            <w:vAlign w:val="center"/>
            <w:shd w:fill="E8EEF5"/>
          </w:tcPr>
          <w:p>
            <w:pPr>
              <w:pStyle w:val="TableText"/>
            </w:pPr>
            <w:r>
              <w:rPr>
                <w:b/>
              </w:rPr>
              <w:t>Combined log MAE</w:t>
            </w:r>
          </w:p>
        </w:tc>
        <w:tc>
          <w:tcPr>
            <w:tcW w:type="dxa" w:w="2500"/>
            <w:vAlign w:val="center"/>
            <w:shd w:fill="E8EEF5"/>
          </w:tcPr>
          <w:p>
            <w:pPr>
              <w:pStyle w:val="TableText"/>
            </w:pPr>
            <w:r>
              <w:rPr>
                <w:b/>
              </w:rPr>
              <w:t>Separate log MAE</w:t>
            </w:r>
          </w:p>
        </w:tc>
        <w:tc>
          <w:tcPr>
            <w:tcW w:type="dxa" w:w="2160"/>
            <w:vAlign w:val="center"/>
            <w:shd w:fill="E8EEF5"/>
          </w:tcPr>
          <w:p>
            <w:pPr>
              <w:pStyle w:val="TableText"/>
            </w:pPr>
            <w:r>
              <w:rPr>
                <w:b/>
              </w:rPr>
              <w:t>Baseline</w:t>
            </w:r>
          </w:p>
        </w:tc>
      </w:tr>
      <w:tr>
        <w:trPr>
          <w:cantSplit/>
        </w:trPr>
        <w:tc>
          <w:tcPr>
            <w:tcW w:type="dxa" w:w="2200"/>
            <w:vAlign w:val="center"/>
          </w:tcPr>
          <w:p>
            <w:pPr>
              <w:pStyle w:val="TableText"/>
            </w:pPr>
            <w:r>
              <w:rPr>
                <w:b w:val="0"/>
              </w:rPr>
              <w:t>amazon</w:t>
            </w:r>
          </w:p>
        </w:tc>
        <w:tc>
          <w:tcPr>
            <w:tcW w:type="dxa" w:w="2500"/>
            <w:vAlign w:val="center"/>
          </w:tcPr>
          <w:p>
            <w:pPr>
              <w:pStyle w:val="TableText"/>
              <w:jc w:val="center"/>
            </w:pPr>
            <w:r>
              <w:rPr>
                <w:b w:val="0"/>
              </w:rPr>
              <w:t>0.292458</w:t>
            </w:r>
          </w:p>
        </w:tc>
        <w:tc>
          <w:tcPr>
            <w:tcW w:type="dxa" w:w="2500"/>
            <w:vAlign w:val="center"/>
          </w:tcPr>
          <w:p>
            <w:pPr>
              <w:pStyle w:val="TableText"/>
              <w:jc w:val="center"/>
            </w:pPr>
            <w:r>
              <w:rPr>
                <w:b w:val="0"/>
              </w:rPr>
              <w:t>0.311104</w:t>
            </w:r>
          </w:p>
        </w:tc>
        <w:tc>
          <w:tcPr>
            <w:tcW w:type="dxa" w:w="2160"/>
            <w:vAlign w:val="center"/>
          </w:tcPr>
          <w:p>
            <w:pPr>
              <w:pStyle w:val="TableText"/>
              <w:jc w:val="center"/>
            </w:pPr>
            <w:r>
              <w:rPr>
                <w:b w:val="0"/>
              </w:rPr>
              <w:t>0.300071</w:t>
            </w:r>
          </w:p>
        </w:tc>
      </w:tr>
      <w:tr>
        <w:trPr>
          <w:cantSplit/>
        </w:trPr>
        <w:tc>
          <w:tcPr>
            <w:tcW w:type="dxa" w:w="2200"/>
            <w:vAlign w:val="center"/>
          </w:tcPr>
          <w:p>
            <w:pPr>
              <w:pStyle w:val="TableText"/>
            </w:pPr>
            <w:r>
              <w:rPr>
                <w:b w:val="0"/>
              </w:rPr>
              <w:t>flipkart</w:t>
            </w:r>
          </w:p>
        </w:tc>
        <w:tc>
          <w:tcPr>
            <w:tcW w:type="dxa" w:w="2500"/>
            <w:vAlign w:val="center"/>
          </w:tcPr>
          <w:p>
            <w:pPr>
              <w:pStyle w:val="TableText"/>
              <w:jc w:val="center"/>
            </w:pPr>
            <w:r>
              <w:rPr>
                <w:b w:val="0"/>
              </w:rPr>
              <w:t>0.271619</w:t>
            </w:r>
          </w:p>
        </w:tc>
        <w:tc>
          <w:tcPr>
            <w:tcW w:type="dxa" w:w="2500"/>
            <w:vAlign w:val="center"/>
          </w:tcPr>
          <w:p>
            <w:pPr>
              <w:pStyle w:val="TableText"/>
              <w:jc w:val="center"/>
            </w:pPr>
            <w:r>
              <w:rPr>
                <w:b w:val="0"/>
              </w:rPr>
              <w:t>0.26827</w:t>
            </w:r>
          </w:p>
        </w:tc>
        <w:tc>
          <w:tcPr>
            <w:tcW w:type="dxa" w:w="2160"/>
            <w:vAlign w:val="center"/>
          </w:tcPr>
          <w:p>
            <w:pPr>
              <w:pStyle w:val="TableText"/>
              <w:jc w:val="center"/>
            </w:pPr>
            <w:r>
              <w:rPr>
                <w:b w:val="0"/>
              </w:rPr>
              <w:t>0.306395</w:t>
            </w:r>
          </w:p>
        </w:tc>
      </w:tr>
    </w:tbl>
    <w:p>
      <w:pPr>
        <w:pStyle w:val="Small"/>
      </w:pPr>
    </w:p>
    <w:p>
      <w:pPr>
        <w:pStyle w:val="Code"/>
        <w:keepNext/>
      </w:pPr>
      <w:r>
        <w:t># Actual model inputs; selling price is never a predictor.</w:t>
      </w:r>
    </w:p>
    <w:p>
      <w:pPr>
        <w:pStyle w:val="Code"/>
        <w:keepNext/>
      </w:pPr>
      <w:r>
        <w:t>out = frame[CATEGORICAL +</w:t>
      </w:r>
    </w:p>
    <w:p>
      <w:pPr>
        <w:pStyle w:val="Code"/>
        <w:keepNext/>
      </w:pPr>
      <w:r>
        <w:t xml:space="preserve">            ["listed_price", "rating", "rating_count"]].copy()</w:t>
      </w:r>
    </w:p>
    <w:p>
      <w:pPr>
        <w:pStyle w:val="Code"/>
        <w:keepNext/>
      </w:pPr>
      <w:r>
        <w:t>out["log_listed_price"] = np.log1p(out.listed_price)</w:t>
      </w:r>
    </w:p>
    <w:p>
      <w:pPr>
        <w:pStyle w:val="Code"/>
        <w:keepNext/>
      </w:pPr>
      <w:r>
        <w:t>out["log_rating_count"] = np.log1p(out.rating_count)</w:t>
      </w:r>
    </w:p>
    <w:p>
      <w:pPr>
        <w:pStyle w:val="Code"/>
        <w:keepNext/>
      </w:pPr>
    </w:p>
    <w:p>
      <w:pPr>
        <w:pStyle w:val="Code"/>
        <w:keepNext/>
      </w:pPr>
      <w:r>
        <w:t># Actual explanation computed at assessment time.</w:t>
      </w:r>
    </w:p>
    <w:p>
      <w:pPr>
        <w:pStyle w:val="Code"/>
        <w:keepNext/>
      </w:pPr>
      <w:r>
        <w:t>explanation = shap.TreeExplainer(estimator)(transformed)</w:t>
      </w:r>
    </w:p>
    <w:p>
      <w:pPr>
        <w:pStyle w:val="Code"/>
        <w:keepNext w:val="0"/>
      </w:pPr>
      <w:r>
        <w:t>contributions = explanation.values[0]</w:t>
      </w:r>
    </w:p>
    <w:p>
      <w:pPr>
        <w:pStyle w:val="Small"/>
      </w:pPr>
    </w:p>
    <w:p>
      <w:pPr>
        <w:pStyle w:val="Caption"/>
      </w:pPr>
      <w:r>
        <w:t>Excerpts: src/price_truth/model.py. SHAP describes the estimated log selling price; tests check additive agreement for held-out examples from both platforms.</w:t>
      </w:r>
    </w:p>
    <w:p>
      <w:pPr>
        <w:pStyle w:val="Heading2"/>
      </w:pPr>
      <w:r>
        <w:t>Interpretation limits</w:t>
      </w:r>
    </w:p>
    <w:p>
      <w:pPr>
        <w:pStyle w:val="Small"/>
      </w:pPr>
      <w:r>
        <w:t>R-squared is not fraud-classification accuracy. Listed price can bias the estimate; old snapshots do not establish today’s fair price. The combined model does not beat every separate-platform metric. Conformal coverage is empirical and depends on comparable data. No verified fraud labels are available.</w:t>
      </w:r>
    </w:p>
    <w:p>
      <w:r>
        <w:br w:type="page"/>
      </w:r>
    </w:p>
    <w:p>
      <w:pPr>
        <w:pStyle w:val="Heading1"/>
      </w:pPr>
      <w:r>
        <w:t>4. Frameworks and static review</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2250"/>
        <w:gridCol w:w="1350"/>
        <w:gridCol w:w="5760"/>
      </w:tblGrid>
      <w:tr>
        <w:trPr>
          <w:cantSplit/>
          <w:tblHeader/>
        </w:trPr>
        <w:tc>
          <w:tcPr>
            <w:tcW w:type="dxa" w:w="2250"/>
            <w:vAlign w:val="center"/>
            <w:shd w:fill="E8EEF5"/>
          </w:tcPr>
          <w:p>
            <w:pPr>
              <w:pStyle w:val="TableText"/>
            </w:pPr>
            <w:r>
              <w:rPr>
                <w:b/>
              </w:rPr>
              <w:t>Library</w:t>
            </w:r>
          </w:p>
        </w:tc>
        <w:tc>
          <w:tcPr>
            <w:tcW w:type="dxa" w:w="1350"/>
            <w:vAlign w:val="center"/>
            <w:shd w:fill="E8EEF5"/>
          </w:tcPr>
          <w:p>
            <w:pPr>
              <w:pStyle w:val="TableText"/>
            </w:pPr>
            <w:r>
              <w:rPr>
                <w:b/>
              </w:rPr>
              <w:t>Version</w:t>
            </w:r>
          </w:p>
        </w:tc>
        <w:tc>
          <w:tcPr>
            <w:tcW w:type="dxa" w:w="5760"/>
            <w:vAlign w:val="center"/>
            <w:shd w:fill="E8EEF5"/>
          </w:tcPr>
          <w:p>
            <w:pPr>
              <w:pStyle w:val="TableText"/>
            </w:pPr>
            <w:r>
              <w:rPr>
                <w:b/>
              </w:rPr>
              <w:t>Role / justification</w:t>
            </w:r>
          </w:p>
        </w:tc>
      </w:tr>
      <w:tr>
        <w:trPr>
          <w:cantSplit/>
        </w:trPr>
        <w:tc>
          <w:tcPr>
            <w:tcW w:type="dxa" w:w="2250"/>
            <w:vAlign w:val="center"/>
          </w:tcPr>
          <w:p>
            <w:pPr>
              <w:pStyle w:val="TableText"/>
            </w:pPr>
            <w:r>
              <w:rPr>
                <w:b w:val="0"/>
              </w:rPr>
              <w:t>pandas</w:t>
            </w:r>
          </w:p>
        </w:tc>
        <w:tc>
          <w:tcPr>
            <w:tcW w:type="dxa" w:w="1350"/>
            <w:vAlign w:val="center"/>
          </w:tcPr>
          <w:p>
            <w:pPr>
              <w:pStyle w:val="TableText"/>
            </w:pPr>
            <w:r>
              <w:rPr>
                <w:b w:val="0"/>
              </w:rPr>
              <w:t>2.3.3</w:t>
            </w:r>
          </w:p>
        </w:tc>
        <w:tc>
          <w:tcPr>
            <w:tcW w:type="dxa" w:w="5760"/>
            <w:vAlign w:val="center"/>
          </w:tcPr>
          <w:p>
            <w:pPr>
              <w:pStyle w:val="TableText"/>
            </w:pPr>
            <w:r>
              <w:rPr>
                <w:b w:val="0"/>
              </w:rPr>
              <w:t>CSV ingestion and cleaning</w:t>
            </w:r>
          </w:p>
        </w:tc>
      </w:tr>
      <w:tr>
        <w:trPr>
          <w:cantSplit/>
        </w:trPr>
        <w:tc>
          <w:tcPr>
            <w:tcW w:type="dxa" w:w="2250"/>
            <w:vAlign w:val="center"/>
          </w:tcPr>
          <w:p>
            <w:pPr>
              <w:pStyle w:val="TableText"/>
            </w:pPr>
            <w:r>
              <w:rPr>
                <w:b w:val="0"/>
              </w:rPr>
              <w:t>numpy</w:t>
            </w:r>
          </w:p>
        </w:tc>
        <w:tc>
          <w:tcPr>
            <w:tcW w:type="dxa" w:w="1350"/>
            <w:vAlign w:val="center"/>
          </w:tcPr>
          <w:p>
            <w:pPr>
              <w:pStyle w:val="TableText"/>
            </w:pPr>
            <w:r>
              <w:rPr>
                <w:b w:val="0"/>
              </w:rPr>
              <w:t>2.3.5</w:t>
            </w:r>
          </w:p>
        </w:tc>
        <w:tc>
          <w:tcPr>
            <w:tcW w:type="dxa" w:w="5760"/>
            <w:vAlign w:val="center"/>
          </w:tcPr>
          <w:p>
            <w:pPr>
              <w:pStyle w:val="TableText"/>
            </w:pPr>
            <w:r>
              <w:rPr>
                <w:b w:val="0"/>
              </w:rPr>
              <w:t>Arrays, transforms and numerical metrics</w:t>
            </w:r>
          </w:p>
        </w:tc>
      </w:tr>
      <w:tr>
        <w:trPr>
          <w:cantSplit/>
        </w:trPr>
        <w:tc>
          <w:tcPr>
            <w:tcW w:type="dxa" w:w="2250"/>
            <w:vAlign w:val="center"/>
          </w:tcPr>
          <w:p>
            <w:pPr>
              <w:pStyle w:val="TableText"/>
            </w:pPr>
            <w:r>
              <w:rPr>
                <w:b w:val="0"/>
              </w:rPr>
              <w:t>scikit-learn</w:t>
            </w:r>
          </w:p>
        </w:tc>
        <w:tc>
          <w:tcPr>
            <w:tcW w:type="dxa" w:w="1350"/>
            <w:vAlign w:val="center"/>
          </w:tcPr>
          <w:p>
            <w:pPr>
              <w:pStyle w:val="TableText"/>
            </w:pPr>
            <w:r>
              <w:rPr>
                <w:b w:val="0"/>
              </w:rPr>
              <w:t>1.8.0</w:t>
            </w:r>
          </w:p>
        </w:tc>
        <w:tc>
          <w:tcPr>
            <w:tcW w:type="dxa" w:w="5760"/>
            <w:vAlign w:val="center"/>
          </w:tcPr>
          <w:p>
            <w:pPr>
              <w:pStyle w:val="TableText"/>
            </w:pPr>
            <w:r>
              <w:rPr>
                <w:b w:val="0"/>
              </w:rPr>
              <w:t>Grouped splitting, preprocessing and tree models</w:t>
            </w:r>
          </w:p>
        </w:tc>
      </w:tr>
      <w:tr>
        <w:trPr>
          <w:cantSplit/>
        </w:trPr>
        <w:tc>
          <w:tcPr>
            <w:tcW w:type="dxa" w:w="2250"/>
            <w:vAlign w:val="center"/>
          </w:tcPr>
          <w:p>
            <w:pPr>
              <w:pStyle w:val="TableText"/>
            </w:pPr>
            <w:r>
              <w:rPr>
                <w:b w:val="0"/>
              </w:rPr>
              <w:t>shap</w:t>
            </w:r>
          </w:p>
        </w:tc>
        <w:tc>
          <w:tcPr>
            <w:tcW w:type="dxa" w:w="1350"/>
            <w:vAlign w:val="center"/>
          </w:tcPr>
          <w:p>
            <w:pPr>
              <w:pStyle w:val="TableText"/>
            </w:pPr>
            <w:r>
              <w:rPr>
                <w:b w:val="0"/>
              </w:rPr>
              <w:t>0.52.0</w:t>
            </w:r>
          </w:p>
        </w:tc>
        <w:tc>
          <w:tcPr>
            <w:tcW w:type="dxa" w:w="5760"/>
            <w:vAlign w:val="center"/>
          </w:tcPr>
          <w:p>
            <w:pPr>
              <w:pStyle w:val="TableText"/>
            </w:pPr>
            <w:r>
              <w:rPr>
                <w:b w:val="0"/>
              </w:rPr>
              <w:t>Computed Tree SHAP; no hardcoded contributions</w:t>
            </w:r>
          </w:p>
        </w:tc>
      </w:tr>
      <w:tr>
        <w:trPr>
          <w:cantSplit/>
        </w:trPr>
        <w:tc>
          <w:tcPr>
            <w:tcW w:type="dxa" w:w="2250"/>
            <w:vAlign w:val="center"/>
          </w:tcPr>
          <w:p>
            <w:pPr>
              <w:pStyle w:val="TableText"/>
            </w:pPr>
            <w:r>
              <w:rPr>
                <w:b w:val="0"/>
              </w:rPr>
              <w:t>streamlit</w:t>
            </w:r>
          </w:p>
        </w:tc>
        <w:tc>
          <w:tcPr>
            <w:tcW w:type="dxa" w:w="1350"/>
            <w:vAlign w:val="center"/>
          </w:tcPr>
          <w:p>
            <w:pPr>
              <w:pStyle w:val="TableText"/>
            </w:pPr>
            <w:r>
              <w:rPr>
                <w:b w:val="0"/>
              </w:rPr>
              <w:t>1.57.0</w:t>
            </w:r>
          </w:p>
        </w:tc>
        <w:tc>
          <w:tcPr>
            <w:tcW w:type="dxa" w:w="5760"/>
            <w:vAlign w:val="center"/>
          </w:tcPr>
          <w:p>
            <w:pPr>
              <w:pStyle w:val="TableText"/>
            </w:pPr>
            <w:r>
              <w:rPr>
                <w:b w:val="0"/>
              </w:rPr>
              <w:t>Interactive Python application and cached resources</w:t>
            </w:r>
          </w:p>
        </w:tc>
      </w:tr>
      <w:tr>
        <w:trPr>
          <w:cantSplit/>
        </w:trPr>
        <w:tc>
          <w:tcPr>
            <w:tcW w:type="dxa" w:w="2250"/>
            <w:vAlign w:val="center"/>
          </w:tcPr>
          <w:p>
            <w:pPr>
              <w:pStyle w:val="TableText"/>
            </w:pPr>
            <w:r>
              <w:rPr>
                <w:b w:val="0"/>
              </w:rPr>
              <w:t>plotly</w:t>
            </w:r>
          </w:p>
        </w:tc>
        <w:tc>
          <w:tcPr>
            <w:tcW w:type="dxa" w:w="1350"/>
            <w:vAlign w:val="center"/>
          </w:tcPr>
          <w:p>
            <w:pPr>
              <w:pStyle w:val="TableText"/>
            </w:pPr>
            <w:r>
              <w:rPr>
                <w:b w:val="0"/>
              </w:rPr>
              <w:t>6.6.0</w:t>
            </w:r>
          </w:p>
        </w:tc>
        <w:tc>
          <w:tcPr>
            <w:tcW w:type="dxa" w:w="5760"/>
            <w:vAlign w:val="center"/>
          </w:tcPr>
          <w:p>
            <w:pPr>
              <w:pStyle w:val="TableText"/>
            </w:pPr>
            <w:r>
              <w:rPr>
                <w:b w:val="0"/>
              </w:rPr>
              <w:t>Interactive price and explanation charts</w:t>
            </w:r>
          </w:p>
        </w:tc>
      </w:tr>
      <w:tr>
        <w:trPr>
          <w:cantSplit/>
        </w:trPr>
        <w:tc>
          <w:tcPr>
            <w:tcW w:type="dxa" w:w="2250"/>
            <w:vAlign w:val="center"/>
          </w:tcPr>
          <w:p>
            <w:pPr>
              <w:pStyle w:val="TableText"/>
            </w:pPr>
            <w:r>
              <w:rPr>
                <w:b w:val="0"/>
              </w:rPr>
              <w:t>requests</w:t>
            </w:r>
          </w:p>
        </w:tc>
        <w:tc>
          <w:tcPr>
            <w:tcW w:type="dxa" w:w="1350"/>
            <w:vAlign w:val="center"/>
          </w:tcPr>
          <w:p>
            <w:pPr>
              <w:pStyle w:val="TableText"/>
            </w:pPr>
            <w:r>
              <w:rPr>
                <w:b w:val="0"/>
              </w:rPr>
              <w:t>2.33.1</w:t>
            </w:r>
          </w:p>
        </w:tc>
        <w:tc>
          <w:tcPr>
            <w:tcW w:type="dxa" w:w="5760"/>
            <w:vAlign w:val="center"/>
          </w:tcPr>
          <w:p>
            <w:pPr>
              <w:pStyle w:val="TableText"/>
            </w:pPr>
            <w:r>
              <w:rPr>
                <w:b w:val="0"/>
              </w:rPr>
              <w:t>Official API requests with bounded timeouts</w:t>
            </w:r>
          </w:p>
        </w:tc>
      </w:tr>
      <w:tr>
        <w:trPr>
          <w:cantSplit/>
        </w:trPr>
        <w:tc>
          <w:tcPr>
            <w:tcW w:type="dxa" w:w="2250"/>
            <w:vAlign w:val="center"/>
          </w:tcPr>
          <w:p>
            <w:pPr>
              <w:pStyle w:val="TableText"/>
            </w:pPr>
            <w:r>
              <w:rPr>
                <w:b w:val="0"/>
              </w:rPr>
              <w:t>pytest</w:t>
            </w:r>
          </w:p>
        </w:tc>
        <w:tc>
          <w:tcPr>
            <w:tcW w:type="dxa" w:w="1350"/>
            <w:vAlign w:val="center"/>
          </w:tcPr>
          <w:p>
            <w:pPr>
              <w:pStyle w:val="TableText"/>
            </w:pPr>
            <w:r>
              <w:rPr>
                <w:b w:val="0"/>
              </w:rPr>
              <w:t>9.0.3</w:t>
            </w:r>
          </w:p>
        </w:tc>
        <w:tc>
          <w:tcPr>
            <w:tcW w:type="dxa" w:w="5760"/>
            <w:vAlign w:val="center"/>
          </w:tcPr>
          <w:p>
            <w:pPr>
              <w:pStyle w:val="TableText"/>
            </w:pPr>
            <w:r>
              <w:rPr>
                <w:b w:val="0"/>
              </w:rPr>
              <w:t>Behavior, integration and UI tests</w:t>
            </w:r>
          </w:p>
        </w:tc>
      </w:tr>
      <w:tr>
        <w:trPr>
          <w:cantSplit/>
        </w:trPr>
        <w:tc>
          <w:tcPr>
            <w:tcW w:type="dxa" w:w="2250"/>
            <w:vAlign w:val="center"/>
          </w:tcPr>
          <w:p>
            <w:pPr>
              <w:pStyle w:val="TableText"/>
            </w:pPr>
            <w:r>
              <w:rPr>
                <w:b w:val="0"/>
              </w:rPr>
              <w:t>pytest-cov</w:t>
            </w:r>
          </w:p>
        </w:tc>
        <w:tc>
          <w:tcPr>
            <w:tcW w:type="dxa" w:w="1350"/>
            <w:vAlign w:val="center"/>
          </w:tcPr>
          <w:p>
            <w:pPr>
              <w:pStyle w:val="TableText"/>
            </w:pPr>
            <w:r>
              <w:rPr>
                <w:b w:val="0"/>
              </w:rPr>
              <w:t>7.1.0</w:t>
            </w:r>
          </w:p>
        </w:tc>
        <w:tc>
          <w:tcPr>
            <w:tcW w:type="dxa" w:w="5760"/>
            <w:vAlign w:val="center"/>
          </w:tcPr>
          <w:p>
            <w:pPr>
              <w:pStyle w:val="TableText"/>
            </w:pPr>
            <w:r>
              <w:rPr>
                <w:b w:val="0"/>
              </w:rPr>
              <w:t>Statement and branch coverage</w:t>
            </w:r>
          </w:p>
        </w:tc>
      </w:tr>
      <w:tr>
        <w:trPr>
          <w:cantSplit/>
        </w:trPr>
        <w:tc>
          <w:tcPr>
            <w:tcW w:type="dxa" w:w="2250"/>
            <w:vAlign w:val="center"/>
          </w:tcPr>
          <w:p>
            <w:pPr>
              <w:pStyle w:val="TableText"/>
            </w:pPr>
            <w:r>
              <w:rPr>
                <w:b w:val="0"/>
              </w:rPr>
              <w:t>ruff</w:t>
            </w:r>
          </w:p>
        </w:tc>
        <w:tc>
          <w:tcPr>
            <w:tcW w:type="dxa" w:w="1350"/>
            <w:vAlign w:val="center"/>
          </w:tcPr>
          <w:p>
            <w:pPr>
              <w:pStyle w:val="TableText"/>
            </w:pPr>
            <w:r>
              <w:rPr>
                <w:b w:val="0"/>
              </w:rPr>
              <w:t>0.16.8</w:t>
            </w:r>
          </w:p>
        </w:tc>
        <w:tc>
          <w:tcPr>
            <w:tcW w:type="dxa" w:w="5760"/>
            <w:vAlign w:val="center"/>
          </w:tcPr>
          <w:p>
            <w:pPr>
              <w:pStyle w:val="TableText"/>
            </w:pPr>
            <w:r>
              <w:rPr>
                <w:b w:val="0"/>
              </w:rPr>
              <w:t>Configured syntax, imports and lint rules</w:t>
            </w:r>
          </w:p>
        </w:tc>
      </w:tr>
      <w:tr>
        <w:trPr>
          <w:cantSplit/>
        </w:trPr>
        <w:tc>
          <w:tcPr>
            <w:tcW w:type="dxa" w:w="2250"/>
            <w:vAlign w:val="center"/>
          </w:tcPr>
          <w:p>
            <w:pPr>
              <w:pStyle w:val="TableText"/>
            </w:pPr>
            <w:r>
              <w:rPr>
                <w:b w:val="0"/>
              </w:rPr>
              <w:t>mutmut</w:t>
            </w:r>
          </w:p>
        </w:tc>
        <w:tc>
          <w:tcPr>
            <w:tcW w:type="dxa" w:w="1350"/>
            <w:vAlign w:val="center"/>
          </w:tcPr>
          <w:p>
            <w:pPr>
              <w:pStyle w:val="TableText"/>
            </w:pPr>
            <w:r>
              <w:rPr>
                <w:b w:val="0"/>
              </w:rPr>
              <w:t>3.8.0</w:t>
            </w:r>
          </w:p>
        </w:tc>
        <w:tc>
          <w:tcPr>
            <w:tcW w:type="dxa" w:w="5760"/>
            <w:vAlign w:val="center"/>
          </w:tcPr>
          <w:p>
            <w:pPr>
              <w:pStyle w:val="TableText"/>
            </w:pPr>
            <w:r>
              <w:rPr>
                <w:b w:val="0"/>
              </w:rPr>
              <w:t>Executable mutation testing</w:t>
            </w:r>
          </w:p>
        </w:tc>
      </w:tr>
      <w:tr>
        <w:trPr>
          <w:cantSplit/>
        </w:trPr>
        <w:tc>
          <w:tcPr>
            <w:tcW w:type="dxa" w:w="2250"/>
            <w:vAlign w:val="center"/>
          </w:tcPr>
          <w:p>
            <w:pPr>
              <w:pStyle w:val="TableText"/>
            </w:pPr>
            <w:r>
              <w:rPr>
                <w:b w:val="0"/>
              </w:rPr>
              <w:t>radon</w:t>
            </w:r>
          </w:p>
        </w:tc>
        <w:tc>
          <w:tcPr>
            <w:tcW w:type="dxa" w:w="1350"/>
            <w:vAlign w:val="center"/>
          </w:tcPr>
          <w:p>
            <w:pPr>
              <w:pStyle w:val="TableText"/>
            </w:pPr>
            <w:r>
              <w:rPr>
                <w:b w:val="0"/>
              </w:rPr>
              <w:t>6.0.1</w:t>
            </w:r>
          </w:p>
        </w:tc>
        <w:tc>
          <w:tcPr>
            <w:tcW w:type="dxa" w:w="5760"/>
            <w:vAlign w:val="center"/>
          </w:tcPr>
          <w:p>
            <w:pPr>
              <w:pStyle w:val="TableText"/>
            </w:pPr>
            <w:r>
              <w:rPr>
                <w:b w:val="0"/>
              </w:rPr>
              <w:t>Four code-metric families</w:t>
            </w:r>
          </w:p>
        </w:tc>
      </w:tr>
      <w:tr>
        <w:trPr>
          <w:cantSplit/>
        </w:trPr>
        <w:tc>
          <w:tcPr>
            <w:tcW w:type="dxa" w:w="2250"/>
            <w:vAlign w:val="center"/>
          </w:tcPr>
          <w:p>
            <w:pPr>
              <w:pStyle w:val="TableText"/>
            </w:pPr>
            <w:r>
              <w:rPr>
                <w:b w:val="0"/>
              </w:rPr>
              <w:t>playwright</w:t>
            </w:r>
          </w:p>
        </w:tc>
        <w:tc>
          <w:tcPr>
            <w:tcW w:type="dxa" w:w="1350"/>
            <w:vAlign w:val="center"/>
          </w:tcPr>
          <w:p>
            <w:pPr>
              <w:pStyle w:val="TableText"/>
            </w:pPr>
            <w:r>
              <w:rPr>
                <w:b w:val="0"/>
              </w:rPr>
              <w:t>1.63.0</w:t>
            </w:r>
          </w:p>
        </w:tc>
        <w:tc>
          <w:tcPr>
            <w:tcW w:type="dxa" w:w="5760"/>
            <w:vAlign w:val="center"/>
          </w:tcPr>
          <w:p>
            <w:pPr>
              <w:pStyle w:val="TableText"/>
            </w:pPr>
            <w:r>
              <w:rPr>
                <w:b w:val="0"/>
              </w:rPr>
              <w:t>Isolated Chrome flow checks</w:t>
            </w:r>
          </w:p>
        </w:tc>
      </w:tr>
    </w:tbl>
    <w:p>
      <w:pPr>
        <w:pStyle w:val="Small"/>
      </w:pPr>
    </w:p>
    <w:p>
      <w:pPr>
        <w:pStyle w:val="Heading2"/>
      </w:pPr>
      <w:r>
        <w:t>Ruff result</w:t>
      </w:r>
    </w:p>
    <w:p>
      <w:pPr>
        <w:pStyle w:val="Code"/>
        <w:keepNext/>
      </w:pPr>
      <w:r>
        <w:t>.venv/bin/python -m ruff check src app.py scripts tests \</w:t>
      </w:r>
    </w:p>
    <w:p>
      <w:pPr>
        <w:pStyle w:val="Code"/>
        <w:keepNext w:val="0"/>
      </w:pPr>
      <w:r>
        <w:t xml:space="preserve">    --output-format json</w:t>
      </w:r>
    </w:p>
    <w:p>
      <w:pPr>
        <w:pStyle w:val="Small"/>
      </w:pP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5600"/>
        <w:gridCol w:w="1260"/>
        <w:gridCol w:w="2500"/>
      </w:tblGrid>
      <w:tr>
        <w:trPr>
          <w:cantSplit/>
          <w:tblHeader/>
        </w:trPr>
        <w:tc>
          <w:tcPr>
            <w:tcW w:type="dxa" w:w="5600"/>
            <w:vAlign w:val="center"/>
            <w:shd w:fill="E8EEF5"/>
          </w:tcPr>
          <w:p>
            <w:pPr>
              <w:pStyle w:val="TableText"/>
            </w:pPr>
            <w:r>
              <w:rPr>
                <w:b/>
              </w:rPr>
              <w:t>Scope / rule families</w:t>
            </w:r>
          </w:p>
        </w:tc>
        <w:tc>
          <w:tcPr>
            <w:tcW w:type="dxa" w:w="1260"/>
            <w:vAlign w:val="center"/>
            <w:shd w:fill="E8EEF5"/>
          </w:tcPr>
          <w:p>
            <w:pPr>
              <w:pStyle w:val="TableText"/>
            </w:pPr>
            <w:r>
              <w:rPr>
                <w:b/>
              </w:rPr>
              <w:t>Violations</w:t>
            </w:r>
          </w:p>
        </w:tc>
        <w:tc>
          <w:tcPr>
            <w:tcW w:type="dxa" w:w="2500"/>
            <w:vAlign w:val="center"/>
            <w:shd w:fill="E8EEF5"/>
          </w:tcPr>
          <w:p>
            <w:pPr>
              <w:pStyle w:val="TableText"/>
            </w:pPr>
            <w:r>
              <w:rPr>
                <w:b/>
              </w:rPr>
              <w:t>Outcome</w:t>
            </w:r>
          </w:p>
        </w:tc>
      </w:tr>
      <w:tr>
        <w:trPr>
          <w:cantSplit/>
        </w:trPr>
        <w:tc>
          <w:tcPr>
            <w:tcW w:type="dxa" w:w="5600"/>
            <w:vAlign w:val="center"/>
          </w:tcPr>
          <w:p>
            <w:pPr>
              <w:pStyle w:val="TableText"/>
            </w:pPr>
            <w:r>
              <w:rPr>
                <w:b w:val="0"/>
              </w:rPr>
              <w:t>src, app.py, scripts, tests</w:t>
              <w:br/>
              <w:t>E4 / E7 / E9 / F / I / B / UP</w:t>
            </w:r>
          </w:p>
        </w:tc>
        <w:tc>
          <w:tcPr>
            <w:tcW w:type="dxa" w:w="1260"/>
            <w:vAlign w:val="center"/>
          </w:tcPr>
          <w:p>
            <w:pPr>
              <w:pStyle w:val="TableText"/>
              <w:jc w:val="center"/>
            </w:pPr>
            <w:r>
              <w:rPr>
                <w:b w:val="0"/>
              </w:rPr>
              <w:t>0</w:t>
            </w:r>
          </w:p>
        </w:tc>
        <w:tc>
          <w:tcPr>
            <w:tcW w:type="dxa" w:w="2500"/>
            <w:vAlign w:val="center"/>
          </w:tcPr>
          <w:p>
            <w:pPr>
              <w:pStyle w:val="TableText"/>
            </w:pPr>
            <w:r>
              <w:rPr>
                <w:b w:val="0"/>
              </w:rPr>
              <w:t>Passed configured checks</w:t>
            </w:r>
          </w:p>
        </w:tc>
      </w:tr>
    </w:tbl>
    <w:p>
      <w:pPr>
        <w:pStyle w:val="Small"/>
      </w:pPr>
    </w:p>
    <w:p>
      <w:pPr>
        <w:pStyle w:val="Caption"/>
      </w:pPr>
      <w:r>
        <w:t>Evidence: reports/ruff.json (empty result list) and review_manifest.json (command, version, exit code). This is not a claim that every possible style/security rule was enabled. Runtime versions here are the application/review environment, not the separate document renderer.</w:t>
      </w:r>
    </w:p>
    <w:p>
      <w:r>
        <w:br w:type="page"/>
      </w:r>
    </w:p>
    <w:p>
      <w:pPr>
        <w:pStyle w:val="Heading1"/>
      </w:pPr>
      <w:r>
        <w:t>5. PyTest and coverage</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2100"/>
        <w:gridCol w:w="800"/>
        <w:gridCol w:w="6460"/>
      </w:tblGrid>
      <w:tr>
        <w:trPr>
          <w:cantSplit/>
          <w:tblHeader/>
        </w:trPr>
        <w:tc>
          <w:tcPr>
            <w:tcW w:type="dxa" w:w="2100"/>
            <w:vAlign w:val="center"/>
            <w:shd w:fill="E8EEF5"/>
          </w:tcPr>
          <w:p>
            <w:pPr>
              <w:pStyle w:val="TableText"/>
            </w:pPr>
            <w:r>
              <w:rPr>
                <w:b/>
              </w:rPr>
              <w:t>Test module</w:t>
            </w:r>
          </w:p>
        </w:tc>
        <w:tc>
          <w:tcPr>
            <w:tcW w:type="dxa" w:w="800"/>
            <w:vAlign w:val="center"/>
            <w:shd w:fill="E8EEF5"/>
          </w:tcPr>
          <w:p>
            <w:pPr>
              <w:pStyle w:val="TableText"/>
            </w:pPr>
            <w:r>
              <w:rPr>
                <w:b/>
              </w:rPr>
              <w:t>Cases</w:t>
            </w:r>
          </w:p>
        </w:tc>
        <w:tc>
          <w:tcPr>
            <w:tcW w:type="dxa" w:w="6460"/>
            <w:vAlign w:val="center"/>
            <w:shd w:fill="E8EEF5"/>
          </w:tcPr>
          <w:p>
            <w:pPr>
              <w:pStyle w:val="TableText"/>
            </w:pPr>
            <w:r>
              <w:rPr>
                <w:b/>
              </w:rPr>
              <w:t>Verified area</w:t>
            </w:r>
          </w:p>
        </w:tc>
      </w:tr>
      <w:tr>
        <w:trPr>
          <w:cantSplit/>
        </w:trPr>
        <w:tc>
          <w:tcPr>
            <w:tcW w:type="dxa" w:w="2100"/>
            <w:vAlign w:val="center"/>
          </w:tcPr>
          <w:p>
            <w:pPr>
              <w:pStyle w:val="TableText"/>
            </w:pPr>
            <w:r>
              <w:rPr>
                <w:b w:val="0"/>
              </w:rPr>
              <w:t>app</w:t>
            </w:r>
          </w:p>
        </w:tc>
        <w:tc>
          <w:tcPr>
            <w:tcW w:type="dxa" w:w="800"/>
            <w:vAlign w:val="center"/>
          </w:tcPr>
          <w:p>
            <w:pPr>
              <w:pStyle w:val="TableText"/>
              <w:jc w:val="center"/>
            </w:pPr>
            <w:r>
              <w:rPr>
                <w:b w:val="0"/>
              </w:rPr>
              <w:t>11</w:t>
            </w:r>
          </w:p>
        </w:tc>
        <w:tc>
          <w:tcPr>
            <w:tcW w:type="dxa" w:w="6460"/>
            <w:vAlign w:val="center"/>
          </w:tcPr>
          <w:p>
            <w:pPr>
              <w:pStyle w:val="TableText"/>
            </w:pPr>
            <w:r>
              <w:rPr>
                <w:b w:val="0"/>
              </w:rPr>
              <w:t>Page navigation, quote and unit workflows, offline UI</w:t>
            </w:r>
          </w:p>
        </w:tc>
      </w:tr>
      <w:tr>
        <w:trPr>
          <w:cantSplit/>
        </w:trPr>
        <w:tc>
          <w:tcPr>
            <w:tcW w:type="dxa" w:w="2100"/>
            <w:vAlign w:val="center"/>
          </w:tcPr>
          <w:p>
            <w:pPr>
              <w:pStyle w:val="TableText"/>
            </w:pPr>
            <w:r>
              <w:rPr>
                <w:b w:val="0"/>
              </w:rPr>
              <w:t>calculations</w:t>
            </w:r>
          </w:p>
        </w:tc>
        <w:tc>
          <w:tcPr>
            <w:tcW w:type="dxa" w:w="800"/>
            <w:vAlign w:val="center"/>
          </w:tcPr>
          <w:p>
            <w:pPr>
              <w:pStyle w:val="TableText"/>
              <w:jc w:val="center"/>
            </w:pPr>
            <w:r>
              <w:rPr>
                <w:b w:val="0"/>
              </w:rPr>
              <w:t>43</w:t>
            </w:r>
          </w:p>
        </w:tc>
        <w:tc>
          <w:tcPr>
            <w:tcW w:type="dxa" w:w="6460"/>
            <w:vAlign w:val="center"/>
          </w:tcPr>
          <w:p>
            <w:pPr>
              <w:pStyle w:val="TableText"/>
            </w:pPr>
            <w:r>
              <w:rPr>
                <w:b w:val="0"/>
              </w:rPr>
              <w:t>Finite values, discounts, units, currencies, multipacks</w:t>
            </w:r>
          </w:p>
        </w:tc>
      </w:tr>
      <w:tr>
        <w:trPr>
          <w:cantSplit/>
        </w:trPr>
        <w:tc>
          <w:tcPr>
            <w:tcW w:type="dxa" w:w="2100"/>
            <w:vAlign w:val="center"/>
          </w:tcPr>
          <w:p>
            <w:pPr>
              <w:pStyle w:val="TableText"/>
            </w:pPr>
            <w:r>
              <w:rPr>
                <w:b w:val="0"/>
              </w:rPr>
              <w:t>data</w:t>
            </w:r>
          </w:p>
        </w:tc>
        <w:tc>
          <w:tcPr>
            <w:tcW w:type="dxa" w:w="800"/>
            <w:vAlign w:val="center"/>
          </w:tcPr>
          <w:p>
            <w:pPr>
              <w:pStyle w:val="TableText"/>
              <w:jc w:val="center"/>
            </w:pPr>
            <w:r>
              <w:rPr>
                <w:b w:val="0"/>
              </w:rPr>
              <w:t>10</w:t>
            </w:r>
          </w:p>
        </w:tc>
        <w:tc>
          <w:tcPr>
            <w:tcW w:type="dxa" w:w="6460"/>
            <w:vAlign w:val="center"/>
          </w:tcPr>
          <w:p>
            <w:pPr>
              <w:pStyle w:val="TableText"/>
            </w:pPr>
            <w:r>
              <w:rPr>
                <w:b w:val="0"/>
              </w:rPr>
              <w:t>Raw hashes, exclusions, splits and feature leakage</w:t>
            </w:r>
          </w:p>
        </w:tc>
      </w:tr>
      <w:tr>
        <w:trPr>
          <w:cantSplit/>
        </w:trPr>
        <w:tc>
          <w:tcPr>
            <w:tcW w:type="dxa" w:w="2100"/>
            <w:vAlign w:val="center"/>
          </w:tcPr>
          <w:p>
            <w:pPr>
              <w:pStyle w:val="TableText"/>
            </w:pPr>
            <w:r>
              <w:rPr>
                <w:b w:val="0"/>
              </w:rPr>
              <w:t>model</w:t>
            </w:r>
          </w:p>
        </w:tc>
        <w:tc>
          <w:tcPr>
            <w:tcW w:type="dxa" w:w="800"/>
            <w:vAlign w:val="center"/>
          </w:tcPr>
          <w:p>
            <w:pPr>
              <w:pStyle w:val="TableText"/>
              <w:jc w:val="center"/>
            </w:pPr>
            <w:r>
              <w:rPr>
                <w:b w:val="0"/>
              </w:rPr>
              <w:t>5</w:t>
            </w:r>
          </w:p>
        </w:tc>
        <w:tc>
          <w:tcPr>
            <w:tcW w:type="dxa" w:w="6460"/>
            <w:vAlign w:val="center"/>
          </w:tcPr>
          <w:p>
            <w:pPr>
              <w:pStyle w:val="TableText"/>
            </w:pPr>
            <w:r>
              <w:rPr>
                <w:b w:val="0"/>
              </w:rPr>
              <w:t>Full training path, held-out SHAP, invalid inputs</w:t>
            </w:r>
          </w:p>
        </w:tc>
      </w:tr>
      <w:tr>
        <w:trPr>
          <w:cantSplit/>
        </w:trPr>
        <w:tc>
          <w:tcPr>
            <w:tcW w:type="dxa" w:w="2100"/>
            <w:vAlign w:val="center"/>
          </w:tcPr>
          <w:p>
            <w:pPr>
              <w:pStyle w:val="TableText"/>
            </w:pPr>
            <w:r>
              <w:rPr>
                <w:b w:val="0"/>
              </w:rPr>
              <w:t>search</w:t>
            </w:r>
          </w:p>
        </w:tc>
        <w:tc>
          <w:tcPr>
            <w:tcW w:type="dxa" w:w="800"/>
            <w:vAlign w:val="center"/>
          </w:tcPr>
          <w:p>
            <w:pPr>
              <w:pStyle w:val="TableText"/>
              <w:jc w:val="center"/>
            </w:pPr>
            <w:r>
              <w:rPr>
                <w:b w:val="0"/>
              </w:rPr>
              <w:t>5</w:t>
            </w:r>
          </w:p>
        </w:tc>
        <w:tc>
          <w:tcPr>
            <w:tcW w:type="dxa" w:w="6460"/>
            <w:vAlign w:val="center"/>
          </w:tcPr>
          <w:p>
            <w:pPr>
              <w:pStyle w:val="TableText"/>
            </w:pPr>
            <w:r>
              <w:rPr>
                <w:b w:val="0"/>
              </w:rPr>
              <w:t>Real cached query, bounds and API failure behavior</w:t>
            </w:r>
          </w:p>
        </w:tc>
      </w:tr>
      <w:tr>
        <w:trPr>
          <w:cantSplit/>
        </w:trPr>
        <w:tc>
          <w:tcPr>
            <w:tcW w:type="dxa" w:w="2100"/>
            <w:vAlign w:val="center"/>
          </w:tcPr>
          <w:p>
            <w:pPr>
              <w:pStyle w:val="TableText"/>
            </w:pPr>
            <w:r>
              <w:rPr>
                <w:b w:val="0"/>
              </w:rPr>
              <w:t>services</w:t>
            </w:r>
          </w:p>
        </w:tc>
        <w:tc>
          <w:tcPr>
            <w:tcW w:type="dxa" w:w="800"/>
            <w:vAlign w:val="center"/>
          </w:tcPr>
          <w:p>
            <w:pPr>
              <w:pStyle w:val="TableText"/>
              <w:jc w:val="center"/>
            </w:pPr>
            <w:r>
              <w:rPr>
                <w:b w:val="0"/>
              </w:rPr>
              <w:t>24</w:t>
            </w:r>
          </w:p>
        </w:tc>
        <w:tc>
          <w:tcPr>
            <w:tcW w:type="dxa" w:w="6460"/>
            <w:vAlign w:val="center"/>
          </w:tcPr>
          <w:p>
            <w:pPr>
              <w:pStyle w:val="TableText"/>
            </w:pPr>
            <w:r>
              <w:rPr>
                <w:b w:val="0"/>
              </w:rPr>
              <w:t>Cache fallback, exports and history isolation</w:t>
            </w:r>
          </w:p>
        </w:tc>
      </w:tr>
    </w:tbl>
    <w:p>
      <w:pPr>
        <w:pStyle w:val="Small"/>
      </w:pP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5400"/>
        <w:gridCol w:w="3960"/>
      </w:tblGrid>
      <w:tr>
        <w:trPr>
          <w:cantSplit/>
          <w:tblHeader/>
        </w:trPr>
        <w:tc>
          <w:tcPr>
            <w:tcW w:type="dxa" w:w="5400"/>
            <w:vAlign w:val="center"/>
            <w:shd w:fill="E8EEF5"/>
          </w:tcPr>
          <w:p>
            <w:pPr>
              <w:pStyle w:val="TableText"/>
            </w:pPr>
            <w:r>
              <w:rPr>
                <w:b/>
              </w:rPr>
              <w:t>Measure</w:t>
            </w:r>
          </w:p>
        </w:tc>
        <w:tc>
          <w:tcPr>
            <w:tcW w:type="dxa" w:w="3960"/>
            <w:vAlign w:val="center"/>
            <w:shd w:fill="E8EEF5"/>
          </w:tcPr>
          <w:p>
            <w:pPr>
              <w:pStyle w:val="TableText"/>
            </w:pPr>
            <w:r>
              <w:rPr>
                <w:b/>
              </w:rPr>
              <w:t>Actual result</w:t>
            </w:r>
          </w:p>
        </w:tc>
      </w:tr>
      <w:tr>
        <w:trPr>
          <w:cantSplit/>
        </w:trPr>
        <w:tc>
          <w:tcPr>
            <w:tcW w:type="dxa" w:w="5400"/>
            <w:vAlign w:val="center"/>
          </w:tcPr>
          <w:p>
            <w:pPr>
              <w:pStyle w:val="TableText"/>
            </w:pPr>
            <w:r>
              <w:rPr>
                <w:b w:val="0"/>
              </w:rPr>
              <w:t>Executed cases</w:t>
            </w:r>
          </w:p>
        </w:tc>
        <w:tc>
          <w:tcPr>
            <w:tcW w:type="dxa" w:w="3960"/>
            <w:vAlign w:val="center"/>
          </w:tcPr>
          <w:p>
            <w:pPr>
              <w:pStyle w:val="TableText"/>
            </w:pPr>
            <w:r>
              <w:rPr>
                <w:b w:val="0"/>
              </w:rPr>
              <w:t>98</w:t>
            </w:r>
          </w:p>
        </w:tc>
      </w:tr>
      <w:tr>
        <w:trPr>
          <w:cantSplit/>
        </w:trPr>
        <w:tc>
          <w:tcPr>
            <w:tcW w:type="dxa" w:w="5400"/>
            <w:vAlign w:val="center"/>
          </w:tcPr>
          <w:p>
            <w:pPr>
              <w:pStyle w:val="TableText"/>
            </w:pPr>
            <w:r>
              <w:rPr>
                <w:b w:val="0"/>
              </w:rPr>
              <w:t>Failures / errors / skipped</w:t>
            </w:r>
          </w:p>
        </w:tc>
        <w:tc>
          <w:tcPr>
            <w:tcW w:type="dxa" w:w="3960"/>
            <w:vAlign w:val="center"/>
          </w:tcPr>
          <w:p>
            <w:pPr>
              <w:pStyle w:val="TableText"/>
            </w:pPr>
            <w:r>
              <w:rPr>
                <w:b w:val="0"/>
              </w:rPr>
              <w:t>0 / 0 / 0</w:t>
            </w:r>
          </w:p>
        </w:tc>
      </w:tr>
      <w:tr>
        <w:trPr>
          <w:cantSplit/>
        </w:trPr>
        <w:tc>
          <w:tcPr>
            <w:tcW w:type="dxa" w:w="5400"/>
            <w:vAlign w:val="center"/>
          </w:tcPr>
          <w:p>
            <w:pPr>
              <w:pStyle w:val="TableText"/>
            </w:pPr>
            <w:r>
              <w:rPr>
                <w:b w:val="0"/>
              </w:rPr>
              <w:t>Elapsed seconds</w:t>
            </w:r>
          </w:p>
        </w:tc>
        <w:tc>
          <w:tcPr>
            <w:tcW w:type="dxa" w:w="3960"/>
            <w:vAlign w:val="center"/>
          </w:tcPr>
          <w:p>
            <w:pPr>
              <w:pStyle w:val="TableText"/>
            </w:pPr>
            <w:r>
              <w:rPr>
                <w:b w:val="0"/>
              </w:rPr>
              <w:t>14.223</w:t>
            </w:r>
          </w:p>
        </w:tc>
      </w:tr>
      <w:tr>
        <w:trPr>
          <w:cantSplit/>
        </w:trPr>
        <w:tc>
          <w:tcPr>
            <w:tcW w:type="dxa" w:w="5400"/>
            <w:vAlign w:val="center"/>
          </w:tcPr>
          <w:p>
            <w:pPr>
              <w:pStyle w:val="TableText"/>
            </w:pPr>
            <w:r>
              <w:rPr>
                <w:b w:val="0"/>
              </w:rPr>
              <w:t>Statement coverage</w:t>
            </w:r>
          </w:p>
        </w:tc>
        <w:tc>
          <w:tcPr>
            <w:tcW w:type="dxa" w:w="3960"/>
            <w:vAlign w:val="center"/>
          </w:tcPr>
          <w:p>
            <w:pPr>
              <w:pStyle w:val="TableText"/>
            </w:pPr>
            <w:r>
              <w:rPr>
                <w:b w:val="0"/>
              </w:rPr>
              <w:t>462 / 526 = 87.83%</w:t>
            </w:r>
          </w:p>
        </w:tc>
      </w:tr>
      <w:tr>
        <w:trPr>
          <w:cantSplit/>
        </w:trPr>
        <w:tc>
          <w:tcPr>
            <w:tcW w:type="dxa" w:w="5400"/>
            <w:vAlign w:val="center"/>
          </w:tcPr>
          <w:p>
            <w:pPr>
              <w:pStyle w:val="TableText"/>
            </w:pPr>
            <w:r>
              <w:rPr>
                <w:b w:val="0"/>
              </w:rPr>
              <w:t>Branch coverage</w:t>
            </w:r>
          </w:p>
        </w:tc>
        <w:tc>
          <w:tcPr>
            <w:tcW w:type="dxa" w:w="3960"/>
            <w:vAlign w:val="center"/>
          </w:tcPr>
          <w:p>
            <w:pPr>
              <w:pStyle w:val="TableText"/>
            </w:pPr>
            <w:r>
              <w:rPr>
                <w:b w:val="0"/>
              </w:rPr>
              <w:t>74 / 98 = 75.51%</w:t>
            </w:r>
          </w:p>
        </w:tc>
      </w:tr>
    </w:tbl>
    <w:p>
      <w:pPr>
        <w:pStyle w:val="Small"/>
      </w:pP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3300"/>
        <w:gridCol w:w="2360"/>
        <w:gridCol w:w="1700"/>
        <w:gridCol w:w="2000"/>
      </w:tblGrid>
      <w:tr>
        <w:trPr>
          <w:cantSplit/>
          <w:tblHeader/>
        </w:trPr>
        <w:tc>
          <w:tcPr>
            <w:tcW w:type="dxa" w:w="3300"/>
            <w:vAlign w:val="center"/>
            <w:shd w:fill="E8EEF5"/>
          </w:tcPr>
          <w:p>
            <w:pPr>
              <w:pStyle w:val="TableText"/>
            </w:pPr>
            <w:r>
              <w:rPr>
                <w:b/>
              </w:rPr>
              <w:t>Package module</w:t>
            </w:r>
          </w:p>
        </w:tc>
        <w:tc>
          <w:tcPr>
            <w:tcW w:type="dxa" w:w="2360"/>
            <w:vAlign w:val="center"/>
            <w:shd w:fill="E8EEF5"/>
          </w:tcPr>
          <w:p>
            <w:pPr>
              <w:pStyle w:val="TableText"/>
            </w:pPr>
            <w:r>
              <w:rPr>
                <w:b/>
              </w:rPr>
              <w:t>Covered statements</w:t>
            </w:r>
          </w:p>
        </w:tc>
        <w:tc>
          <w:tcPr>
            <w:tcW w:type="dxa" w:w="1700"/>
            <w:vAlign w:val="center"/>
            <w:shd w:fill="E8EEF5"/>
          </w:tcPr>
          <w:p>
            <w:pPr>
              <w:pStyle w:val="TableText"/>
            </w:pPr>
            <w:r>
              <w:rPr>
                <w:b/>
              </w:rPr>
              <w:t>Statements</w:t>
            </w:r>
          </w:p>
        </w:tc>
        <w:tc>
          <w:tcPr>
            <w:tcW w:type="dxa" w:w="2000"/>
            <w:vAlign w:val="center"/>
            <w:shd w:fill="E8EEF5"/>
          </w:tcPr>
          <w:p>
            <w:pPr>
              <w:pStyle w:val="TableText"/>
            </w:pPr>
            <w:r>
              <w:rPr>
                <w:b/>
              </w:rPr>
              <w:t>Missing branches</w:t>
            </w:r>
          </w:p>
        </w:tc>
      </w:tr>
      <w:tr>
        <w:trPr>
          <w:cantSplit/>
        </w:trPr>
        <w:tc>
          <w:tcPr>
            <w:tcW w:type="dxa" w:w="3300"/>
            <w:vAlign w:val="center"/>
          </w:tcPr>
          <w:p>
            <w:pPr>
              <w:pStyle w:val="TableText"/>
            </w:pPr>
            <w:r>
              <w:rPr>
                <w:b w:val="0"/>
              </w:rPr>
              <w:t>__init__.py</w:t>
            </w:r>
          </w:p>
        </w:tc>
        <w:tc>
          <w:tcPr>
            <w:tcW w:type="dxa" w:w="2360"/>
            <w:vAlign w:val="center"/>
          </w:tcPr>
          <w:p>
            <w:pPr>
              <w:pStyle w:val="TableText"/>
              <w:jc w:val="center"/>
            </w:pPr>
            <w:r>
              <w:rPr>
                <w:b w:val="0"/>
              </w:rPr>
              <w:t>0</w:t>
            </w:r>
          </w:p>
        </w:tc>
        <w:tc>
          <w:tcPr>
            <w:tcW w:type="dxa" w:w="1700"/>
            <w:vAlign w:val="center"/>
          </w:tcPr>
          <w:p>
            <w:pPr>
              <w:pStyle w:val="TableText"/>
              <w:jc w:val="center"/>
            </w:pPr>
            <w:r>
              <w:rPr>
                <w:b w:val="0"/>
              </w:rPr>
              <w:t>0</w:t>
            </w:r>
          </w:p>
        </w:tc>
        <w:tc>
          <w:tcPr>
            <w:tcW w:type="dxa" w:w="2000"/>
            <w:vAlign w:val="center"/>
          </w:tcPr>
          <w:p>
            <w:pPr>
              <w:pStyle w:val="TableText"/>
              <w:jc w:val="center"/>
            </w:pPr>
            <w:r>
              <w:rPr>
                <w:b w:val="0"/>
              </w:rPr>
              <w:t>0</w:t>
            </w:r>
          </w:p>
        </w:tc>
      </w:tr>
      <w:tr>
        <w:trPr>
          <w:cantSplit/>
        </w:trPr>
        <w:tc>
          <w:tcPr>
            <w:tcW w:type="dxa" w:w="3300"/>
            <w:vAlign w:val="center"/>
          </w:tcPr>
          <w:p>
            <w:pPr>
              <w:pStyle w:val="TableText"/>
            </w:pPr>
            <w:r>
              <w:rPr>
                <w:b w:val="0"/>
              </w:rPr>
              <w:t>calculations.py</w:t>
            </w:r>
          </w:p>
        </w:tc>
        <w:tc>
          <w:tcPr>
            <w:tcW w:type="dxa" w:w="2360"/>
            <w:vAlign w:val="center"/>
          </w:tcPr>
          <w:p>
            <w:pPr>
              <w:pStyle w:val="TableText"/>
              <w:jc w:val="center"/>
            </w:pPr>
            <w:r>
              <w:rPr>
                <w:b w:val="0"/>
              </w:rPr>
              <w:t>35</w:t>
            </w:r>
          </w:p>
        </w:tc>
        <w:tc>
          <w:tcPr>
            <w:tcW w:type="dxa" w:w="1700"/>
            <w:vAlign w:val="center"/>
          </w:tcPr>
          <w:p>
            <w:pPr>
              <w:pStyle w:val="TableText"/>
              <w:jc w:val="center"/>
            </w:pPr>
            <w:r>
              <w:rPr>
                <w:b w:val="0"/>
              </w:rPr>
              <w:t>35</w:t>
            </w:r>
          </w:p>
        </w:tc>
        <w:tc>
          <w:tcPr>
            <w:tcW w:type="dxa" w:w="2000"/>
            <w:vAlign w:val="center"/>
          </w:tcPr>
          <w:p>
            <w:pPr>
              <w:pStyle w:val="TableText"/>
              <w:jc w:val="center"/>
            </w:pPr>
            <w:r>
              <w:rPr>
                <w:b w:val="0"/>
              </w:rPr>
              <w:t>0</w:t>
            </w:r>
          </w:p>
        </w:tc>
      </w:tr>
      <w:tr>
        <w:trPr>
          <w:cantSplit/>
        </w:trPr>
        <w:tc>
          <w:tcPr>
            <w:tcW w:type="dxa" w:w="3300"/>
            <w:vAlign w:val="center"/>
          </w:tcPr>
          <w:p>
            <w:pPr>
              <w:pStyle w:val="TableText"/>
            </w:pPr>
            <w:r>
              <w:rPr>
                <w:b w:val="0"/>
              </w:rPr>
              <w:t>catalogue.py</w:t>
            </w:r>
          </w:p>
        </w:tc>
        <w:tc>
          <w:tcPr>
            <w:tcW w:type="dxa" w:w="2360"/>
            <w:vAlign w:val="center"/>
          </w:tcPr>
          <w:p>
            <w:pPr>
              <w:pStyle w:val="TableText"/>
              <w:jc w:val="center"/>
            </w:pPr>
            <w:r>
              <w:rPr>
                <w:b w:val="0"/>
              </w:rPr>
              <w:t>19</w:t>
            </w:r>
          </w:p>
        </w:tc>
        <w:tc>
          <w:tcPr>
            <w:tcW w:type="dxa" w:w="1700"/>
            <w:vAlign w:val="center"/>
          </w:tcPr>
          <w:p>
            <w:pPr>
              <w:pStyle w:val="TableText"/>
              <w:jc w:val="center"/>
            </w:pPr>
            <w:r>
              <w:rPr>
                <w:b w:val="0"/>
              </w:rPr>
              <w:t>19</w:t>
            </w:r>
          </w:p>
        </w:tc>
        <w:tc>
          <w:tcPr>
            <w:tcW w:type="dxa" w:w="2000"/>
            <w:vAlign w:val="center"/>
          </w:tcPr>
          <w:p>
            <w:pPr>
              <w:pStyle w:val="TableText"/>
              <w:jc w:val="center"/>
            </w:pPr>
            <w:r>
              <w:rPr>
                <w:b w:val="0"/>
              </w:rPr>
              <w:t>0</w:t>
            </w:r>
          </w:p>
        </w:tc>
      </w:tr>
      <w:tr>
        <w:trPr>
          <w:cantSplit/>
        </w:trPr>
        <w:tc>
          <w:tcPr>
            <w:tcW w:type="dxa" w:w="3300"/>
            <w:vAlign w:val="center"/>
          </w:tcPr>
          <w:p>
            <w:pPr>
              <w:pStyle w:val="TableText"/>
            </w:pPr>
            <w:r>
              <w:rPr>
                <w:b w:val="0"/>
              </w:rPr>
              <w:t>data.py</w:t>
            </w:r>
          </w:p>
        </w:tc>
        <w:tc>
          <w:tcPr>
            <w:tcW w:type="dxa" w:w="2360"/>
            <w:vAlign w:val="center"/>
          </w:tcPr>
          <w:p>
            <w:pPr>
              <w:pStyle w:val="TableText"/>
              <w:jc w:val="center"/>
            </w:pPr>
            <w:r>
              <w:rPr>
                <w:b w:val="0"/>
              </w:rPr>
              <w:t>66</w:t>
            </w:r>
          </w:p>
        </w:tc>
        <w:tc>
          <w:tcPr>
            <w:tcW w:type="dxa" w:w="1700"/>
            <w:vAlign w:val="center"/>
          </w:tcPr>
          <w:p>
            <w:pPr>
              <w:pStyle w:val="TableText"/>
              <w:jc w:val="center"/>
            </w:pPr>
            <w:r>
              <w:rPr>
                <w:b w:val="0"/>
              </w:rPr>
              <w:t>82</w:t>
            </w:r>
          </w:p>
        </w:tc>
        <w:tc>
          <w:tcPr>
            <w:tcW w:type="dxa" w:w="2000"/>
            <w:vAlign w:val="center"/>
          </w:tcPr>
          <w:p>
            <w:pPr>
              <w:pStyle w:val="TableText"/>
              <w:jc w:val="center"/>
            </w:pPr>
            <w:r>
              <w:rPr>
                <w:b w:val="0"/>
              </w:rPr>
              <w:t>3</w:t>
            </w:r>
          </w:p>
        </w:tc>
      </w:tr>
      <w:tr>
        <w:trPr>
          <w:cantSplit/>
        </w:trPr>
        <w:tc>
          <w:tcPr>
            <w:tcW w:type="dxa" w:w="3300"/>
            <w:vAlign w:val="center"/>
          </w:tcPr>
          <w:p>
            <w:pPr>
              <w:pStyle w:val="TableText"/>
            </w:pPr>
            <w:r>
              <w:rPr>
                <w:b w:val="0"/>
              </w:rPr>
              <w:t>external.py</w:t>
            </w:r>
          </w:p>
        </w:tc>
        <w:tc>
          <w:tcPr>
            <w:tcW w:type="dxa" w:w="2360"/>
            <w:vAlign w:val="center"/>
          </w:tcPr>
          <w:p>
            <w:pPr>
              <w:pStyle w:val="TableText"/>
              <w:jc w:val="center"/>
            </w:pPr>
            <w:r>
              <w:rPr>
                <w:b w:val="0"/>
              </w:rPr>
              <w:t>56</w:t>
            </w:r>
          </w:p>
        </w:tc>
        <w:tc>
          <w:tcPr>
            <w:tcW w:type="dxa" w:w="1700"/>
            <w:vAlign w:val="center"/>
          </w:tcPr>
          <w:p>
            <w:pPr>
              <w:pStyle w:val="TableText"/>
              <w:jc w:val="center"/>
            </w:pPr>
            <w:r>
              <w:rPr>
                <w:b w:val="0"/>
              </w:rPr>
              <w:t>65</w:t>
            </w:r>
          </w:p>
        </w:tc>
        <w:tc>
          <w:tcPr>
            <w:tcW w:type="dxa" w:w="2000"/>
            <w:vAlign w:val="center"/>
          </w:tcPr>
          <w:p>
            <w:pPr>
              <w:pStyle w:val="TableText"/>
              <w:jc w:val="center"/>
            </w:pPr>
            <w:r>
              <w:rPr>
                <w:b w:val="0"/>
              </w:rPr>
              <w:t>5</w:t>
            </w:r>
          </w:p>
        </w:tc>
      </w:tr>
      <w:tr>
        <w:trPr>
          <w:cantSplit/>
        </w:trPr>
        <w:tc>
          <w:tcPr>
            <w:tcW w:type="dxa" w:w="3300"/>
            <w:vAlign w:val="center"/>
          </w:tcPr>
          <w:p>
            <w:pPr>
              <w:pStyle w:val="TableText"/>
            </w:pPr>
            <w:r>
              <w:rPr>
                <w:b w:val="0"/>
              </w:rPr>
              <w:t>history.py</w:t>
            </w:r>
          </w:p>
        </w:tc>
        <w:tc>
          <w:tcPr>
            <w:tcW w:type="dxa" w:w="2360"/>
            <w:vAlign w:val="center"/>
          </w:tcPr>
          <w:p>
            <w:pPr>
              <w:pStyle w:val="TableText"/>
              <w:jc w:val="center"/>
            </w:pPr>
            <w:r>
              <w:rPr>
                <w:b w:val="0"/>
              </w:rPr>
              <w:t>31</w:t>
            </w:r>
          </w:p>
        </w:tc>
        <w:tc>
          <w:tcPr>
            <w:tcW w:type="dxa" w:w="1700"/>
            <w:vAlign w:val="center"/>
          </w:tcPr>
          <w:p>
            <w:pPr>
              <w:pStyle w:val="TableText"/>
              <w:jc w:val="center"/>
            </w:pPr>
            <w:r>
              <w:rPr>
                <w:b w:val="0"/>
              </w:rPr>
              <w:t>31</w:t>
            </w:r>
          </w:p>
        </w:tc>
        <w:tc>
          <w:tcPr>
            <w:tcW w:type="dxa" w:w="2000"/>
            <w:vAlign w:val="center"/>
          </w:tcPr>
          <w:p>
            <w:pPr>
              <w:pStyle w:val="TableText"/>
              <w:jc w:val="center"/>
            </w:pPr>
            <w:r>
              <w:rPr>
                <w:b w:val="0"/>
              </w:rPr>
              <w:t>0</w:t>
            </w:r>
          </w:p>
        </w:tc>
      </w:tr>
      <w:tr>
        <w:trPr>
          <w:cantSplit/>
        </w:trPr>
        <w:tc>
          <w:tcPr>
            <w:tcW w:type="dxa" w:w="3300"/>
            <w:vAlign w:val="center"/>
          </w:tcPr>
          <w:p>
            <w:pPr>
              <w:pStyle w:val="TableText"/>
            </w:pPr>
            <w:r>
              <w:rPr>
                <w:b w:val="0"/>
              </w:rPr>
              <w:t>model.py</w:t>
            </w:r>
          </w:p>
        </w:tc>
        <w:tc>
          <w:tcPr>
            <w:tcW w:type="dxa" w:w="2360"/>
            <w:vAlign w:val="center"/>
          </w:tcPr>
          <w:p>
            <w:pPr>
              <w:pStyle w:val="TableText"/>
              <w:jc w:val="center"/>
            </w:pPr>
            <w:r>
              <w:rPr>
                <w:b w:val="0"/>
              </w:rPr>
              <w:t>103</w:t>
            </w:r>
          </w:p>
        </w:tc>
        <w:tc>
          <w:tcPr>
            <w:tcW w:type="dxa" w:w="1700"/>
            <w:vAlign w:val="center"/>
          </w:tcPr>
          <w:p>
            <w:pPr>
              <w:pStyle w:val="TableText"/>
              <w:jc w:val="center"/>
            </w:pPr>
            <w:r>
              <w:rPr>
                <w:b w:val="0"/>
              </w:rPr>
              <w:t>104</w:t>
            </w:r>
          </w:p>
        </w:tc>
        <w:tc>
          <w:tcPr>
            <w:tcW w:type="dxa" w:w="2000"/>
            <w:vAlign w:val="center"/>
          </w:tcPr>
          <w:p>
            <w:pPr>
              <w:pStyle w:val="TableText"/>
              <w:jc w:val="center"/>
            </w:pPr>
            <w:r>
              <w:rPr>
                <w:b w:val="0"/>
              </w:rPr>
              <w:t>1</w:t>
            </w:r>
          </w:p>
        </w:tc>
      </w:tr>
      <w:tr>
        <w:trPr>
          <w:cantSplit/>
        </w:trPr>
        <w:tc>
          <w:tcPr>
            <w:tcW w:type="dxa" w:w="3300"/>
            <w:vAlign w:val="center"/>
          </w:tcPr>
          <w:p>
            <w:pPr>
              <w:pStyle w:val="TableText"/>
            </w:pPr>
            <w:r>
              <w:rPr>
                <w:b w:val="0"/>
              </w:rPr>
              <w:t>paths.py</w:t>
            </w:r>
          </w:p>
        </w:tc>
        <w:tc>
          <w:tcPr>
            <w:tcW w:type="dxa" w:w="2360"/>
            <w:vAlign w:val="center"/>
          </w:tcPr>
          <w:p>
            <w:pPr>
              <w:pStyle w:val="TableText"/>
              <w:jc w:val="center"/>
            </w:pPr>
            <w:r>
              <w:rPr>
                <w:b w:val="0"/>
              </w:rPr>
              <w:t>7</w:t>
            </w:r>
          </w:p>
        </w:tc>
        <w:tc>
          <w:tcPr>
            <w:tcW w:type="dxa" w:w="1700"/>
            <w:vAlign w:val="center"/>
          </w:tcPr>
          <w:p>
            <w:pPr>
              <w:pStyle w:val="TableText"/>
              <w:jc w:val="center"/>
            </w:pPr>
            <w:r>
              <w:rPr>
                <w:b w:val="0"/>
              </w:rPr>
              <w:t>7</w:t>
            </w:r>
          </w:p>
        </w:tc>
        <w:tc>
          <w:tcPr>
            <w:tcW w:type="dxa" w:w="2000"/>
            <w:vAlign w:val="center"/>
          </w:tcPr>
          <w:p>
            <w:pPr>
              <w:pStyle w:val="TableText"/>
              <w:jc w:val="center"/>
            </w:pPr>
            <w:r>
              <w:rPr>
                <w:b w:val="0"/>
              </w:rPr>
              <w:t>0</w:t>
            </w:r>
          </w:p>
        </w:tc>
      </w:tr>
      <w:tr>
        <w:trPr>
          <w:cantSplit/>
        </w:trPr>
        <w:tc>
          <w:tcPr>
            <w:tcW w:type="dxa" w:w="3300"/>
            <w:vAlign w:val="center"/>
          </w:tcPr>
          <w:p>
            <w:pPr>
              <w:pStyle w:val="TableText"/>
            </w:pPr>
            <w:r>
              <w:rPr>
                <w:b w:val="0"/>
              </w:rPr>
              <w:t>ui.py</w:t>
            </w:r>
          </w:p>
        </w:tc>
        <w:tc>
          <w:tcPr>
            <w:tcW w:type="dxa" w:w="2360"/>
            <w:vAlign w:val="center"/>
          </w:tcPr>
          <w:p>
            <w:pPr>
              <w:pStyle w:val="TableText"/>
              <w:jc w:val="center"/>
            </w:pPr>
            <w:r>
              <w:rPr>
                <w:b w:val="0"/>
              </w:rPr>
              <w:t>145</w:t>
            </w:r>
          </w:p>
        </w:tc>
        <w:tc>
          <w:tcPr>
            <w:tcW w:type="dxa" w:w="1700"/>
            <w:vAlign w:val="center"/>
          </w:tcPr>
          <w:p>
            <w:pPr>
              <w:pStyle w:val="TableText"/>
              <w:jc w:val="center"/>
            </w:pPr>
            <w:r>
              <w:rPr>
                <w:b w:val="0"/>
              </w:rPr>
              <w:t>183</w:t>
            </w:r>
          </w:p>
        </w:tc>
        <w:tc>
          <w:tcPr>
            <w:tcW w:type="dxa" w:w="2000"/>
            <w:vAlign w:val="center"/>
          </w:tcPr>
          <w:p>
            <w:pPr>
              <w:pStyle w:val="TableText"/>
              <w:jc w:val="center"/>
            </w:pPr>
            <w:r>
              <w:rPr>
                <w:b w:val="0"/>
              </w:rPr>
              <w:t>15</w:t>
            </w:r>
          </w:p>
        </w:tc>
      </w:tr>
    </w:tbl>
    <w:p>
      <w:pPr>
        <w:pStyle w:val="Small"/>
      </w:pPr>
    </w:p>
    <w:p>
      <w:pPr>
        <w:pStyle w:val="Caption"/>
      </w:pPr>
      <w:r>
        <w:t>Coverage measures the price_truth package. app.py is exercised by AppTest but excluded from this coverage denominator. Scripts are linted and measured by Radon. Boundary fixtures are test-only; they never become displayed source evidence or model training data.</w:t>
      </w:r>
    </w:p>
    <w:p>
      <w:pPr>
        <w:pStyle w:val="Small"/>
      </w:pPr>
      <w:r>
        <w:t>Two warnings were recorded in the full run: the Flipkart-only comparison has an entirely missing rating-count feature, which SimpleImputer skips. The combined model and tests completed. See pytest-run.txt for the unabridged warnings.</w:t>
      </w:r>
    </w:p>
    <w:p>
      <w:r>
        <w:br w:type="page"/>
      </w:r>
    </w:p>
    <w:p>
      <w:pPr>
        <w:pStyle w:val="Heading1"/>
      </w:pPr>
      <w:r>
        <w:t>6. Mutation testing: tests of the tests</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6200"/>
        <w:gridCol w:w="3160"/>
      </w:tblGrid>
      <w:tr>
        <w:trPr>
          <w:cantSplit/>
          <w:tblHeader/>
        </w:trPr>
        <w:tc>
          <w:tcPr>
            <w:tcW w:type="dxa" w:w="6200"/>
            <w:vAlign w:val="center"/>
            <w:shd w:fill="E8EEF5"/>
          </w:tcPr>
          <w:p>
            <w:pPr>
              <w:pStyle w:val="TableText"/>
            </w:pPr>
            <w:r>
              <w:rPr>
                <w:b/>
              </w:rPr>
              <w:t>Outcome</w:t>
            </w:r>
          </w:p>
        </w:tc>
        <w:tc>
          <w:tcPr>
            <w:tcW w:type="dxa" w:w="3160"/>
            <w:vAlign w:val="center"/>
            <w:shd w:fill="E8EEF5"/>
          </w:tcPr>
          <w:p>
            <w:pPr>
              <w:pStyle w:val="TableText"/>
            </w:pPr>
            <w:r>
              <w:rPr>
                <w:b/>
              </w:rPr>
              <w:t>Actual count</w:t>
            </w:r>
          </w:p>
        </w:tc>
      </w:tr>
      <w:tr>
        <w:trPr>
          <w:cantSplit/>
        </w:trPr>
        <w:tc>
          <w:tcPr>
            <w:tcW w:type="dxa" w:w="6200"/>
            <w:vAlign w:val="center"/>
          </w:tcPr>
          <w:p>
            <w:pPr>
              <w:pStyle w:val="TableText"/>
            </w:pPr>
            <w:r>
              <w:rPr>
                <w:b w:val="0"/>
              </w:rPr>
              <w:t>Killed</w:t>
            </w:r>
          </w:p>
        </w:tc>
        <w:tc>
          <w:tcPr>
            <w:tcW w:type="dxa" w:w="3160"/>
            <w:vAlign w:val="center"/>
          </w:tcPr>
          <w:p>
            <w:pPr>
              <w:pStyle w:val="TableText"/>
              <w:jc w:val="center"/>
            </w:pPr>
            <w:r>
              <w:rPr>
                <w:b w:val="0"/>
              </w:rPr>
              <w:t>305</w:t>
            </w:r>
          </w:p>
        </w:tc>
      </w:tr>
      <w:tr>
        <w:trPr>
          <w:cantSplit/>
        </w:trPr>
        <w:tc>
          <w:tcPr>
            <w:tcW w:type="dxa" w:w="6200"/>
            <w:vAlign w:val="center"/>
          </w:tcPr>
          <w:p>
            <w:pPr>
              <w:pStyle w:val="TableText"/>
            </w:pPr>
            <w:r>
              <w:rPr>
                <w:b w:val="0"/>
              </w:rPr>
              <w:t>Survived</w:t>
            </w:r>
          </w:p>
        </w:tc>
        <w:tc>
          <w:tcPr>
            <w:tcW w:type="dxa" w:w="3160"/>
            <w:vAlign w:val="center"/>
          </w:tcPr>
          <w:p>
            <w:pPr>
              <w:pStyle w:val="TableText"/>
              <w:jc w:val="center"/>
            </w:pPr>
            <w:r>
              <w:rPr>
                <w:b w:val="0"/>
              </w:rPr>
              <w:t>70</w:t>
            </w:r>
          </w:p>
        </w:tc>
      </w:tr>
      <w:tr>
        <w:trPr>
          <w:cantSplit/>
        </w:trPr>
        <w:tc>
          <w:tcPr>
            <w:tcW w:type="dxa" w:w="6200"/>
            <w:vAlign w:val="center"/>
          </w:tcPr>
          <w:p>
            <w:pPr>
              <w:pStyle w:val="TableText"/>
            </w:pPr>
            <w:r>
              <w:rPr>
                <w:b w:val="0"/>
              </w:rPr>
              <w:t>Total</w:t>
            </w:r>
          </w:p>
        </w:tc>
        <w:tc>
          <w:tcPr>
            <w:tcW w:type="dxa" w:w="3160"/>
            <w:vAlign w:val="center"/>
          </w:tcPr>
          <w:p>
            <w:pPr>
              <w:pStyle w:val="TableText"/>
              <w:jc w:val="center"/>
            </w:pPr>
            <w:r>
              <w:rPr>
                <w:b w:val="0"/>
              </w:rPr>
              <w:t>375</w:t>
            </w:r>
          </w:p>
        </w:tc>
      </w:tr>
      <w:tr>
        <w:trPr>
          <w:cantSplit/>
        </w:trPr>
        <w:tc>
          <w:tcPr>
            <w:tcW w:type="dxa" w:w="6200"/>
            <w:vAlign w:val="center"/>
          </w:tcPr>
          <w:p>
            <w:pPr>
              <w:pStyle w:val="TableText"/>
            </w:pPr>
            <w:r>
              <w:rPr>
                <w:b w:val="0"/>
              </w:rPr>
              <w:t>Timeout / no tests / skipped</w:t>
            </w:r>
          </w:p>
        </w:tc>
        <w:tc>
          <w:tcPr>
            <w:tcW w:type="dxa" w:w="3160"/>
            <w:vAlign w:val="center"/>
          </w:tcPr>
          <w:p>
            <w:pPr>
              <w:pStyle w:val="TableText"/>
            </w:pPr>
            <w:r>
              <w:rPr>
                <w:b w:val="0"/>
              </w:rPr>
              <w:t>0 / 0 / 0</w:t>
            </w:r>
          </w:p>
        </w:tc>
      </w:tr>
      <w:tr>
        <w:trPr>
          <w:cantSplit/>
        </w:trPr>
        <w:tc>
          <w:tcPr>
            <w:tcW w:type="dxa" w:w="6200"/>
            <w:vAlign w:val="center"/>
          </w:tcPr>
          <w:p>
            <w:pPr>
              <w:pStyle w:val="TableText"/>
            </w:pPr>
            <w:r>
              <w:rPr>
                <w:b w:val="0"/>
              </w:rPr>
              <w:t>Kill rate</w:t>
            </w:r>
          </w:p>
        </w:tc>
        <w:tc>
          <w:tcPr>
            <w:tcW w:type="dxa" w:w="3160"/>
            <w:vAlign w:val="center"/>
          </w:tcPr>
          <w:p>
            <w:pPr>
              <w:pStyle w:val="TableText"/>
            </w:pPr>
            <w:r>
              <w:rPr>
                <w:b w:val="0"/>
              </w:rPr>
              <w:t>81.33%</w:t>
            </w:r>
          </w:p>
        </w:tc>
      </w:tr>
    </w:tbl>
    <w:p>
      <w:pPr>
        <w:pStyle w:val="Small"/>
      </w:pPr>
    </w:p>
    <w:p>
      <w:r>
        <w:t>Mutmut ran natively against calculations.py, catalogue.py and history.py. Model training, API integration and interface code are outside mutation scope. Explicit mutant selection forced a fresh run after stronger tests; cached old outcomes were not presented as new evidence.</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3700"/>
        <w:gridCol w:w="1000"/>
        <w:gridCol w:w="4660"/>
      </w:tblGrid>
      <w:tr>
        <w:trPr>
          <w:cantSplit/>
          <w:tblHeader/>
        </w:trPr>
        <w:tc>
          <w:tcPr>
            <w:tcW w:type="dxa" w:w="3700"/>
            <w:vAlign w:val="center"/>
            <w:shd w:fill="E8EEF5"/>
          </w:tcPr>
          <w:p>
            <w:pPr>
              <w:pStyle w:val="TableText"/>
            </w:pPr>
            <w:r>
              <w:rPr>
                <w:b/>
              </w:rPr>
              <w:t>Actual mutation</w:t>
            </w:r>
          </w:p>
        </w:tc>
        <w:tc>
          <w:tcPr>
            <w:tcW w:type="dxa" w:w="1000"/>
            <w:vAlign w:val="center"/>
            <w:shd w:fill="E8EEF5"/>
          </w:tcPr>
          <w:p>
            <w:pPr>
              <w:pStyle w:val="TableText"/>
            </w:pPr>
            <w:r>
              <w:rPr>
                <w:b/>
              </w:rPr>
              <w:t>Result</w:t>
            </w:r>
          </w:p>
        </w:tc>
        <w:tc>
          <w:tcPr>
            <w:tcW w:type="dxa" w:w="4660"/>
            <w:vAlign w:val="center"/>
            <w:shd w:fill="E8EEF5"/>
          </w:tcPr>
          <w:p>
            <w:pPr>
              <w:pStyle w:val="TableText"/>
            </w:pPr>
            <w:r>
              <w:rPr>
                <w:b/>
              </w:rPr>
              <w:t>Mechanism / remaining gap</w:t>
            </w:r>
          </w:p>
        </w:tc>
      </w:tr>
      <w:tr>
        <w:trPr>
          <w:cantSplit/>
        </w:trPr>
        <w:tc>
          <w:tcPr>
            <w:tcW w:type="dxa" w:w="3700"/>
            <w:vAlign w:val="center"/>
          </w:tcPr>
          <w:p>
            <w:pPr>
              <w:pStyle w:val="TableText"/>
            </w:pPr>
            <w:r>
              <w:rPr>
                <w:b w:val="0"/>
              </w:rPr>
              <w:t>positive #1: conversion replaced by None</w:t>
            </w:r>
          </w:p>
        </w:tc>
        <w:tc>
          <w:tcPr>
            <w:tcW w:type="dxa" w:w="1000"/>
            <w:vAlign w:val="center"/>
          </w:tcPr>
          <w:p>
            <w:pPr>
              <w:pStyle w:val="TableText"/>
            </w:pPr>
            <w:r>
              <w:rPr>
                <w:b w:val="0"/>
              </w:rPr>
              <w:t>Killed</w:t>
            </w:r>
          </w:p>
        </w:tc>
        <w:tc>
          <w:tcPr>
            <w:tcW w:type="dxa" w:w="4660"/>
            <w:vAlign w:val="center"/>
          </w:tcPr>
          <w:p>
            <w:pPr>
              <w:pStyle w:val="TableText"/>
            </w:pPr>
            <w:r>
              <w:rPr>
                <w:b w:val="0"/>
              </w:rPr>
              <w:t>Valid numeric inputs must work</w:t>
            </w:r>
          </w:p>
        </w:tc>
      </w:tr>
      <w:tr>
        <w:trPr>
          <w:cantSplit/>
        </w:trPr>
        <w:tc>
          <w:tcPr>
            <w:tcW w:type="dxa" w:w="3700"/>
            <w:vAlign w:val="center"/>
          </w:tcPr>
          <w:p>
            <w:pPr>
              <w:pStyle w:val="TableText"/>
            </w:pPr>
            <w:r>
              <w:rPr>
                <w:b w:val="0"/>
              </w:rPr>
              <w:t>compare_packs #28: pack count omitted</w:t>
            </w:r>
          </w:p>
        </w:tc>
        <w:tc>
          <w:tcPr>
            <w:tcW w:type="dxa" w:w="1000"/>
            <w:vAlign w:val="center"/>
          </w:tcPr>
          <w:p>
            <w:pPr>
              <w:pStyle w:val="TableText"/>
            </w:pPr>
            <w:r>
              <w:rPr>
                <w:b w:val="0"/>
              </w:rPr>
              <w:t>Killed</w:t>
            </w:r>
          </w:p>
        </w:tc>
        <w:tc>
          <w:tcPr>
            <w:tcW w:type="dxa" w:w="4660"/>
            <w:vAlign w:val="center"/>
          </w:tcPr>
          <w:p>
            <w:pPr>
              <w:pStyle w:val="TableText"/>
            </w:pPr>
            <w:r>
              <w:rPr>
                <w:b w:val="0"/>
              </w:rPr>
              <w:t>Ranking must use total multipack quantity</w:t>
            </w:r>
          </w:p>
        </w:tc>
      </w:tr>
      <w:tr>
        <w:trPr>
          <w:cantSplit/>
        </w:trPr>
        <w:tc>
          <w:tcPr>
            <w:tcW w:type="dxa" w:w="3700"/>
            <w:vAlign w:val="center"/>
          </w:tcPr>
          <w:p>
            <w:pPr>
              <w:pStyle w:val="TableText"/>
            </w:pPr>
            <w:r>
              <w:rPr>
                <w:b w:val="0"/>
              </w:rPr>
              <w:t>positive #8: error message replaced by None</w:t>
            </w:r>
          </w:p>
        </w:tc>
        <w:tc>
          <w:tcPr>
            <w:tcW w:type="dxa" w:w="1000"/>
            <w:vAlign w:val="center"/>
          </w:tcPr>
          <w:p>
            <w:pPr>
              <w:pStyle w:val="TableText"/>
            </w:pPr>
            <w:r>
              <w:rPr>
                <w:b w:val="0"/>
              </w:rPr>
              <w:t>Survived</w:t>
            </w:r>
          </w:p>
        </w:tc>
        <w:tc>
          <w:tcPr>
            <w:tcW w:type="dxa" w:w="4660"/>
            <w:vAlign w:val="center"/>
          </w:tcPr>
          <w:p>
            <w:pPr>
              <w:pStyle w:val="TableText"/>
            </w:pPr>
            <w:r>
              <w:rPr>
                <w:b w:val="0"/>
              </w:rPr>
              <w:t>Exception type checked; wording not asserted</w:t>
            </w:r>
          </w:p>
        </w:tc>
      </w:tr>
      <w:tr>
        <w:trPr>
          <w:cantSplit/>
        </w:trPr>
        <w:tc>
          <w:tcPr>
            <w:tcW w:type="dxa" w:w="3700"/>
            <w:vAlign w:val="center"/>
          </w:tcPr>
          <w:p>
            <w:pPr>
              <w:pStyle w:val="TableText"/>
            </w:pPr>
            <w:r>
              <w:rPr>
                <w:b w:val="0"/>
              </w:rPr>
              <w:t>series_for #1: default UNIT changed</w:t>
            </w:r>
          </w:p>
        </w:tc>
        <w:tc>
          <w:tcPr>
            <w:tcW w:type="dxa" w:w="1000"/>
            <w:vAlign w:val="center"/>
          </w:tcPr>
          <w:p>
            <w:pPr>
              <w:pStyle w:val="TableText"/>
            </w:pPr>
            <w:r>
              <w:rPr>
                <w:b w:val="0"/>
              </w:rPr>
              <w:t>Survived</w:t>
            </w:r>
          </w:p>
        </w:tc>
        <w:tc>
          <w:tcPr>
            <w:tcW w:type="dxa" w:w="4660"/>
            <w:vAlign w:val="center"/>
          </w:tcPr>
          <w:p>
            <w:pPr>
              <w:pStyle w:val="TableText"/>
            </w:pPr>
            <w:r>
              <w:rPr>
                <w:b w:val="0"/>
              </w:rPr>
              <w:t>UI/tests pass units explicitly; default remains a test gap</w:t>
            </w:r>
          </w:p>
        </w:tc>
      </w:tr>
    </w:tbl>
    <w:p>
      <w:pPr>
        <w:pStyle w:val="Small"/>
      </w:pPr>
    </w:p>
    <w:p>
      <w:pPr>
        <w:pStyle w:val="Code"/>
        <w:keepNext/>
      </w:pPr>
      <w:r>
        <w:t># Killed: calculations.x_compare_packs__mutmut_28</w:t>
      </w:r>
    </w:p>
    <w:p>
      <w:pPr>
        <w:pStyle w:val="Code"/>
        <w:keepNext/>
      </w:pPr>
      <w:r>
        <w:t>- unit_price(p["price"], p["quantity"], p["unit"],</w:t>
      </w:r>
    </w:p>
    <w:p>
      <w:pPr>
        <w:pStyle w:val="Code"/>
        <w:keepNext/>
      </w:pPr>
      <w:r>
        <w:t>-            p.get("packs", 1))</w:t>
      </w:r>
    </w:p>
    <w:p>
      <w:pPr>
        <w:pStyle w:val="Code"/>
        <w:keepNext/>
      </w:pPr>
      <w:r>
        <w:t>+ unit_price(p["price"], p["quantity"], p["unit"])</w:t>
      </w:r>
    </w:p>
    <w:p>
      <w:pPr>
        <w:pStyle w:val="Code"/>
        <w:keepNext/>
      </w:pPr>
    </w:p>
    <w:p>
      <w:pPr>
        <w:pStyle w:val="Code"/>
        <w:keepNext/>
      </w:pPr>
      <w:r>
        <w:t># Survived: calculations.x_positive__mutmut_8</w:t>
      </w:r>
    </w:p>
    <w:p>
      <w:pPr>
        <w:pStyle w:val="Code"/>
        <w:keepNext/>
      </w:pPr>
      <w:r>
        <w:t>- raise ValueError("Enter a finite value greater than zero.")</w:t>
      </w:r>
    </w:p>
    <w:p>
      <w:pPr>
        <w:pStyle w:val="Code"/>
        <w:keepNext w:val="0"/>
      </w:pPr>
      <w:r>
        <w:t>+ raise ValueError(None)</w:t>
      </w:r>
    </w:p>
    <w:p>
      <w:pPr>
        <w:pStyle w:val="Small"/>
      </w:pPr>
    </w:p>
    <w:p>
      <w:pPr>
        <w:pStyle w:val="Caption"/>
      </w:pPr>
      <w:r>
        <w:t>Diff excerpts abbreviated only for page width; complete original diffs and all mutant IDs are included in reports/. Outcome count is not adjusted to remove cosmetic mutants.</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4250"/>
        <w:gridCol w:w="5110"/>
      </w:tblGrid>
      <w:tr>
        <w:trPr>
          <w:cantSplit/>
          <w:tblHeader/>
        </w:trPr>
        <w:tc>
          <w:tcPr>
            <w:tcW w:type="dxa" w:w="4250"/>
            <w:vAlign w:val="center"/>
            <w:shd w:fill="E8EEF5"/>
          </w:tcPr>
          <w:p>
            <w:pPr>
              <w:pStyle w:val="TableText"/>
            </w:pPr>
            <w:r>
              <w:rPr>
                <w:b/>
              </w:rPr>
              <w:t>Review finding</w:t>
            </w:r>
          </w:p>
        </w:tc>
        <w:tc>
          <w:tcPr>
            <w:tcW w:type="dxa" w:w="5110"/>
            <w:vAlign w:val="center"/>
            <w:shd w:fill="E8EEF5"/>
          </w:tcPr>
          <w:p>
            <w:pPr>
              <w:pStyle w:val="TableText"/>
            </w:pPr>
            <w:r>
              <w:rPr>
                <w:b/>
              </w:rPr>
              <w:t>Action / status</w:t>
            </w:r>
          </w:p>
        </w:tc>
      </w:tr>
      <w:tr>
        <w:trPr>
          <w:cantSplit/>
        </w:trPr>
        <w:tc>
          <w:tcPr>
            <w:tcW w:type="dxa" w:w="4250"/>
            <w:vAlign w:val="center"/>
          </w:tcPr>
          <w:p>
            <w:pPr>
              <w:pStyle w:val="TableText"/>
            </w:pPr>
            <w:r>
              <w:rPr>
                <w:b w:val="0"/>
              </w:rPr>
              <w:t>Multipack ranking not sufficiently tested</w:t>
            </w:r>
          </w:p>
        </w:tc>
        <w:tc>
          <w:tcPr>
            <w:tcW w:type="dxa" w:w="5110"/>
            <w:vAlign w:val="center"/>
          </w:tcPr>
          <w:p>
            <w:pPr>
              <w:pStyle w:val="TableText"/>
            </w:pPr>
            <w:r>
              <w:rPr>
                <w:b w:val="0"/>
              </w:rPr>
              <w:t>Added real arithmetic assertions; omission now killed</w:t>
            </w:r>
          </w:p>
        </w:tc>
      </w:tr>
      <w:tr>
        <w:trPr>
          <w:cantSplit/>
        </w:trPr>
        <w:tc>
          <w:tcPr>
            <w:tcW w:type="dxa" w:w="4250"/>
            <w:vAlign w:val="center"/>
          </w:tcPr>
          <w:p>
            <w:pPr>
              <w:pStyle w:val="TableText"/>
            </w:pPr>
            <w:r>
              <w:rPr>
                <w:b w:val="0"/>
              </w:rPr>
              <w:t>History isolation tests too weak</w:t>
            </w:r>
          </w:p>
        </w:tc>
        <w:tc>
          <w:tcPr>
            <w:tcW w:type="dxa" w:w="5110"/>
            <w:vAlign w:val="center"/>
          </w:tcPr>
          <w:p>
            <w:pPr>
              <w:pStyle w:val="TableText"/>
            </w:pPr>
            <w:r>
              <w:rPr>
                <w:b w:val="0"/>
              </w:rPr>
              <w:t>Added store/currency/unit/date/proof/duplicate checks</w:t>
            </w:r>
          </w:p>
        </w:tc>
      </w:tr>
      <w:tr>
        <w:trPr>
          <w:cantSplit/>
        </w:trPr>
        <w:tc>
          <w:tcPr>
            <w:tcW w:type="dxa" w:w="4250"/>
            <w:vAlign w:val="center"/>
          </w:tcPr>
          <w:p>
            <w:pPr>
              <w:pStyle w:val="TableText"/>
            </w:pPr>
            <w:r>
              <w:rPr>
                <w:b w:val="0"/>
              </w:rPr>
              <w:t>70 surviving mutants</w:t>
            </w:r>
          </w:p>
        </w:tc>
        <w:tc>
          <w:tcPr>
            <w:tcW w:type="dxa" w:w="5110"/>
            <w:vAlign w:val="center"/>
          </w:tcPr>
          <w:p>
            <w:pPr>
              <w:pStyle w:val="TableText"/>
            </w:pPr>
            <w:r>
              <w:rPr>
                <w:b w:val="0"/>
              </w:rPr>
              <w:t>Disclosed; remaining test gaps and message mutations</w:t>
            </w:r>
          </w:p>
        </w:tc>
      </w:tr>
      <w:tr>
        <w:trPr>
          <w:cantSplit/>
        </w:trPr>
        <w:tc>
          <w:tcPr>
            <w:tcW w:type="dxa" w:w="4250"/>
            <w:vAlign w:val="center"/>
          </w:tcPr>
          <w:p>
            <w:pPr>
              <w:pStyle w:val="TableText"/>
            </w:pPr>
            <w:r>
              <w:rPr>
                <w:b w:val="0"/>
              </w:rPr>
              <w:t>Mutation scope limited to 3 files</w:t>
            </w:r>
          </w:p>
        </w:tc>
        <w:tc>
          <w:tcPr>
            <w:tcW w:type="dxa" w:w="5110"/>
            <w:vAlign w:val="center"/>
          </w:tcPr>
          <w:p>
            <w:pPr>
              <w:pStyle w:val="TableText"/>
            </w:pPr>
            <w:r>
              <w:rPr>
                <w:b w:val="0"/>
              </w:rPr>
              <w:t>No whole-project mutation-score claim</w:t>
            </w:r>
          </w:p>
        </w:tc>
      </w:tr>
    </w:tbl>
    <w:p>
      <w:pPr>
        <w:pStyle w:val="Small"/>
      </w:pPr>
    </w:p>
    <w:p>
      <w:r>
        <w:br w:type="page"/>
      </w:r>
    </w:p>
    <w:p>
      <w:pPr>
        <w:pStyle w:val="Heading1"/>
      </w:pPr>
      <w:r>
        <w:t>7. Radon: complexity and maintainability</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3900"/>
        <w:gridCol w:w="1100"/>
        <w:gridCol w:w="1560"/>
        <w:gridCol w:w="1500"/>
        <w:gridCol w:w="1300"/>
      </w:tblGrid>
      <w:tr>
        <w:trPr>
          <w:cantSplit/>
          <w:tblHeader/>
        </w:trPr>
        <w:tc>
          <w:tcPr>
            <w:tcW w:type="dxa" w:w="3900"/>
            <w:vAlign w:val="center"/>
            <w:shd w:fill="E8EEF5"/>
          </w:tcPr>
          <w:p>
            <w:pPr>
              <w:pStyle w:val="TableText"/>
            </w:pPr>
            <w:r>
              <w:rPr>
                <w:b/>
              </w:rPr>
              <w:t>Module</w:t>
            </w:r>
          </w:p>
        </w:tc>
        <w:tc>
          <w:tcPr>
            <w:tcW w:type="dxa" w:w="1100"/>
            <w:vAlign w:val="center"/>
            <w:shd w:fill="E8EEF5"/>
          </w:tcPr>
          <w:p>
            <w:pPr>
              <w:pStyle w:val="TableText"/>
            </w:pPr>
            <w:r>
              <w:rPr>
                <w:b/>
              </w:rPr>
              <w:t>Blocks</w:t>
            </w:r>
          </w:p>
        </w:tc>
        <w:tc>
          <w:tcPr>
            <w:tcW w:type="dxa" w:w="1560"/>
            <w:vAlign w:val="center"/>
            <w:shd w:fill="E8EEF5"/>
          </w:tcPr>
          <w:p>
            <w:pPr>
              <w:pStyle w:val="TableText"/>
            </w:pPr>
            <w:r>
              <w:rPr>
                <w:b/>
              </w:rPr>
              <w:t>Mean CC</w:t>
            </w:r>
          </w:p>
        </w:tc>
        <w:tc>
          <w:tcPr>
            <w:tcW w:type="dxa" w:w="1500"/>
            <w:vAlign w:val="center"/>
            <w:shd w:fill="E8EEF5"/>
          </w:tcPr>
          <w:p>
            <w:pPr>
              <w:pStyle w:val="TableText"/>
            </w:pPr>
            <w:r>
              <w:rPr>
                <w:b/>
              </w:rPr>
              <w:t>Max CC</w:t>
            </w:r>
          </w:p>
        </w:tc>
        <w:tc>
          <w:tcPr>
            <w:tcW w:type="dxa" w:w="1300"/>
            <w:vAlign w:val="center"/>
            <w:shd w:fill="E8EEF5"/>
          </w:tcPr>
          <w:p>
            <w:pPr>
              <w:pStyle w:val="TableText"/>
            </w:pPr>
            <w:r>
              <w:rPr>
                <w:b/>
              </w:rPr>
              <w:t>Rank</w:t>
            </w:r>
          </w:p>
        </w:tc>
      </w:tr>
      <w:tr>
        <w:trPr>
          <w:cantSplit/>
        </w:trPr>
        <w:tc>
          <w:tcPr>
            <w:tcW w:type="dxa" w:w="3900"/>
            <w:vAlign w:val="center"/>
          </w:tcPr>
          <w:p>
            <w:pPr>
              <w:pStyle w:val="TableText"/>
            </w:pPr>
            <w:r>
              <w:rPr>
                <w:b w:val="0"/>
              </w:rPr>
              <w:t>ui.py</w:t>
            </w:r>
          </w:p>
        </w:tc>
        <w:tc>
          <w:tcPr>
            <w:tcW w:type="dxa" w:w="1100"/>
            <w:vAlign w:val="center"/>
          </w:tcPr>
          <w:p>
            <w:pPr>
              <w:pStyle w:val="TableText"/>
              <w:jc w:val="center"/>
            </w:pPr>
            <w:r>
              <w:rPr>
                <w:b w:val="0"/>
              </w:rPr>
              <w:t>6</w:t>
            </w:r>
          </w:p>
        </w:tc>
        <w:tc>
          <w:tcPr>
            <w:tcW w:type="dxa" w:w="1560"/>
            <w:vAlign w:val="center"/>
          </w:tcPr>
          <w:p>
            <w:pPr>
              <w:pStyle w:val="TableText"/>
              <w:jc w:val="center"/>
            </w:pPr>
            <w:r>
              <w:rPr>
                <w:b w:val="0"/>
              </w:rPr>
              <w:t>6.67</w:t>
            </w:r>
          </w:p>
        </w:tc>
        <w:tc>
          <w:tcPr>
            <w:tcW w:type="dxa" w:w="1500"/>
            <w:vAlign w:val="center"/>
          </w:tcPr>
          <w:p>
            <w:pPr>
              <w:pStyle w:val="TableText"/>
              <w:jc w:val="center"/>
            </w:pPr>
            <w:r>
              <w:rPr>
                <w:b w:val="0"/>
              </w:rPr>
              <w:t>13</w:t>
            </w:r>
          </w:p>
        </w:tc>
        <w:tc>
          <w:tcPr>
            <w:tcW w:type="dxa" w:w="1300"/>
            <w:vAlign w:val="center"/>
          </w:tcPr>
          <w:p>
            <w:pPr>
              <w:pStyle w:val="TableText"/>
            </w:pPr>
            <w:r>
              <w:rPr>
                <w:b w:val="0"/>
              </w:rPr>
              <w:t>C</w:t>
            </w:r>
          </w:p>
        </w:tc>
      </w:tr>
      <w:tr>
        <w:trPr>
          <w:cantSplit/>
        </w:trPr>
        <w:tc>
          <w:tcPr>
            <w:tcW w:type="dxa" w:w="3900"/>
            <w:vAlign w:val="center"/>
          </w:tcPr>
          <w:p>
            <w:pPr>
              <w:pStyle w:val="TableText"/>
            </w:pPr>
            <w:r>
              <w:rPr>
                <w:b w:val="0"/>
              </w:rPr>
              <w:t>calculations.py</w:t>
            </w:r>
          </w:p>
        </w:tc>
        <w:tc>
          <w:tcPr>
            <w:tcW w:type="dxa" w:w="1100"/>
            <w:vAlign w:val="center"/>
          </w:tcPr>
          <w:p>
            <w:pPr>
              <w:pStyle w:val="TableText"/>
              <w:jc w:val="center"/>
            </w:pPr>
            <w:r>
              <w:rPr>
                <w:b w:val="0"/>
              </w:rPr>
              <w:t>5</w:t>
            </w:r>
          </w:p>
        </w:tc>
        <w:tc>
          <w:tcPr>
            <w:tcW w:type="dxa" w:w="1560"/>
            <w:vAlign w:val="center"/>
          </w:tcPr>
          <w:p>
            <w:pPr>
              <w:pStyle w:val="TableText"/>
              <w:jc w:val="center"/>
            </w:pPr>
            <w:r>
              <w:rPr>
                <w:b w:val="0"/>
              </w:rPr>
              <w:t>4.0</w:t>
            </w:r>
          </w:p>
        </w:tc>
        <w:tc>
          <w:tcPr>
            <w:tcW w:type="dxa" w:w="1500"/>
            <w:vAlign w:val="center"/>
          </w:tcPr>
          <w:p>
            <w:pPr>
              <w:pStyle w:val="TableText"/>
              <w:jc w:val="center"/>
            </w:pPr>
            <w:r>
              <w:rPr>
                <w:b w:val="0"/>
              </w:rPr>
              <w:t>8</w:t>
            </w:r>
          </w:p>
        </w:tc>
        <w:tc>
          <w:tcPr>
            <w:tcW w:type="dxa" w:w="1300"/>
            <w:vAlign w:val="center"/>
          </w:tcPr>
          <w:p>
            <w:pPr>
              <w:pStyle w:val="TableText"/>
            </w:pPr>
            <w:r>
              <w:rPr>
                <w:b w:val="0"/>
              </w:rPr>
              <w:t>B</w:t>
            </w:r>
          </w:p>
        </w:tc>
      </w:tr>
      <w:tr>
        <w:trPr>
          <w:cantSplit/>
        </w:trPr>
        <w:tc>
          <w:tcPr>
            <w:tcW w:type="dxa" w:w="3900"/>
            <w:vAlign w:val="center"/>
          </w:tcPr>
          <w:p>
            <w:pPr>
              <w:pStyle w:val="TableText"/>
            </w:pPr>
            <w:r>
              <w:rPr>
                <w:b w:val="0"/>
              </w:rPr>
              <w:t>model.py</w:t>
            </w:r>
          </w:p>
        </w:tc>
        <w:tc>
          <w:tcPr>
            <w:tcW w:type="dxa" w:w="1100"/>
            <w:vAlign w:val="center"/>
          </w:tcPr>
          <w:p>
            <w:pPr>
              <w:pStyle w:val="TableText"/>
              <w:jc w:val="center"/>
            </w:pPr>
            <w:r>
              <w:rPr>
                <w:b w:val="0"/>
              </w:rPr>
              <w:t>8</w:t>
            </w:r>
          </w:p>
        </w:tc>
        <w:tc>
          <w:tcPr>
            <w:tcW w:type="dxa" w:w="1560"/>
            <w:vAlign w:val="center"/>
          </w:tcPr>
          <w:p>
            <w:pPr>
              <w:pStyle w:val="TableText"/>
              <w:jc w:val="center"/>
            </w:pPr>
            <w:r>
              <w:rPr>
                <w:b w:val="0"/>
              </w:rPr>
              <w:t>2.12</w:t>
            </w:r>
          </w:p>
        </w:tc>
        <w:tc>
          <w:tcPr>
            <w:tcW w:type="dxa" w:w="1500"/>
            <w:vAlign w:val="center"/>
          </w:tcPr>
          <w:p>
            <w:pPr>
              <w:pStyle w:val="TableText"/>
              <w:jc w:val="center"/>
            </w:pPr>
            <w:r>
              <w:rPr>
                <w:b w:val="0"/>
              </w:rPr>
              <w:t>5</w:t>
            </w:r>
          </w:p>
        </w:tc>
        <w:tc>
          <w:tcPr>
            <w:tcW w:type="dxa" w:w="1300"/>
            <w:vAlign w:val="center"/>
          </w:tcPr>
          <w:p>
            <w:pPr>
              <w:pStyle w:val="TableText"/>
            </w:pPr>
            <w:r>
              <w:rPr>
                <w:b w:val="0"/>
              </w:rPr>
              <w:t>A</w:t>
            </w:r>
          </w:p>
        </w:tc>
      </w:tr>
      <w:tr>
        <w:trPr>
          <w:cantSplit/>
        </w:trPr>
        <w:tc>
          <w:tcPr>
            <w:tcW w:type="dxa" w:w="3900"/>
            <w:vAlign w:val="center"/>
          </w:tcPr>
          <w:p>
            <w:pPr>
              <w:pStyle w:val="TableText"/>
            </w:pPr>
            <w:r>
              <w:rPr>
                <w:b w:val="0"/>
              </w:rPr>
              <w:t>external.py</w:t>
            </w:r>
          </w:p>
        </w:tc>
        <w:tc>
          <w:tcPr>
            <w:tcW w:type="dxa" w:w="1100"/>
            <w:vAlign w:val="center"/>
          </w:tcPr>
          <w:p>
            <w:pPr>
              <w:pStyle w:val="TableText"/>
              <w:jc w:val="center"/>
            </w:pPr>
            <w:r>
              <w:rPr>
                <w:b w:val="0"/>
              </w:rPr>
              <w:t>4</w:t>
            </w:r>
          </w:p>
        </w:tc>
        <w:tc>
          <w:tcPr>
            <w:tcW w:type="dxa" w:w="1560"/>
            <w:vAlign w:val="center"/>
          </w:tcPr>
          <w:p>
            <w:pPr>
              <w:pStyle w:val="TableText"/>
              <w:jc w:val="center"/>
            </w:pPr>
            <w:r>
              <w:rPr>
                <w:b w:val="0"/>
              </w:rPr>
              <w:t>5.75</w:t>
            </w:r>
          </w:p>
        </w:tc>
        <w:tc>
          <w:tcPr>
            <w:tcW w:type="dxa" w:w="1500"/>
            <w:vAlign w:val="center"/>
          </w:tcPr>
          <w:p>
            <w:pPr>
              <w:pStyle w:val="TableText"/>
              <w:jc w:val="center"/>
            </w:pPr>
            <w:r>
              <w:rPr>
                <w:b w:val="0"/>
              </w:rPr>
              <w:t>10</w:t>
            </w:r>
          </w:p>
        </w:tc>
        <w:tc>
          <w:tcPr>
            <w:tcW w:type="dxa" w:w="1300"/>
            <w:vAlign w:val="center"/>
          </w:tcPr>
          <w:p>
            <w:pPr>
              <w:pStyle w:val="TableText"/>
            </w:pPr>
            <w:r>
              <w:rPr>
                <w:b w:val="0"/>
              </w:rPr>
              <w:t>B</w:t>
            </w:r>
          </w:p>
        </w:tc>
      </w:tr>
      <w:tr>
        <w:trPr>
          <w:cantSplit/>
        </w:trPr>
        <w:tc>
          <w:tcPr>
            <w:tcW w:type="dxa" w:w="3900"/>
            <w:vAlign w:val="center"/>
          </w:tcPr>
          <w:p>
            <w:pPr>
              <w:pStyle w:val="TableText"/>
            </w:pPr>
            <w:r>
              <w:rPr>
                <w:b w:val="0"/>
              </w:rPr>
              <w:t>data.py</w:t>
            </w:r>
          </w:p>
        </w:tc>
        <w:tc>
          <w:tcPr>
            <w:tcW w:type="dxa" w:w="1100"/>
            <w:vAlign w:val="center"/>
          </w:tcPr>
          <w:p>
            <w:pPr>
              <w:pStyle w:val="TableText"/>
              <w:jc w:val="center"/>
            </w:pPr>
            <w:r>
              <w:rPr>
                <w:b w:val="0"/>
              </w:rPr>
              <w:t>7</w:t>
            </w:r>
          </w:p>
        </w:tc>
        <w:tc>
          <w:tcPr>
            <w:tcW w:type="dxa" w:w="1560"/>
            <w:vAlign w:val="center"/>
          </w:tcPr>
          <w:p>
            <w:pPr>
              <w:pStyle w:val="TableText"/>
              <w:jc w:val="center"/>
            </w:pPr>
            <w:r>
              <w:rPr>
                <w:b w:val="0"/>
              </w:rPr>
              <w:t>3.0</w:t>
            </w:r>
          </w:p>
        </w:tc>
        <w:tc>
          <w:tcPr>
            <w:tcW w:type="dxa" w:w="1500"/>
            <w:vAlign w:val="center"/>
          </w:tcPr>
          <w:p>
            <w:pPr>
              <w:pStyle w:val="TableText"/>
              <w:jc w:val="center"/>
            </w:pPr>
            <w:r>
              <w:rPr>
                <w:b w:val="0"/>
              </w:rPr>
              <w:t>9</w:t>
            </w:r>
          </w:p>
        </w:tc>
        <w:tc>
          <w:tcPr>
            <w:tcW w:type="dxa" w:w="1300"/>
            <w:vAlign w:val="center"/>
          </w:tcPr>
          <w:p>
            <w:pPr>
              <w:pStyle w:val="TableText"/>
            </w:pPr>
            <w:r>
              <w:rPr>
                <w:b w:val="0"/>
              </w:rPr>
              <w:t>B</w:t>
            </w:r>
          </w:p>
        </w:tc>
      </w:tr>
      <w:tr>
        <w:trPr>
          <w:cantSplit/>
        </w:trPr>
        <w:tc>
          <w:tcPr>
            <w:tcW w:type="dxa" w:w="3900"/>
            <w:vAlign w:val="center"/>
          </w:tcPr>
          <w:p>
            <w:pPr>
              <w:pStyle w:val="TableText"/>
            </w:pPr>
            <w:r>
              <w:rPr>
                <w:b w:val="0"/>
              </w:rPr>
              <w:t>catalogue.py</w:t>
            </w:r>
          </w:p>
        </w:tc>
        <w:tc>
          <w:tcPr>
            <w:tcW w:type="dxa" w:w="1100"/>
            <w:vAlign w:val="center"/>
          </w:tcPr>
          <w:p>
            <w:pPr>
              <w:pStyle w:val="TableText"/>
              <w:jc w:val="center"/>
            </w:pPr>
            <w:r>
              <w:rPr>
                <w:b w:val="0"/>
              </w:rPr>
              <w:t>3</w:t>
            </w:r>
          </w:p>
        </w:tc>
        <w:tc>
          <w:tcPr>
            <w:tcW w:type="dxa" w:w="1560"/>
            <w:vAlign w:val="center"/>
          </w:tcPr>
          <w:p>
            <w:pPr>
              <w:pStyle w:val="TableText"/>
              <w:jc w:val="center"/>
            </w:pPr>
            <w:r>
              <w:rPr>
                <w:b w:val="0"/>
              </w:rPr>
              <w:t>3.33</w:t>
            </w:r>
          </w:p>
        </w:tc>
        <w:tc>
          <w:tcPr>
            <w:tcW w:type="dxa" w:w="1500"/>
            <w:vAlign w:val="center"/>
          </w:tcPr>
          <w:p>
            <w:pPr>
              <w:pStyle w:val="TableText"/>
              <w:jc w:val="center"/>
            </w:pPr>
            <w:r>
              <w:rPr>
                <w:b w:val="0"/>
              </w:rPr>
              <w:t>4</w:t>
            </w:r>
          </w:p>
        </w:tc>
        <w:tc>
          <w:tcPr>
            <w:tcW w:type="dxa" w:w="1300"/>
            <w:vAlign w:val="center"/>
          </w:tcPr>
          <w:p>
            <w:pPr>
              <w:pStyle w:val="TableText"/>
            </w:pPr>
            <w:r>
              <w:rPr>
                <w:b w:val="0"/>
              </w:rPr>
              <w:t>A</w:t>
            </w:r>
          </w:p>
        </w:tc>
      </w:tr>
      <w:tr>
        <w:trPr>
          <w:cantSplit/>
        </w:trPr>
        <w:tc>
          <w:tcPr>
            <w:tcW w:type="dxa" w:w="3900"/>
            <w:vAlign w:val="center"/>
          </w:tcPr>
          <w:p>
            <w:pPr>
              <w:pStyle w:val="TableText"/>
            </w:pPr>
            <w:r>
              <w:rPr>
                <w:b w:val="0"/>
              </w:rPr>
              <w:t>history.py</w:t>
            </w:r>
          </w:p>
        </w:tc>
        <w:tc>
          <w:tcPr>
            <w:tcW w:type="dxa" w:w="1100"/>
            <w:vAlign w:val="center"/>
          </w:tcPr>
          <w:p>
            <w:pPr>
              <w:pStyle w:val="TableText"/>
              <w:jc w:val="center"/>
            </w:pPr>
            <w:r>
              <w:rPr>
                <w:b w:val="0"/>
              </w:rPr>
              <w:t>3</w:t>
            </w:r>
          </w:p>
        </w:tc>
        <w:tc>
          <w:tcPr>
            <w:tcW w:type="dxa" w:w="1560"/>
            <w:vAlign w:val="center"/>
          </w:tcPr>
          <w:p>
            <w:pPr>
              <w:pStyle w:val="TableText"/>
              <w:jc w:val="center"/>
            </w:pPr>
            <w:r>
              <w:rPr>
                <w:b w:val="0"/>
              </w:rPr>
              <w:t>4.0</w:t>
            </w:r>
          </w:p>
        </w:tc>
        <w:tc>
          <w:tcPr>
            <w:tcW w:type="dxa" w:w="1500"/>
            <w:vAlign w:val="center"/>
          </w:tcPr>
          <w:p>
            <w:pPr>
              <w:pStyle w:val="TableText"/>
              <w:jc w:val="center"/>
            </w:pPr>
            <w:r>
              <w:rPr>
                <w:b w:val="0"/>
              </w:rPr>
              <w:t>7</w:t>
            </w:r>
          </w:p>
        </w:tc>
        <w:tc>
          <w:tcPr>
            <w:tcW w:type="dxa" w:w="1300"/>
            <w:vAlign w:val="center"/>
          </w:tcPr>
          <w:p>
            <w:pPr>
              <w:pStyle w:val="TableText"/>
            </w:pPr>
            <w:r>
              <w:rPr>
                <w:b w:val="0"/>
              </w:rPr>
              <w:t>B</w:t>
            </w:r>
          </w:p>
        </w:tc>
      </w:tr>
      <w:tr>
        <w:trPr>
          <w:cantSplit/>
        </w:trPr>
        <w:tc>
          <w:tcPr>
            <w:tcW w:type="dxa" w:w="3900"/>
            <w:vAlign w:val="center"/>
          </w:tcPr>
          <w:p>
            <w:pPr>
              <w:pStyle w:val="TableText"/>
            </w:pPr>
            <w:r>
              <w:rPr>
                <w:b w:val="0"/>
              </w:rPr>
              <w:t>app.py</w:t>
            </w:r>
          </w:p>
        </w:tc>
        <w:tc>
          <w:tcPr>
            <w:tcW w:type="dxa" w:w="1100"/>
            <w:vAlign w:val="center"/>
          </w:tcPr>
          <w:p>
            <w:pPr>
              <w:pStyle w:val="TableText"/>
              <w:jc w:val="center"/>
            </w:pPr>
            <w:r>
              <w:rPr>
                <w:b w:val="0"/>
              </w:rPr>
              <w:t>3</w:t>
            </w:r>
          </w:p>
        </w:tc>
        <w:tc>
          <w:tcPr>
            <w:tcW w:type="dxa" w:w="1560"/>
            <w:vAlign w:val="center"/>
          </w:tcPr>
          <w:p>
            <w:pPr>
              <w:pStyle w:val="TableText"/>
              <w:jc w:val="center"/>
            </w:pPr>
            <w:r>
              <w:rPr>
                <w:b w:val="0"/>
              </w:rPr>
              <w:t>4.67</w:t>
            </w:r>
          </w:p>
        </w:tc>
        <w:tc>
          <w:tcPr>
            <w:tcW w:type="dxa" w:w="1500"/>
            <w:vAlign w:val="center"/>
          </w:tcPr>
          <w:p>
            <w:pPr>
              <w:pStyle w:val="TableText"/>
              <w:jc w:val="center"/>
            </w:pPr>
            <w:r>
              <w:rPr>
                <w:b w:val="0"/>
              </w:rPr>
              <w:t>12</w:t>
            </w:r>
          </w:p>
        </w:tc>
        <w:tc>
          <w:tcPr>
            <w:tcW w:type="dxa" w:w="1300"/>
            <w:vAlign w:val="center"/>
          </w:tcPr>
          <w:p>
            <w:pPr>
              <w:pStyle w:val="TableText"/>
            </w:pPr>
            <w:r>
              <w:rPr>
                <w:b w:val="0"/>
              </w:rPr>
              <w:t>C</w:t>
            </w:r>
          </w:p>
        </w:tc>
      </w:tr>
      <w:tr>
        <w:trPr>
          <w:cantSplit/>
        </w:trPr>
        <w:tc>
          <w:tcPr>
            <w:tcW w:type="dxa" w:w="3900"/>
            <w:vAlign w:val="center"/>
          </w:tcPr>
          <w:p>
            <w:pPr>
              <w:pStyle w:val="TableText"/>
            </w:pPr>
            <w:r>
              <w:rPr>
                <w:b w:val="0"/>
              </w:rPr>
              <w:t>scripts/fetch_real_data.py</w:t>
            </w:r>
          </w:p>
        </w:tc>
        <w:tc>
          <w:tcPr>
            <w:tcW w:type="dxa" w:w="1100"/>
            <w:vAlign w:val="center"/>
          </w:tcPr>
          <w:p>
            <w:pPr>
              <w:pStyle w:val="TableText"/>
              <w:jc w:val="center"/>
            </w:pPr>
            <w:r>
              <w:rPr>
                <w:b w:val="0"/>
              </w:rPr>
              <w:t>2</w:t>
            </w:r>
          </w:p>
        </w:tc>
        <w:tc>
          <w:tcPr>
            <w:tcW w:type="dxa" w:w="1560"/>
            <w:vAlign w:val="center"/>
          </w:tcPr>
          <w:p>
            <w:pPr>
              <w:pStyle w:val="TableText"/>
              <w:jc w:val="center"/>
            </w:pPr>
            <w:r>
              <w:rPr>
                <w:b w:val="0"/>
              </w:rPr>
              <w:t>5.5</w:t>
            </w:r>
          </w:p>
        </w:tc>
        <w:tc>
          <w:tcPr>
            <w:tcW w:type="dxa" w:w="1500"/>
            <w:vAlign w:val="center"/>
          </w:tcPr>
          <w:p>
            <w:pPr>
              <w:pStyle w:val="TableText"/>
              <w:jc w:val="center"/>
            </w:pPr>
            <w:r>
              <w:rPr>
                <w:b w:val="0"/>
              </w:rPr>
              <w:t>6</w:t>
            </w:r>
          </w:p>
        </w:tc>
        <w:tc>
          <w:tcPr>
            <w:tcW w:type="dxa" w:w="1300"/>
            <w:vAlign w:val="center"/>
          </w:tcPr>
          <w:p>
            <w:pPr>
              <w:pStyle w:val="TableText"/>
            </w:pPr>
            <w:r>
              <w:rPr>
                <w:b w:val="0"/>
              </w:rPr>
              <w:t>B</w:t>
            </w:r>
          </w:p>
        </w:tc>
      </w:tr>
      <w:tr>
        <w:trPr>
          <w:cantSplit/>
        </w:trPr>
        <w:tc>
          <w:tcPr>
            <w:tcW w:type="dxa" w:w="3900"/>
            <w:vAlign w:val="center"/>
          </w:tcPr>
          <w:p>
            <w:pPr>
              <w:pStyle w:val="TableText"/>
            </w:pPr>
            <w:r>
              <w:rPr>
                <w:b w:val="0"/>
              </w:rPr>
              <w:t>scripts/review.py</w:t>
            </w:r>
          </w:p>
        </w:tc>
        <w:tc>
          <w:tcPr>
            <w:tcW w:type="dxa" w:w="1100"/>
            <w:vAlign w:val="center"/>
          </w:tcPr>
          <w:p>
            <w:pPr>
              <w:pStyle w:val="TableText"/>
              <w:jc w:val="center"/>
            </w:pPr>
            <w:r>
              <w:rPr>
                <w:b w:val="0"/>
              </w:rPr>
              <w:t>5</w:t>
            </w:r>
          </w:p>
        </w:tc>
        <w:tc>
          <w:tcPr>
            <w:tcW w:type="dxa" w:w="1560"/>
            <w:vAlign w:val="center"/>
          </w:tcPr>
          <w:p>
            <w:pPr>
              <w:pStyle w:val="TableText"/>
              <w:jc w:val="center"/>
            </w:pPr>
            <w:r>
              <w:rPr>
                <w:b w:val="0"/>
              </w:rPr>
              <w:t>9.6</w:t>
            </w:r>
          </w:p>
        </w:tc>
        <w:tc>
          <w:tcPr>
            <w:tcW w:type="dxa" w:w="1500"/>
            <w:vAlign w:val="center"/>
          </w:tcPr>
          <w:p>
            <w:pPr>
              <w:pStyle w:val="TableText"/>
              <w:jc w:val="center"/>
            </w:pPr>
            <w:r>
              <w:rPr>
                <w:b w:val="0"/>
              </w:rPr>
              <w:t>40</w:t>
            </w:r>
          </w:p>
        </w:tc>
        <w:tc>
          <w:tcPr>
            <w:tcW w:type="dxa" w:w="1300"/>
            <w:vAlign w:val="center"/>
          </w:tcPr>
          <w:p>
            <w:pPr>
              <w:pStyle w:val="TableText"/>
            </w:pPr>
            <w:r>
              <w:rPr>
                <w:b w:val="0"/>
              </w:rPr>
              <w:t>E</w:t>
            </w:r>
          </w:p>
        </w:tc>
      </w:tr>
      <w:tr>
        <w:trPr>
          <w:cantSplit/>
        </w:trPr>
        <w:tc>
          <w:tcPr>
            <w:tcW w:type="dxa" w:w="3900"/>
            <w:vAlign w:val="center"/>
          </w:tcPr>
          <w:p>
            <w:pPr>
              <w:pStyle w:val="TableText"/>
            </w:pPr>
            <w:r>
              <w:rPr>
                <w:b w:val="0"/>
              </w:rPr>
              <w:t>scripts/browser_check.py</w:t>
            </w:r>
          </w:p>
        </w:tc>
        <w:tc>
          <w:tcPr>
            <w:tcW w:type="dxa" w:w="1100"/>
            <w:vAlign w:val="center"/>
          </w:tcPr>
          <w:p>
            <w:pPr>
              <w:pStyle w:val="TableText"/>
              <w:jc w:val="center"/>
            </w:pPr>
            <w:r>
              <w:rPr>
                <w:b w:val="0"/>
              </w:rPr>
              <w:t>1</w:t>
            </w:r>
          </w:p>
        </w:tc>
        <w:tc>
          <w:tcPr>
            <w:tcW w:type="dxa" w:w="1560"/>
            <w:vAlign w:val="center"/>
          </w:tcPr>
          <w:p>
            <w:pPr>
              <w:pStyle w:val="TableText"/>
              <w:jc w:val="center"/>
            </w:pPr>
            <w:r>
              <w:rPr>
                <w:b w:val="0"/>
              </w:rPr>
              <w:t>3.0</w:t>
            </w:r>
          </w:p>
        </w:tc>
        <w:tc>
          <w:tcPr>
            <w:tcW w:type="dxa" w:w="1500"/>
            <w:vAlign w:val="center"/>
          </w:tcPr>
          <w:p>
            <w:pPr>
              <w:pStyle w:val="TableText"/>
              <w:jc w:val="center"/>
            </w:pPr>
            <w:r>
              <w:rPr>
                <w:b w:val="0"/>
              </w:rPr>
              <w:t>3</w:t>
            </w:r>
          </w:p>
        </w:tc>
        <w:tc>
          <w:tcPr>
            <w:tcW w:type="dxa" w:w="1300"/>
            <w:vAlign w:val="center"/>
          </w:tcPr>
          <w:p>
            <w:pPr>
              <w:pStyle w:val="TableText"/>
            </w:pPr>
            <w:r>
              <w:rPr>
                <w:b w:val="0"/>
              </w:rPr>
              <w:t>A</w:t>
            </w:r>
          </w:p>
        </w:tc>
      </w:tr>
    </w:tbl>
    <w:p>
      <w:pPr>
        <w:pStyle w:val="Small"/>
      </w:pPr>
    </w:p>
    <w:p>
      <w:pPr>
        <w:pStyle w:val="Caption"/>
      </w:pPr>
      <w:r>
        <w:t>47 production/script blocks; mean CC 4.66. Rank E / CC 40 in scripts/review.py is the report-assembly routine. It remains a disclosed refactoring opportunity. UI and app routing also contain rank C functions.</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5200"/>
        <w:gridCol w:w="2860"/>
        <w:gridCol w:w="1300"/>
      </w:tblGrid>
      <w:tr>
        <w:trPr>
          <w:cantSplit/>
          <w:tblHeader/>
        </w:trPr>
        <w:tc>
          <w:tcPr>
            <w:tcW w:type="dxa" w:w="5200"/>
            <w:vAlign w:val="center"/>
            <w:shd w:fill="E8EEF5"/>
          </w:tcPr>
          <w:p>
            <w:pPr>
              <w:pStyle w:val="TableText"/>
            </w:pPr>
            <w:r>
              <w:rPr>
                <w:b/>
              </w:rPr>
              <w:t>Module</w:t>
            </w:r>
          </w:p>
        </w:tc>
        <w:tc>
          <w:tcPr>
            <w:tcW w:type="dxa" w:w="2860"/>
            <w:vAlign w:val="center"/>
            <w:shd w:fill="E8EEF5"/>
          </w:tcPr>
          <w:p>
            <w:pPr>
              <w:pStyle w:val="TableText"/>
            </w:pPr>
            <w:r>
              <w:rPr>
                <w:b/>
              </w:rPr>
              <w:t>Maintainability index</w:t>
            </w:r>
          </w:p>
        </w:tc>
        <w:tc>
          <w:tcPr>
            <w:tcW w:type="dxa" w:w="1300"/>
            <w:vAlign w:val="center"/>
            <w:shd w:fill="E8EEF5"/>
          </w:tcPr>
          <w:p>
            <w:pPr>
              <w:pStyle w:val="TableText"/>
            </w:pPr>
            <w:r>
              <w:rPr>
                <w:b/>
              </w:rPr>
              <w:t>Rank</w:t>
            </w:r>
          </w:p>
        </w:tc>
      </w:tr>
      <w:tr>
        <w:trPr>
          <w:cantSplit/>
        </w:trPr>
        <w:tc>
          <w:tcPr>
            <w:tcW w:type="dxa" w:w="5200"/>
            <w:vAlign w:val="center"/>
          </w:tcPr>
          <w:p>
            <w:pPr>
              <w:pStyle w:val="TableText"/>
            </w:pPr>
            <w:r>
              <w:rPr>
                <w:b w:val="0"/>
              </w:rPr>
              <w:t>ui.py</w:t>
            </w:r>
          </w:p>
        </w:tc>
        <w:tc>
          <w:tcPr>
            <w:tcW w:type="dxa" w:w="2860"/>
            <w:vAlign w:val="center"/>
          </w:tcPr>
          <w:p>
            <w:pPr>
              <w:pStyle w:val="TableText"/>
              <w:jc w:val="center"/>
            </w:pPr>
            <w:r>
              <w:rPr>
                <w:b w:val="0"/>
              </w:rPr>
              <w:t>25.01</w:t>
            </w:r>
          </w:p>
        </w:tc>
        <w:tc>
          <w:tcPr>
            <w:tcW w:type="dxa" w:w="1300"/>
            <w:vAlign w:val="center"/>
          </w:tcPr>
          <w:p>
            <w:pPr>
              <w:pStyle w:val="TableText"/>
            </w:pPr>
            <w:r>
              <w:rPr>
                <w:b w:val="0"/>
              </w:rPr>
              <w:t>A</w:t>
            </w:r>
          </w:p>
        </w:tc>
      </w:tr>
      <w:tr>
        <w:trPr>
          <w:cantSplit/>
        </w:trPr>
        <w:tc>
          <w:tcPr>
            <w:tcW w:type="dxa" w:w="5200"/>
            <w:vAlign w:val="center"/>
          </w:tcPr>
          <w:p>
            <w:pPr>
              <w:pStyle w:val="TableText"/>
            </w:pPr>
            <w:r>
              <w:rPr>
                <w:b w:val="0"/>
              </w:rPr>
              <w:t>scripts/review.py</w:t>
            </w:r>
          </w:p>
        </w:tc>
        <w:tc>
          <w:tcPr>
            <w:tcW w:type="dxa" w:w="2860"/>
            <w:vAlign w:val="center"/>
          </w:tcPr>
          <w:p>
            <w:pPr>
              <w:pStyle w:val="TableText"/>
              <w:jc w:val="center"/>
            </w:pPr>
            <w:r>
              <w:rPr>
                <w:b w:val="0"/>
              </w:rPr>
              <w:t>34.05</w:t>
            </w:r>
          </w:p>
        </w:tc>
        <w:tc>
          <w:tcPr>
            <w:tcW w:type="dxa" w:w="1300"/>
            <w:vAlign w:val="center"/>
          </w:tcPr>
          <w:p>
            <w:pPr>
              <w:pStyle w:val="TableText"/>
            </w:pPr>
            <w:r>
              <w:rPr>
                <w:b w:val="0"/>
              </w:rPr>
              <w:t>A</w:t>
            </w:r>
          </w:p>
        </w:tc>
      </w:tr>
      <w:tr>
        <w:trPr>
          <w:cantSplit/>
        </w:trPr>
        <w:tc>
          <w:tcPr>
            <w:tcW w:type="dxa" w:w="5200"/>
            <w:vAlign w:val="center"/>
          </w:tcPr>
          <w:p>
            <w:pPr>
              <w:pStyle w:val="TableText"/>
            </w:pPr>
            <w:r>
              <w:rPr>
                <w:b w:val="0"/>
              </w:rPr>
              <w:t>model.py</w:t>
            </w:r>
          </w:p>
        </w:tc>
        <w:tc>
          <w:tcPr>
            <w:tcW w:type="dxa" w:w="2860"/>
            <w:vAlign w:val="center"/>
          </w:tcPr>
          <w:p>
            <w:pPr>
              <w:pStyle w:val="TableText"/>
              <w:jc w:val="center"/>
            </w:pPr>
            <w:r>
              <w:rPr>
                <w:b w:val="0"/>
              </w:rPr>
              <w:t>34.07</w:t>
            </w:r>
          </w:p>
        </w:tc>
        <w:tc>
          <w:tcPr>
            <w:tcW w:type="dxa" w:w="1300"/>
            <w:vAlign w:val="center"/>
          </w:tcPr>
          <w:p>
            <w:pPr>
              <w:pStyle w:val="TableText"/>
            </w:pPr>
            <w:r>
              <w:rPr>
                <w:b w:val="0"/>
              </w:rPr>
              <w:t>A</w:t>
            </w:r>
          </w:p>
        </w:tc>
      </w:tr>
      <w:tr>
        <w:trPr>
          <w:cantSplit/>
        </w:trPr>
        <w:tc>
          <w:tcPr>
            <w:tcW w:type="dxa" w:w="5200"/>
            <w:vAlign w:val="center"/>
          </w:tcPr>
          <w:p>
            <w:pPr>
              <w:pStyle w:val="TableText"/>
            </w:pPr>
            <w:r>
              <w:rPr>
                <w:b w:val="0"/>
              </w:rPr>
              <w:t>external.py</w:t>
            </w:r>
          </w:p>
        </w:tc>
        <w:tc>
          <w:tcPr>
            <w:tcW w:type="dxa" w:w="2860"/>
            <w:vAlign w:val="center"/>
          </w:tcPr>
          <w:p>
            <w:pPr>
              <w:pStyle w:val="TableText"/>
              <w:jc w:val="center"/>
            </w:pPr>
            <w:r>
              <w:rPr>
                <w:b w:val="0"/>
              </w:rPr>
              <w:t>38.76</w:t>
            </w:r>
          </w:p>
        </w:tc>
        <w:tc>
          <w:tcPr>
            <w:tcW w:type="dxa" w:w="1300"/>
            <w:vAlign w:val="center"/>
          </w:tcPr>
          <w:p>
            <w:pPr>
              <w:pStyle w:val="TableText"/>
            </w:pPr>
            <w:r>
              <w:rPr>
                <w:b w:val="0"/>
              </w:rPr>
              <w:t>A</w:t>
            </w:r>
          </w:p>
        </w:tc>
      </w:tr>
      <w:tr>
        <w:trPr>
          <w:cantSplit/>
        </w:trPr>
        <w:tc>
          <w:tcPr>
            <w:tcW w:type="dxa" w:w="5200"/>
            <w:vAlign w:val="center"/>
          </w:tcPr>
          <w:p>
            <w:pPr>
              <w:pStyle w:val="TableText"/>
            </w:pPr>
            <w:r>
              <w:rPr>
                <w:b w:val="0"/>
              </w:rPr>
              <w:t>calculations.py</w:t>
            </w:r>
          </w:p>
        </w:tc>
        <w:tc>
          <w:tcPr>
            <w:tcW w:type="dxa" w:w="2860"/>
            <w:vAlign w:val="center"/>
          </w:tcPr>
          <w:p>
            <w:pPr>
              <w:pStyle w:val="TableText"/>
              <w:jc w:val="center"/>
            </w:pPr>
            <w:r>
              <w:rPr>
                <w:b w:val="0"/>
              </w:rPr>
              <w:t>42.83</w:t>
            </w:r>
          </w:p>
        </w:tc>
        <w:tc>
          <w:tcPr>
            <w:tcW w:type="dxa" w:w="1300"/>
            <w:vAlign w:val="center"/>
          </w:tcPr>
          <w:p>
            <w:pPr>
              <w:pStyle w:val="TableText"/>
            </w:pPr>
            <w:r>
              <w:rPr>
                <w:b w:val="0"/>
              </w:rPr>
              <w:t>A</w:t>
            </w:r>
          </w:p>
        </w:tc>
      </w:tr>
      <w:tr>
        <w:trPr>
          <w:cantSplit/>
        </w:trPr>
        <w:tc>
          <w:tcPr>
            <w:tcW w:type="dxa" w:w="5200"/>
            <w:vAlign w:val="center"/>
          </w:tcPr>
          <w:p>
            <w:pPr>
              <w:pStyle w:val="TableText"/>
            </w:pPr>
            <w:r>
              <w:rPr>
                <w:b w:val="0"/>
              </w:rPr>
              <w:t>data.py</w:t>
            </w:r>
          </w:p>
        </w:tc>
        <w:tc>
          <w:tcPr>
            <w:tcW w:type="dxa" w:w="2860"/>
            <w:vAlign w:val="center"/>
          </w:tcPr>
          <w:p>
            <w:pPr>
              <w:pStyle w:val="TableText"/>
              <w:jc w:val="center"/>
            </w:pPr>
            <w:r>
              <w:rPr>
                <w:b w:val="0"/>
              </w:rPr>
              <w:t>43.12</w:t>
            </w:r>
          </w:p>
        </w:tc>
        <w:tc>
          <w:tcPr>
            <w:tcW w:type="dxa" w:w="1300"/>
            <w:vAlign w:val="center"/>
          </w:tcPr>
          <w:p>
            <w:pPr>
              <w:pStyle w:val="TableText"/>
            </w:pPr>
            <w:r>
              <w:rPr>
                <w:b w:val="0"/>
              </w:rPr>
              <w:t>A</w:t>
            </w:r>
          </w:p>
        </w:tc>
      </w:tr>
      <w:tr>
        <w:trPr>
          <w:cantSplit/>
        </w:trPr>
        <w:tc>
          <w:tcPr>
            <w:tcW w:type="dxa" w:w="5200"/>
            <w:vAlign w:val="center"/>
          </w:tcPr>
          <w:p>
            <w:pPr>
              <w:pStyle w:val="TableText"/>
            </w:pPr>
            <w:r>
              <w:rPr>
                <w:b w:val="0"/>
              </w:rPr>
              <w:t>history.py</w:t>
            </w:r>
          </w:p>
        </w:tc>
        <w:tc>
          <w:tcPr>
            <w:tcW w:type="dxa" w:w="2860"/>
            <w:vAlign w:val="center"/>
          </w:tcPr>
          <w:p>
            <w:pPr>
              <w:pStyle w:val="TableText"/>
              <w:jc w:val="center"/>
            </w:pPr>
            <w:r>
              <w:rPr>
                <w:b w:val="0"/>
              </w:rPr>
              <w:t>44.55</w:t>
            </w:r>
          </w:p>
        </w:tc>
        <w:tc>
          <w:tcPr>
            <w:tcW w:type="dxa" w:w="1300"/>
            <w:vAlign w:val="center"/>
          </w:tcPr>
          <w:p>
            <w:pPr>
              <w:pStyle w:val="TableText"/>
            </w:pPr>
            <w:r>
              <w:rPr>
                <w:b w:val="0"/>
              </w:rPr>
              <w:t>A</w:t>
            </w:r>
          </w:p>
        </w:tc>
      </w:tr>
      <w:tr>
        <w:trPr>
          <w:cantSplit/>
        </w:trPr>
        <w:tc>
          <w:tcPr>
            <w:tcW w:type="dxa" w:w="5200"/>
            <w:vAlign w:val="center"/>
          </w:tcPr>
          <w:p>
            <w:pPr>
              <w:pStyle w:val="TableText"/>
            </w:pPr>
            <w:r>
              <w:rPr>
                <w:b w:val="0"/>
              </w:rPr>
              <w:t>app.py</w:t>
            </w:r>
          </w:p>
        </w:tc>
        <w:tc>
          <w:tcPr>
            <w:tcW w:type="dxa" w:w="2860"/>
            <w:vAlign w:val="center"/>
          </w:tcPr>
          <w:p>
            <w:pPr>
              <w:pStyle w:val="TableText"/>
              <w:jc w:val="center"/>
            </w:pPr>
            <w:r>
              <w:rPr>
                <w:b w:val="0"/>
              </w:rPr>
              <w:t>45.59</w:t>
            </w:r>
          </w:p>
        </w:tc>
        <w:tc>
          <w:tcPr>
            <w:tcW w:type="dxa" w:w="1300"/>
            <w:vAlign w:val="center"/>
          </w:tcPr>
          <w:p>
            <w:pPr>
              <w:pStyle w:val="TableText"/>
            </w:pPr>
            <w:r>
              <w:rPr>
                <w:b w:val="0"/>
              </w:rPr>
              <w:t>A</w:t>
            </w:r>
          </w:p>
        </w:tc>
      </w:tr>
      <w:tr>
        <w:trPr>
          <w:cantSplit/>
        </w:trPr>
        <w:tc>
          <w:tcPr>
            <w:tcW w:type="dxa" w:w="5200"/>
            <w:vAlign w:val="center"/>
          </w:tcPr>
          <w:p>
            <w:pPr>
              <w:pStyle w:val="TableText"/>
            </w:pPr>
            <w:r>
              <w:rPr>
                <w:b w:val="0"/>
              </w:rPr>
              <w:t>scripts/fetch_real_data.py</w:t>
            </w:r>
          </w:p>
        </w:tc>
        <w:tc>
          <w:tcPr>
            <w:tcW w:type="dxa" w:w="2860"/>
            <w:vAlign w:val="center"/>
          </w:tcPr>
          <w:p>
            <w:pPr>
              <w:pStyle w:val="TableText"/>
              <w:jc w:val="center"/>
            </w:pPr>
            <w:r>
              <w:rPr>
                <w:b w:val="0"/>
              </w:rPr>
              <w:t>47.48</w:t>
            </w:r>
          </w:p>
        </w:tc>
        <w:tc>
          <w:tcPr>
            <w:tcW w:type="dxa" w:w="1300"/>
            <w:vAlign w:val="center"/>
          </w:tcPr>
          <w:p>
            <w:pPr>
              <w:pStyle w:val="TableText"/>
            </w:pPr>
            <w:r>
              <w:rPr>
                <w:b w:val="0"/>
              </w:rPr>
              <w:t>A</w:t>
            </w:r>
          </w:p>
        </w:tc>
      </w:tr>
      <w:tr>
        <w:trPr>
          <w:cantSplit/>
        </w:trPr>
        <w:tc>
          <w:tcPr>
            <w:tcW w:type="dxa" w:w="5200"/>
            <w:vAlign w:val="center"/>
          </w:tcPr>
          <w:p>
            <w:pPr>
              <w:pStyle w:val="TableText"/>
            </w:pPr>
            <w:r>
              <w:rPr>
                <w:b w:val="0"/>
              </w:rPr>
              <w:t>catalogue.py</w:t>
            </w:r>
          </w:p>
        </w:tc>
        <w:tc>
          <w:tcPr>
            <w:tcW w:type="dxa" w:w="2860"/>
            <w:vAlign w:val="center"/>
          </w:tcPr>
          <w:p>
            <w:pPr>
              <w:pStyle w:val="TableText"/>
              <w:jc w:val="center"/>
            </w:pPr>
            <w:r>
              <w:rPr>
                <w:b w:val="0"/>
              </w:rPr>
              <w:t>55.75</w:t>
            </w:r>
          </w:p>
        </w:tc>
        <w:tc>
          <w:tcPr>
            <w:tcW w:type="dxa" w:w="1300"/>
            <w:vAlign w:val="center"/>
          </w:tcPr>
          <w:p>
            <w:pPr>
              <w:pStyle w:val="TableText"/>
            </w:pPr>
            <w:r>
              <w:rPr>
                <w:b w:val="0"/>
              </w:rPr>
              <w:t>A</w:t>
            </w:r>
          </w:p>
        </w:tc>
      </w:tr>
      <w:tr>
        <w:trPr>
          <w:cantSplit/>
        </w:trPr>
        <w:tc>
          <w:tcPr>
            <w:tcW w:type="dxa" w:w="5200"/>
            <w:vAlign w:val="center"/>
          </w:tcPr>
          <w:p>
            <w:pPr>
              <w:pStyle w:val="TableText"/>
            </w:pPr>
            <w:r>
              <w:rPr>
                <w:b w:val="0"/>
              </w:rPr>
              <w:t>scripts/browser_check.py</w:t>
            </w:r>
          </w:p>
        </w:tc>
        <w:tc>
          <w:tcPr>
            <w:tcW w:type="dxa" w:w="2860"/>
            <w:vAlign w:val="center"/>
          </w:tcPr>
          <w:p>
            <w:pPr>
              <w:pStyle w:val="TableText"/>
              <w:jc w:val="center"/>
            </w:pPr>
            <w:r>
              <w:rPr>
                <w:b w:val="0"/>
              </w:rPr>
              <w:t>58.84</w:t>
            </w:r>
          </w:p>
        </w:tc>
        <w:tc>
          <w:tcPr>
            <w:tcW w:type="dxa" w:w="1300"/>
            <w:vAlign w:val="center"/>
          </w:tcPr>
          <w:p>
            <w:pPr>
              <w:pStyle w:val="TableText"/>
            </w:pPr>
            <w:r>
              <w:rPr>
                <w:b w:val="0"/>
              </w:rPr>
              <w:t>A</w:t>
            </w:r>
          </w:p>
        </w:tc>
      </w:tr>
      <w:tr>
        <w:trPr>
          <w:cantSplit/>
        </w:trPr>
        <w:tc>
          <w:tcPr>
            <w:tcW w:type="dxa" w:w="5200"/>
            <w:vAlign w:val="center"/>
          </w:tcPr>
          <w:p>
            <w:pPr>
              <w:pStyle w:val="TableText"/>
            </w:pPr>
            <w:r>
              <w:rPr>
                <w:b w:val="0"/>
              </w:rPr>
              <w:t>paths.py</w:t>
            </w:r>
          </w:p>
        </w:tc>
        <w:tc>
          <w:tcPr>
            <w:tcW w:type="dxa" w:w="2860"/>
            <w:vAlign w:val="center"/>
          </w:tcPr>
          <w:p>
            <w:pPr>
              <w:pStyle w:val="TableText"/>
              <w:jc w:val="center"/>
            </w:pPr>
            <w:r>
              <w:rPr>
                <w:b w:val="0"/>
              </w:rPr>
              <w:t>67.73</w:t>
            </w:r>
          </w:p>
        </w:tc>
        <w:tc>
          <w:tcPr>
            <w:tcW w:type="dxa" w:w="1300"/>
            <w:vAlign w:val="center"/>
          </w:tcPr>
          <w:p>
            <w:pPr>
              <w:pStyle w:val="TableText"/>
            </w:pPr>
            <w:r>
              <w:rPr>
                <w:b w:val="0"/>
              </w:rPr>
              <w:t>A</w:t>
            </w:r>
          </w:p>
        </w:tc>
      </w:tr>
      <w:tr>
        <w:trPr>
          <w:cantSplit/>
        </w:trPr>
        <w:tc>
          <w:tcPr>
            <w:tcW w:type="dxa" w:w="5200"/>
            <w:vAlign w:val="center"/>
          </w:tcPr>
          <w:p>
            <w:pPr>
              <w:pStyle w:val="TableText"/>
            </w:pPr>
            <w:r>
              <w:rPr>
                <w:b w:val="0"/>
              </w:rPr>
              <w:t>__init__.py</w:t>
            </w:r>
          </w:p>
        </w:tc>
        <w:tc>
          <w:tcPr>
            <w:tcW w:type="dxa" w:w="2860"/>
            <w:vAlign w:val="center"/>
          </w:tcPr>
          <w:p>
            <w:pPr>
              <w:pStyle w:val="TableText"/>
              <w:jc w:val="center"/>
            </w:pPr>
            <w:r>
              <w:rPr>
                <w:b w:val="0"/>
              </w:rPr>
              <w:t>100.0</w:t>
            </w:r>
          </w:p>
        </w:tc>
        <w:tc>
          <w:tcPr>
            <w:tcW w:type="dxa" w:w="1300"/>
            <w:vAlign w:val="center"/>
          </w:tcPr>
          <w:p>
            <w:pPr>
              <w:pStyle w:val="TableText"/>
            </w:pPr>
            <w:r>
              <w:rPr>
                <w:b w:val="0"/>
              </w:rPr>
              <w:t>A</w:t>
            </w:r>
          </w:p>
        </w:tc>
      </w:tr>
    </w:tbl>
    <w:p>
      <w:pPr>
        <w:pStyle w:val="Small"/>
      </w:pPr>
    </w:p>
    <w:p>
      <w:pPr>
        <w:pStyle w:val="Caption"/>
      </w:pPr>
      <w:r>
        <w:t>Radon rank A starts above MI 19; these are not percentage quality scores. Test-file metrics are preserved in raw JSON but excluded from the production/script tables above.</w:t>
      </w:r>
    </w:p>
    <w:p>
      <w:r>
        <w:br w:type="page"/>
      </w:r>
    </w:p>
    <w:p>
      <w:pPr>
        <w:pStyle w:val="Heading1"/>
      </w:pPr>
      <w:r>
        <w:t>8. Radon: raw and Halstead metrics</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3700"/>
        <w:gridCol w:w="3100"/>
        <w:gridCol w:w="2560"/>
      </w:tblGrid>
      <w:tr>
        <w:trPr>
          <w:cantSplit/>
          <w:tblHeader/>
        </w:trPr>
        <w:tc>
          <w:tcPr>
            <w:tcW w:type="dxa" w:w="3700"/>
            <w:vAlign w:val="center"/>
            <w:shd w:fill="E8EEF5"/>
          </w:tcPr>
          <w:p>
            <w:pPr>
              <w:pStyle w:val="TableText"/>
            </w:pPr>
            <w:r>
              <w:rPr>
                <w:b/>
              </w:rPr>
              <w:t>Metric</w:t>
            </w:r>
          </w:p>
        </w:tc>
        <w:tc>
          <w:tcPr>
            <w:tcW w:type="dxa" w:w="3100"/>
            <w:vAlign w:val="center"/>
            <w:shd w:fill="E8EEF5"/>
          </w:tcPr>
          <w:p>
            <w:pPr>
              <w:pStyle w:val="TableText"/>
            </w:pPr>
            <w:r>
              <w:rPr>
                <w:b/>
              </w:rPr>
              <w:t>Production + scripts</w:t>
            </w:r>
          </w:p>
        </w:tc>
        <w:tc>
          <w:tcPr>
            <w:tcW w:type="dxa" w:w="2560"/>
            <w:vAlign w:val="center"/>
            <w:shd w:fill="E8EEF5"/>
          </w:tcPr>
          <w:p>
            <w:pPr>
              <w:pStyle w:val="TableText"/>
            </w:pPr>
            <w:r>
              <w:rPr>
                <w:b/>
              </w:rPr>
              <w:t>Tests</w:t>
            </w:r>
          </w:p>
        </w:tc>
      </w:tr>
      <w:tr>
        <w:trPr>
          <w:cantSplit/>
        </w:trPr>
        <w:tc>
          <w:tcPr>
            <w:tcW w:type="dxa" w:w="3700"/>
            <w:vAlign w:val="center"/>
          </w:tcPr>
          <w:p>
            <w:pPr>
              <w:pStyle w:val="TableText"/>
            </w:pPr>
            <w:r>
              <w:rPr>
                <w:b w:val="0"/>
              </w:rPr>
              <w:t>loc</w:t>
            </w:r>
          </w:p>
        </w:tc>
        <w:tc>
          <w:tcPr>
            <w:tcW w:type="dxa" w:w="3100"/>
            <w:vAlign w:val="center"/>
          </w:tcPr>
          <w:p>
            <w:pPr>
              <w:pStyle w:val="TableText"/>
              <w:jc w:val="center"/>
            </w:pPr>
            <w:r>
              <w:rPr>
                <w:b w:val="0"/>
              </w:rPr>
              <w:t>1219</w:t>
            </w:r>
          </w:p>
        </w:tc>
        <w:tc>
          <w:tcPr>
            <w:tcW w:type="dxa" w:w="2560"/>
            <w:vAlign w:val="center"/>
          </w:tcPr>
          <w:p>
            <w:pPr>
              <w:pStyle w:val="TableText"/>
              <w:jc w:val="center"/>
            </w:pPr>
            <w:r>
              <w:rPr>
                <w:b w:val="0"/>
              </w:rPr>
              <w:t>537</w:t>
            </w:r>
          </w:p>
        </w:tc>
      </w:tr>
      <w:tr>
        <w:trPr>
          <w:cantSplit/>
        </w:trPr>
        <w:tc>
          <w:tcPr>
            <w:tcW w:type="dxa" w:w="3700"/>
            <w:vAlign w:val="center"/>
          </w:tcPr>
          <w:p>
            <w:pPr>
              <w:pStyle w:val="TableText"/>
            </w:pPr>
            <w:r>
              <w:rPr>
                <w:b w:val="0"/>
              </w:rPr>
              <w:t>lloc</w:t>
            </w:r>
          </w:p>
        </w:tc>
        <w:tc>
          <w:tcPr>
            <w:tcW w:type="dxa" w:w="3100"/>
            <w:vAlign w:val="center"/>
          </w:tcPr>
          <w:p>
            <w:pPr>
              <w:pStyle w:val="TableText"/>
              <w:jc w:val="center"/>
            </w:pPr>
            <w:r>
              <w:rPr>
                <w:b w:val="0"/>
              </w:rPr>
              <w:t>892</w:t>
            </w:r>
          </w:p>
        </w:tc>
        <w:tc>
          <w:tcPr>
            <w:tcW w:type="dxa" w:w="2560"/>
            <w:vAlign w:val="center"/>
          </w:tcPr>
          <w:p>
            <w:pPr>
              <w:pStyle w:val="TableText"/>
              <w:jc w:val="center"/>
            </w:pPr>
            <w:r>
              <w:rPr>
                <w:b w:val="0"/>
              </w:rPr>
              <w:t>408</w:t>
            </w:r>
          </w:p>
        </w:tc>
      </w:tr>
      <w:tr>
        <w:trPr>
          <w:cantSplit/>
        </w:trPr>
        <w:tc>
          <w:tcPr>
            <w:tcW w:type="dxa" w:w="3700"/>
            <w:vAlign w:val="center"/>
          </w:tcPr>
          <w:p>
            <w:pPr>
              <w:pStyle w:val="TableText"/>
            </w:pPr>
            <w:r>
              <w:rPr>
                <w:b w:val="0"/>
              </w:rPr>
              <w:t>sloc</w:t>
            </w:r>
          </w:p>
        </w:tc>
        <w:tc>
          <w:tcPr>
            <w:tcW w:type="dxa" w:w="3100"/>
            <w:vAlign w:val="center"/>
          </w:tcPr>
          <w:p>
            <w:pPr>
              <w:pStyle w:val="TableText"/>
              <w:jc w:val="center"/>
            </w:pPr>
            <w:r>
              <w:rPr>
                <w:b w:val="0"/>
              </w:rPr>
              <w:t>1017</w:t>
            </w:r>
          </w:p>
        </w:tc>
        <w:tc>
          <w:tcPr>
            <w:tcW w:type="dxa" w:w="2560"/>
            <w:vAlign w:val="center"/>
          </w:tcPr>
          <w:p>
            <w:pPr>
              <w:pStyle w:val="TableText"/>
              <w:jc w:val="center"/>
            </w:pPr>
            <w:r>
              <w:rPr>
                <w:b w:val="0"/>
              </w:rPr>
              <w:t>361</w:t>
            </w:r>
          </w:p>
        </w:tc>
      </w:tr>
      <w:tr>
        <w:trPr>
          <w:cantSplit/>
        </w:trPr>
        <w:tc>
          <w:tcPr>
            <w:tcW w:type="dxa" w:w="3700"/>
            <w:vAlign w:val="center"/>
          </w:tcPr>
          <w:p>
            <w:pPr>
              <w:pStyle w:val="TableText"/>
            </w:pPr>
            <w:r>
              <w:rPr>
                <w:b w:val="0"/>
              </w:rPr>
              <w:t>comments</w:t>
            </w:r>
          </w:p>
        </w:tc>
        <w:tc>
          <w:tcPr>
            <w:tcW w:type="dxa" w:w="3100"/>
            <w:vAlign w:val="center"/>
          </w:tcPr>
          <w:p>
            <w:pPr>
              <w:pStyle w:val="TableText"/>
              <w:jc w:val="center"/>
            </w:pPr>
            <w:r>
              <w:rPr>
                <w:b w:val="0"/>
              </w:rPr>
              <w:t>4</w:t>
            </w:r>
          </w:p>
        </w:tc>
        <w:tc>
          <w:tcPr>
            <w:tcW w:type="dxa" w:w="2560"/>
            <w:vAlign w:val="center"/>
          </w:tcPr>
          <w:p>
            <w:pPr>
              <w:pStyle w:val="TableText"/>
              <w:jc w:val="center"/>
            </w:pPr>
            <w:r>
              <w:rPr>
                <w:b w:val="0"/>
              </w:rPr>
              <w:t>0</w:t>
            </w:r>
          </w:p>
        </w:tc>
      </w:tr>
      <w:tr>
        <w:trPr>
          <w:cantSplit/>
        </w:trPr>
        <w:tc>
          <w:tcPr>
            <w:tcW w:type="dxa" w:w="3700"/>
            <w:vAlign w:val="center"/>
          </w:tcPr>
          <w:p>
            <w:pPr>
              <w:pStyle w:val="TableText"/>
            </w:pPr>
            <w:r>
              <w:rPr>
                <w:b w:val="0"/>
              </w:rPr>
              <w:t>multi</w:t>
            </w:r>
          </w:p>
        </w:tc>
        <w:tc>
          <w:tcPr>
            <w:tcW w:type="dxa" w:w="3100"/>
            <w:vAlign w:val="center"/>
          </w:tcPr>
          <w:p>
            <w:pPr>
              <w:pStyle w:val="TableText"/>
              <w:jc w:val="center"/>
            </w:pPr>
            <w:r>
              <w:rPr>
                <w:b w:val="0"/>
              </w:rPr>
              <w:t>0</w:t>
            </w:r>
          </w:p>
        </w:tc>
        <w:tc>
          <w:tcPr>
            <w:tcW w:type="dxa" w:w="2560"/>
            <w:vAlign w:val="center"/>
          </w:tcPr>
          <w:p>
            <w:pPr>
              <w:pStyle w:val="TableText"/>
              <w:jc w:val="center"/>
            </w:pPr>
            <w:r>
              <w:rPr>
                <w:b w:val="0"/>
              </w:rPr>
              <w:t>0</w:t>
            </w:r>
          </w:p>
        </w:tc>
      </w:tr>
      <w:tr>
        <w:trPr>
          <w:cantSplit/>
        </w:trPr>
        <w:tc>
          <w:tcPr>
            <w:tcW w:type="dxa" w:w="3700"/>
            <w:vAlign w:val="center"/>
          </w:tcPr>
          <w:p>
            <w:pPr>
              <w:pStyle w:val="TableText"/>
            </w:pPr>
            <w:r>
              <w:rPr>
                <w:b w:val="0"/>
              </w:rPr>
              <w:t>blank</w:t>
            </w:r>
          </w:p>
        </w:tc>
        <w:tc>
          <w:tcPr>
            <w:tcW w:type="dxa" w:w="3100"/>
            <w:vAlign w:val="center"/>
          </w:tcPr>
          <w:p>
            <w:pPr>
              <w:pStyle w:val="TableText"/>
              <w:jc w:val="center"/>
            </w:pPr>
            <w:r>
              <w:rPr>
                <w:b w:val="0"/>
              </w:rPr>
              <w:t>138</w:t>
            </w:r>
          </w:p>
        </w:tc>
        <w:tc>
          <w:tcPr>
            <w:tcW w:type="dxa" w:w="2560"/>
            <w:vAlign w:val="center"/>
          </w:tcPr>
          <w:p>
            <w:pPr>
              <w:pStyle w:val="TableText"/>
              <w:jc w:val="center"/>
            </w:pPr>
            <w:r>
              <w:rPr>
                <w:b w:val="0"/>
              </w:rPr>
              <w:t>117</w:t>
            </w:r>
          </w:p>
        </w:tc>
      </w:tr>
    </w:tbl>
    <w:p>
      <w:pPr>
        <w:pStyle w:val="Small"/>
      </w:pPr>
    </w:p>
    <w:p>
      <w:pPr>
        <w:pStyle w:val="Caption"/>
      </w:pPr>
      <w:r>
        <w:t>LOC = physical lines; LLOC = logical lines; SLOC = source lines; multi = multiline string lines. Single-line docstrings are not included in the multi total. The report retains raw numbers rather than treating comment counts as quality guarantees.</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2300"/>
        <w:gridCol w:w="1450"/>
        <w:gridCol w:w="1450"/>
        <w:gridCol w:w="1350"/>
        <w:gridCol w:w="1510"/>
        <w:gridCol w:w="1300"/>
      </w:tblGrid>
      <w:tr>
        <w:trPr>
          <w:cantSplit/>
          <w:tblHeader/>
        </w:trPr>
        <w:tc>
          <w:tcPr>
            <w:tcW w:type="dxa" w:w="2300"/>
            <w:vAlign w:val="center"/>
            <w:shd w:fill="E8EEF5"/>
          </w:tcPr>
          <w:p>
            <w:pPr>
              <w:pStyle w:val="TableText"/>
            </w:pPr>
            <w:r>
              <w:rPr>
                <w:b/>
              </w:rPr>
              <w:t>Module</w:t>
            </w:r>
          </w:p>
        </w:tc>
        <w:tc>
          <w:tcPr>
            <w:tcW w:type="dxa" w:w="1450"/>
            <w:vAlign w:val="center"/>
            <w:shd w:fill="E8EEF5"/>
          </w:tcPr>
          <w:p>
            <w:pPr>
              <w:pStyle w:val="TableText"/>
            </w:pPr>
            <w:r>
              <w:rPr>
                <w:b/>
              </w:rPr>
              <w:t>Vocabulary</w:t>
            </w:r>
          </w:p>
        </w:tc>
        <w:tc>
          <w:tcPr>
            <w:tcW w:type="dxa" w:w="1450"/>
            <w:vAlign w:val="center"/>
            <w:shd w:fill="E8EEF5"/>
          </w:tcPr>
          <w:p>
            <w:pPr>
              <w:pStyle w:val="TableText"/>
            </w:pPr>
            <w:r>
              <w:rPr>
                <w:b/>
              </w:rPr>
              <w:t>Volume</w:t>
            </w:r>
          </w:p>
        </w:tc>
        <w:tc>
          <w:tcPr>
            <w:tcW w:type="dxa" w:w="1350"/>
            <w:vAlign w:val="center"/>
            <w:shd w:fill="E8EEF5"/>
          </w:tcPr>
          <w:p>
            <w:pPr>
              <w:pStyle w:val="TableText"/>
            </w:pPr>
            <w:r>
              <w:rPr>
                <w:b/>
              </w:rPr>
              <w:t>Difficulty</w:t>
            </w:r>
          </w:p>
        </w:tc>
        <w:tc>
          <w:tcPr>
            <w:tcW w:type="dxa" w:w="1510"/>
            <w:vAlign w:val="center"/>
            <w:shd w:fill="E8EEF5"/>
          </w:tcPr>
          <w:p>
            <w:pPr>
              <w:pStyle w:val="TableText"/>
            </w:pPr>
            <w:r>
              <w:rPr>
                <w:b/>
              </w:rPr>
              <w:t>Effort</w:t>
            </w:r>
          </w:p>
        </w:tc>
        <w:tc>
          <w:tcPr>
            <w:tcW w:type="dxa" w:w="1300"/>
            <w:vAlign w:val="center"/>
            <w:shd w:fill="E8EEF5"/>
          </w:tcPr>
          <w:p>
            <w:pPr>
              <w:pStyle w:val="TableText"/>
            </w:pPr>
            <w:r>
              <w:rPr>
                <w:b/>
              </w:rPr>
              <w:t>Est. bugs</w:t>
            </w:r>
          </w:p>
        </w:tc>
      </w:tr>
      <w:tr>
        <w:trPr>
          <w:cantSplit/>
        </w:trPr>
        <w:tc>
          <w:tcPr>
            <w:tcW w:type="dxa" w:w="2300"/>
            <w:vAlign w:val="center"/>
          </w:tcPr>
          <w:p>
            <w:pPr>
              <w:pStyle w:val="TableText"/>
            </w:pPr>
            <w:r>
              <w:rPr>
                <w:b w:val="0"/>
              </w:rPr>
              <w:t>paths.py</w:t>
            </w:r>
          </w:p>
        </w:tc>
        <w:tc>
          <w:tcPr>
            <w:tcW w:type="dxa" w:w="1450"/>
            <w:vAlign w:val="center"/>
          </w:tcPr>
          <w:p>
            <w:pPr>
              <w:pStyle w:val="TableText"/>
              <w:jc w:val="center"/>
            </w:pPr>
            <w:r>
              <w:rPr>
                <w:b w:val="0"/>
              </w:rPr>
              <w:t>10</w:t>
            </w:r>
          </w:p>
        </w:tc>
        <w:tc>
          <w:tcPr>
            <w:tcW w:type="dxa" w:w="1450"/>
            <w:vAlign w:val="center"/>
          </w:tcPr>
          <w:p>
            <w:pPr>
              <w:pStyle w:val="TableText"/>
              <w:jc w:val="center"/>
            </w:pPr>
            <w:r>
              <w:rPr>
                <w:b w:val="0"/>
              </w:rPr>
              <w:t>59.79</w:t>
            </w:r>
          </w:p>
        </w:tc>
        <w:tc>
          <w:tcPr>
            <w:tcW w:type="dxa" w:w="1350"/>
            <w:vAlign w:val="center"/>
          </w:tcPr>
          <w:p>
            <w:pPr>
              <w:pStyle w:val="TableText"/>
              <w:jc w:val="center"/>
            </w:pPr>
            <w:r>
              <w:rPr>
                <w:b w:val="0"/>
              </w:rPr>
              <w:t>0.67</w:t>
            </w:r>
          </w:p>
        </w:tc>
        <w:tc>
          <w:tcPr>
            <w:tcW w:type="dxa" w:w="1510"/>
            <w:vAlign w:val="center"/>
          </w:tcPr>
          <w:p>
            <w:pPr>
              <w:pStyle w:val="TableText"/>
              <w:jc w:val="center"/>
            </w:pPr>
            <w:r>
              <w:rPr>
                <w:b w:val="0"/>
              </w:rPr>
              <w:t>39.86</w:t>
            </w:r>
          </w:p>
        </w:tc>
        <w:tc>
          <w:tcPr>
            <w:tcW w:type="dxa" w:w="1300"/>
            <w:vAlign w:val="center"/>
          </w:tcPr>
          <w:p>
            <w:pPr>
              <w:pStyle w:val="TableText"/>
              <w:jc w:val="center"/>
            </w:pPr>
            <w:r>
              <w:rPr>
                <w:b w:val="0"/>
              </w:rPr>
              <w:t>0.02</w:t>
            </w:r>
          </w:p>
        </w:tc>
      </w:tr>
      <w:tr>
        <w:trPr>
          <w:cantSplit/>
        </w:trPr>
        <w:tc>
          <w:tcPr>
            <w:tcW w:type="dxa" w:w="2300"/>
            <w:vAlign w:val="center"/>
          </w:tcPr>
          <w:p>
            <w:pPr>
              <w:pStyle w:val="TableText"/>
            </w:pPr>
            <w:r>
              <w:rPr>
                <w:b w:val="0"/>
              </w:rPr>
              <w:t>ui.py</w:t>
            </w:r>
          </w:p>
        </w:tc>
        <w:tc>
          <w:tcPr>
            <w:tcW w:type="dxa" w:w="1450"/>
            <w:vAlign w:val="center"/>
          </w:tcPr>
          <w:p>
            <w:pPr>
              <w:pStyle w:val="TableText"/>
              <w:jc w:val="center"/>
            </w:pPr>
            <w:r>
              <w:rPr>
                <w:b w:val="0"/>
              </w:rPr>
              <w:t>74</w:t>
            </w:r>
          </w:p>
        </w:tc>
        <w:tc>
          <w:tcPr>
            <w:tcW w:type="dxa" w:w="1450"/>
            <w:vAlign w:val="center"/>
          </w:tcPr>
          <w:p>
            <w:pPr>
              <w:pStyle w:val="TableText"/>
              <w:jc w:val="center"/>
            </w:pPr>
            <w:r>
              <w:rPr>
                <w:b w:val="0"/>
              </w:rPr>
              <w:t>664.41</w:t>
            </w:r>
          </w:p>
        </w:tc>
        <w:tc>
          <w:tcPr>
            <w:tcW w:type="dxa" w:w="1350"/>
            <w:vAlign w:val="center"/>
          </w:tcPr>
          <w:p>
            <w:pPr>
              <w:pStyle w:val="TableText"/>
              <w:jc w:val="center"/>
            </w:pPr>
            <w:r>
              <w:rPr>
                <w:b w:val="0"/>
              </w:rPr>
              <w:t>6.87</w:t>
            </w:r>
          </w:p>
        </w:tc>
        <w:tc>
          <w:tcPr>
            <w:tcW w:type="dxa" w:w="1510"/>
            <w:vAlign w:val="center"/>
          </w:tcPr>
          <w:p>
            <w:pPr>
              <w:pStyle w:val="TableText"/>
              <w:jc w:val="center"/>
            </w:pPr>
            <w:r>
              <w:rPr>
                <w:b w:val="0"/>
              </w:rPr>
              <w:t>4565.15</w:t>
            </w:r>
          </w:p>
        </w:tc>
        <w:tc>
          <w:tcPr>
            <w:tcW w:type="dxa" w:w="1300"/>
            <w:vAlign w:val="center"/>
          </w:tcPr>
          <w:p>
            <w:pPr>
              <w:pStyle w:val="TableText"/>
              <w:jc w:val="center"/>
            </w:pPr>
            <w:r>
              <w:rPr>
                <w:b w:val="0"/>
              </w:rPr>
              <w:t>0.22</w:t>
            </w:r>
          </w:p>
        </w:tc>
      </w:tr>
      <w:tr>
        <w:trPr>
          <w:cantSplit/>
        </w:trPr>
        <w:tc>
          <w:tcPr>
            <w:tcW w:type="dxa" w:w="2300"/>
            <w:vAlign w:val="center"/>
          </w:tcPr>
          <w:p>
            <w:pPr>
              <w:pStyle w:val="TableText"/>
            </w:pPr>
            <w:r>
              <w:rPr>
                <w:b w:val="0"/>
              </w:rPr>
              <w:t>__init__.py</w:t>
            </w:r>
          </w:p>
        </w:tc>
        <w:tc>
          <w:tcPr>
            <w:tcW w:type="dxa" w:w="1450"/>
            <w:vAlign w:val="center"/>
          </w:tcPr>
          <w:p>
            <w:pPr>
              <w:pStyle w:val="TableText"/>
              <w:jc w:val="center"/>
            </w:pPr>
            <w:r>
              <w:rPr>
                <w:b w:val="0"/>
              </w:rPr>
              <w:t>0</w:t>
            </w:r>
          </w:p>
        </w:tc>
        <w:tc>
          <w:tcPr>
            <w:tcW w:type="dxa" w:w="1450"/>
            <w:vAlign w:val="center"/>
          </w:tcPr>
          <w:p>
            <w:pPr>
              <w:pStyle w:val="TableText"/>
              <w:jc w:val="center"/>
            </w:pPr>
            <w:r>
              <w:rPr>
                <w:b w:val="0"/>
              </w:rPr>
              <w:t>0</w:t>
            </w:r>
          </w:p>
        </w:tc>
        <w:tc>
          <w:tcPr>
            <w:tcW w:type="dxa" w:w="1350"/>
            <w:vAlign w:val="center"/>
          </w:tcPr>
          <w:p>
            <w:pPr>
              <w:pStyle w:val="TableText"/>
              <w:jc w:val="center"/>
            </w:pPr>
            <w:r>
              <w:rPr>
                <w:b w:val="0"/>
              </w:rPr>
              <w:t>0</w:t>
            </w:r>
          </w:p>
        </w:tc>
        <w:tc>
          <w:tcPr>
            <w:tcW w:type="dxa" w:w="1510"/>
            <w:vAlign w:val="center"/>
          </w:tcPr>
          <w:p>
            <w:pPr>
              <w:pStyle w:val="TableText"/>
              <w:jc w:val="center"/>
            </w:pPr>
            <w:r>
              <w:rPr>
                <w:b w:val="0"/>
              </w:rPr>
              <w:t>0</w:t>
            </w:r>
          </w:p>
        </w:tc>
        <w:tc>
          <w:tcPr>
            <w:tcW w:type="dxa" w:w="1300"/>
            <w:vAlign w:val="center"/>
          </w:tcPr>
          <w:p>
            <w:pPr>
              <w:pStyle w:val="TableText"/>
              <w:jc w:val="center"/>
            </w:pPr>
            <w:r>
              <w:rPr>
                <w:b w:val="0"/>
              </w:rPr>
              <w:t>0.0</w:t>
            </w:r>
          </w:p>
        </w:tc>
      </w:tr>
      <w:tr>
        <w:trPr>
          <w:cantSplit/>
        </w:trPr>
        <w:tc>
          <w:tcPr>
            <w:tcW w:type="dxa" w:w="2300"/>
            <w:vAlign w:val="center"/>
          </w:tcPr>
          <w:p>
            <w:pPr>
              <w:pStyle w:val="TableText"/>
            </w:pPr>
            <w:r>
              <w:rPr>
                <w:b w:val="0"/>
              </w:rPr>
              <w:t>calculations.py</w:t>
            </w:r>
          </w:p>
        </w:tc>
        <w:tc>
          <w:tcPr>
            <w:tcW w:type="dxa" w:w="1450"/>
            <w:vAlign w:val="center"/>
          </w:tcPr>
          <w:p>
            <w:pPr>
              <w:pStyle w:val="TableText"/>
              <w:jc w:val="center"/>
            </w:pPr>
            <w:r>
              <w:rPr>
                <w:b w:val="0"/>
              </w:rPr>
              <w:t>61</w:t>
            </w:r>
          </w:p>
        </w:tc>
        <w:tc>
          <w:tcPr>
            <w:tcW w:type="dxa" w:w="1450"/>
            <w:vAlign w:val="center"/>
          </w:tcPr>
          <w:p>
            <w:pPr>
              <w:pStyle w:val="TableText"/>
              <w:jc w:val="center"/>
            </w:pPr>
            <w:r>
              <w:rPr>
                <w:b w:val="0"/>
              </w:rPr>
              <w:t>510.04</w:t>
            </w:r>
          </w:p>
        </w:tc>
        <w:tc>
          <w:tcPr>
            <w:tcW w:type="dxa" w:w="1350"/>
            <w:vAlign w:val="center"/>
          </w:tcPr>
          <w:p>
            <w:pPr>
              <w:pStyle w:val="TableText"/>
              <w:jc w:val="center"/>
            </w:pPr>
            <w:r>
              <w:rPr>
                <w:b w:val="0"/>
              </w:rPr>
              <w:t>6.98</w:t>
            </w:r>
          </w:p>
        </w:tc>
        <w:tc>
          <w:tcPr>
            <w:tcW w:type="dxa" w:w="1510"/>
            <w:vAlign w:val="center"/>
          </w:tcPr>
          <w:p>
            <w:pPr>
              <w:pStyle w:val="TableText"/>
              <w:jc w:val="center"/>
            </w:pPr>
            <w:r>
              <w:rPr>
                <w:b w:val="0"/>
              </w:rPr>
              <w:t>3559.89</w:t>
            </w:r>
          </w:p>
        </w:tc>
        <w:tc>
          <w:tcPr>
            <w:tcW w:type="dxa" w:w="1300"/>
            <w:vAlign w:val="center"/>
          </w:tcPr>
          <w:p>
            <w:pPr>
              <w:pStyle w:val="TableText"/>
              <w:jc w:val="center"/>
            </w:pPr>
            <w:r>
              <w:rPr>
                <w:b w:val="0"/>
              </w:rPr>
              <w:t>0.17</w:t>
            </w:r>
          </w:p>
        </w:tc>
      </w:tr>
      <w:tr>
        <w:trPr>
          <w:cantSplit/>
        </w:trPr>
        <w:tc>
          <w:tcPr>
            <w:tcW w:type="dxa" w:w="2300"/>
            <w:vAlign w:val="center"/>
          </w:tcPr>
          <w:p>
            <w:pPr>
              <w:pStyle w:val="TableText"/>
            </w:pPr>
            <w:r>
              <w:rPr>
                <w:b w:val="0"/>
              </w:rPr>
              <w:t>model.py</w:t>
            </w:r>
          </w:p>
        </w:tc>
        <w:tc>
          <w:tcPr>
            <w:tcW w:type="dxa" w:w="1450"/>
            <w:vAlign w:val="center"/>
          </w:tcPr>
          <w:p>
            <w:pPr>
              <w:pStyle w:val="TableText"/>
              <w:jc w:val="center"/>
            </w:pPr>
            <w:r>
              <w:rPr>
                <w:b w:val="0"/>
              </w:rPr>
              <w:t>56</w:t>
            </w:r>
          </w:p>
        </w:tc>
        <w:tc>
          <w:tcPr>
            <w:tcW w:type="dxa" w:w="1450"/>
            <w:vAlign w:val="center"/>
          </w:tcPr>
          <w:p>
            <w:pPr>
              <w:pStyle w:val="TableText"/>
              <w:jc w:val="center"/>
            </w:pPr>
            <w:r>
              <w:rPr>
                <w:b w:val="0"/>
              </w:rPr>
              <w:t>493.63</w:t>
            </w:r>
          </w:p>
        </w:tc>
        <w:tc>
          <w:tcPr>
            <w:tcW w:type="dxa" w:w="1350"/>
            <w:vAlign w:val="center"/>
          </w:tcPr>
          <w:p>
            <w:pPr>
              <w:pStyle w:val="TableText"/>
              <w:jc w:val="center"/>
            </w:pPr>
            <w:r>
              <w:rPr>
                <w:b w:val="0"/>
              </w:rPr>
              <w:t>6.09</w:t>
            </w:r>
          </w:p>
        </w:tc>
        <w:tc>
          <w:tcPr>
            <w:tcW w:type="dxa" w:w="1510"/>
            <w:vAlign w:val="center"/>
          </w:tcPr>
          <w:p>
            <w:pPr>
              <w:pStyle w:val="TableText"/>
              <w:jc w:val="center"/>
            </w:pPr>
            <w:r>
              <w:rPr>
                <w:b w:val="0"/>
              </w:rPr>
              <w:t>3004.67</w:t>
            </w:r>
          </w:p>
        </w:tc>
        <w:tc>
          <w:tcPr>
            <w:tcW w:type="dxa" w:w="1300"/>
            <w:vAlign w:val="center"/>
          </w:tcPr>
          <w:p>
            <w:pPr>
              <w:pStyle w:val="TableText"/>
              <w:jc w:val="center"/>
            </w:pPr>
            <w:r>
              <w:rPr>
                <w:b w:val="0"/>
              </w:rPr>
              <w:t>0.16</w:t>
            </w:r>
          </w:p>
        </w:tc>
      </w:tr>
      <w:tr>
        <w:trPr>
          <w:cantSplit/>
        </w:trPr>
        <w:tc>
          <w:tcPr>
            <w:tcW w:type="dxa" w:w="2300"/>
            <w:vAlign w:val="center"/>
          </w:tcPr>
          <w:p>
            <w:pPr>
              <w:pStyle w:val="TableText"/>
            </w:pPr>
            <w:r>
              <w:rPr>
                <w:b w:val="0"/>
              </w:rPr>
              <w:t>external.py</w:t>
            </w:r>
          </w:p>
        </w:tc>
        <w:tc>
          <w:tcPr>
            <w:tcW w:type="dxa" w:w="1450"/>
            <w:vAlign w:val="center"/>
          </w:tcPr>
          <w:p>
            <w:pPr>
              <w:pStyle w:val="TableText"/>
              <w:jc w:val="center"/>
            </w:pPr>
            <w:r>
              <w:rPr>
                <w:b w:val="0"/>
              </w:rPr>
              <w:t>35</w:t>
            </w:r>
          </w:p>
        </w:tc>
        <w:tc>
          <w:tcPr>
            <w:tcW w:type="dxa" w:w="1450"/>
            <w:vAlign w:val="center"/>
          </w:tcPr>
          <w:p>
            <w:pPr>
              <w:pStyle w:val="TableText"/>
              <w:jc w:val="center"/>
            </w:pPr>
            <w:r>
              <w:rPr>
                <w:b w:val="0"/>
              </w:rPr>
              <w:t>251.33</w:t>
            </w:r>
          </w:p>
        </w:tc>
        <w:tc>
          <w:tcPr>
            <w:tcW w:type="dxa" w:w="1350"/>
            <w:vAlign w:val="center"/>
          </w:tcPr>
          <w:p>
            <w:pPr>
              <w:pStyle w:val="TableText"/>
              <w:jc w:val="center"/>
            </w:pPr>
            <w:r>
              <w:rPr>
                <w:b w:val="0"/>
              </w:rPr>
              <w:t>3.1</w:t>
            </w:r>
          </w:p>
        </w:tc>
        <w:tc>
          <w:tcPr>
            <w:tcW w:type="dxa" w:w="1510"/>
            <w:vAlign w:val="center"/>
          </w:tcPr>
          <w:p>
            <w:pPr>
              <w:pStyle w:val="TableText"/>
              <w:jc w:val="center"/>
            </w:pPr>
            <w:r>
              <w:rPr>
                <w:b w:val="0"/>
              </w:rPr>
              <w:t>780.0</w:t>
            </w:r>
          </w:p>
        </w:tc>
        <w:tc>
          <w:tcPr>
            <w:tcW w:type="dxa" w:w="1300"/>
            <w:vAlign w:val="center"/>
          </w:tcPr>
          <w:p>
            <w:pPr>
              <w:pStyle w:val="TableText"/>
              <w:jc w:val="center"/>
            </w:pPr>
            <w:r>
              <w:rPr>
                <w:b w:val="0"/>
              </w:rPr>
              <w:t>0.08</w:t>
            </w:r>
          </w:p>
        </w:tc>
      </w:tr>
      <w:tr>
        <w:trPr>
          <w:cantSplit/>
        </w:trPr>
        <w:tc>
          <w:tcPr>
            <w:tcW w:type="dxa" w:w="2300"/>
            <w:vAlign w:val="center"/>
          </w:tcPr>
          <w:p>
            <w:pPr>
              <w:pStyle w:val="TableText"/>
            </w:pPr>
            <w:r>
              <w:rPr>
                <w:b w:val="0"/>
              </w:rPr>
              <w:t>data.py</w:t>
            </w:r>
          </w:p>
        </w:tc>
        <w:tc>
          <w:tcPr>
            <w:tcW w:type="dxa" w:w="1450"/>
            <w:vAlign w:val="center"/>
          </w:tcPr>
          <w:p>
            <w:pPr>
              <w:pStyle w:val="TableText"/>
              <w:jc w:val="center"/>
            </w:pPr>
            <w:r>
              <w:rPr>
                <w:b w:val="0"/>
              </w:rPr>
              <w:t>57</w:t>
            </w:r>
          </w:p>
        </w:tc>
        <w:tc>
          <w:tcPr>
            <w:tcW w:type="dxa" w:w="1450"/>
            <w:vAlign w:val="center"/>
          </w:tcPr>
          <w:p>
            <w:pPr>
              <w:pStyle w:val="TableText"/>
              <w:jc w:val="center"/>
            </w:pPr>
            <w:r>
              <w:rPr>
                <w:b w:val="0"/>
              </w:rPr>
              <w:t>548.29</w:t>
            </w:r>
          </w:p>
        </w:tc>
        <w:tc>
          <w:tcPr>
            <w:tcW w:type="dxa" w:w="1350"/>
            <w:vAlign w:val="center"/>
          </w:tcPr>
          <w:p>
            <w:pPr>
              <w:pStyle w:val="TableText"/>
              <w:jc w:val="center"/>
            </w:pPr>
            <w:r>
              <w:rPr>
                <w:b w:val="0"/>
              </w:rPr>
              <w:t>8.27</w:t>
            </w:r>
          </w:p>
        </w:tc>
        <w:tc>
          <w:tcPr>
            <w:tcW w:type="dxa" w:w="1510"/>
            <w:vAlign w:val="center"/>
          </w:tcPr>
          <w:p>
            <w:pPr>
              <w:pStyle w:val="TableText"/>
              <w:jc w:val="center"/>
            </w:pPr>
            <w:r>
              <w:rPr>
                <w:b w:val="0"/>
              </w:rPr>
              <w:t>4532.54</w:t>
            </w:r>
          </w:p>
        </w:tc>
        <w:tc>
          <w:tcPr>
            <w:tcW w:type="dxa" w:w="1300"/>
            <w:vAlign w:val="center"/>
          </w:tcPr>
          <w:p>
            <w:pPr>
              <w:pStyle w:val="TableText"/>
              <w:jc w:val="center"/>
            </w:pPr>
            <w:r>
              <w:rPr>
                <w:b w:val="0"/>
              </w:rPr>
              <w:t>0.18</w:t>
            </w:r>
          </w:p>
        </w:tc>
      </w:tr>
      <w:tr>
        <w:trPr>
          <w:cantSplit/>
        </w:trPr>
        <w:tc>
          <w:tcPr>
            <w:tcW w:type="dxa" w:w="2300"/>
            <w:vAlign w:val="center"/>
          </w:tcPr>
          <w:p>
            <w:pPr>
              <w:pStyle w:val="TableText"/>
            </w:pPr>
            <w:r>
              <w:rPr>
                <w:b w:val="0"/>
              </w:rPr>
              <w:t>catalogue.py</w:t>
            </w:r>
          </w:p>
        </w:tc>
        <w:tc>
          <w:tcPr>
            <w:tcW w:type="dxa" w:w="1450"/>
            <w:vAlign w:val="center"/>
          </w:tcPr>
          <w:p>
            <w:pPr>
              <w:pStyle w:val="TableText"/>
              <w:jc w:val="center"/>
            </w:pPr>
            <w:r>
              <w:rPr>
                <w:b w:val="0"/>
              </w:rPr>
              <w:t>17</w:t>
            </w:r>
          </w:p>
        </w:tc>
        <w:tc>
          <w:tcPr>
            <w:tcW w:type="dxa" w:w="1450"/>
            <w:vAlign w:val="center"/>
          </w:tcPr>
          <w:p>
            <w:pPr>
              <w:pStyle w:val="TableText"/>
              <w:jc w:val="center"/>
            </w:pPr>
            <w:r>
              <w:rPr>
                <w:b w:val="0"/>
              </w:rPr>
              <w:t>73.57</w:t>
            </w:r>
          </w:p>
        </w:tc>
        <w:tc>
          <w:tcPr>
            <w:tcW w:type="dxa" w:w="1350"/>
            <w:vAlign w:val="center"/>
          </w:tcPr>
          <w:p>
            <w:pPr>
              <w:pStyle w:val="TableText"/>
              <w:jc w:val="center"/>
            </w:pPr>
            <w:r>
              <w:rPr>
                <w:b w:val="0"/>
              </w:rPr>
              <w:t>2.5</w:t>
            </w:r>
          </w:p>
        </w:tc>
        <w:tc>
          <w:tcPr>
            <w:tcW w:type="dxa" w:w="1510"/>
            <w:vAlign w:val="center"/>
          </w:tcPr>
          <w:p>
            <w:pPr>
              <w:pStyle w:val="TableText"/>
              <w:jc w:val="center"/>
            </w:pPr>
            <w:r>
              <w:rPr>
                <w:b w:val="0"/>
              </w:rPr>
              <w:t>183.94</w:t>
            </w:r>
          </w:p>
        </w:tc>
        <w:tc>
          <w:tcPr>
            <w:tcW w:type="dxa" w:w="1300"/>
            <w:vAlign w:val="center"/>
          </w:tcPr>
          <w:p>
            <w:pPr>
              <w:pStyle w:val="TableText"/>
              <w:jc w:val="center"/>
            </w:pPr>
            <w:r>
              <w:rPr>
                <w:b w:val="0"/>
              </w:rPr>
              <w:t>0.02</w:t>
            </w:r>
          </w:p>
        </w:tc>
      </w:tr>
      <w:tr>
        <w:trPr>
          <w:cantSplit/>
        </w:trPr>
        <w:tc>
          <w:tcPr>
            <w:tcW w:type="dxa" w:w="2300"/>
            <w:vAlign w:val="center"/>
          </w:tcPr>
          <w:p>
            <w:pPr>
              <w:pStyle w:val="TableText"/>
            </w:pPr>
            <w:r>
              <w:rPr>
                <w:b w:val="0"/>
              </w:rPr>
              <w:t>history.py</w:t>
            </w:r>
          </w:p>
        </w:tc>
        <w:tc>
          <w:tcPr>
            <w:tcW w:type="dxa" w:w="1450"/>
            <w:vAlign w:val="center"/>
          </w:tcPr>
          <w:p>
            <w:pPr>
              <w:pStyle w:val="TableText"/>
              <w:jc w:val="center"/>
            </w:pPr>
            <w:r>
              <w:rPr>
                <w:b w:val="0"/>
              </w:rPr>
              <w:t>63</w:t>
            </w:r>
          </w:p>
        </w:tc>
        <w:tc>
          <w:tcPr>
            <w:tcW w:type="dxa" w:w="1450"/>
            <w:vAlign w:val="center"/>
          </w:tcPr>
          <w:p>
            <w:pPr>
              <w:pStyle w:val="TableText"/>
              <w:jc w:val="center"/>
            </w:pPr>
            <w:r>
              <w:rPr>
                <w:b w:val="0"/>
              </w:rPr>
              <w:t>543.93</w:t>
            </w:r>
          </w:p>
        </w:tc>
        <w:tc>
          <w:tcPr>
            <w:tcW w:type="dxa" w:w="1350"/>
            <w:vAlign w:val="center"/>
          </w:tcPr>
          <w:p>
            <w:pPr>
              <w:pStyle w:val="TableText"/>
              <w:jc w:val="center"/>
            </w:pPr>
            <w:r>
              <w:rPr>
                <w:b w:val="0"/>
              </w:rPr>
              <w:t>6.35</w:t>
            </w:r>
          </w:p>
        </w:tc>
        <w:tc>
          <w:tcPr>
            <w:tcW w:type="dxa" w:w="1510"/>
            <w:vAlign w:val="center"/>
          </w:tcPr>
          <w:p>
            <w:pPr>
              <w:pStyle w:val="TableText"/>
              <w:jc w:val="center"/>
            </w:pPr>
            <w:r>
              <w:rPr>
                <w:b w:val="0"/>
              </w:rPr>
              <w:t>3451.88</w:t>
            </w:r>
          </w:p>
        </w:tc>
        <w:tc>
          <w:tcPr>
            <w:tcW w:type="dxa" w:w="1300"/>
            <w:vAlign w:val="center"/>
          </w:tcPr>
          <w:p>
            <w:pPr>
              <w:pStyle w:val="TableText"/>
              <w:jc w:val="center"/>
            </w:pPr>
            <w:r>
              <w:rPr>
                <w:b w:val="0"/>
              </w:rPr>
              <w:t>0.18</w:t>
            </w:r>
          </w:p>
        </w:tc>
      </w:tr>
    </w:tbl>
    <w:p>
      <w:pPr>
        <w:pStyle w:val="Small"/>
      </w:pPr>
    </w:p>
    <w:p>
      <w:pPr>
        <w:pStyle w:val="Caption"/>
      </w:pPr>
      <w:r>
        <w:t>Halstead bugs are formula-derived estimates, not discovered defects. Full Halstead function metrics and raw metrics are in reports/radon-hal.json and reports/radon-raw.json.</w:t>
      </w:r>
    </w:p>
    <w:p>
      <w:pPr>
        <w:pStyle w:val="Heading2"/>
      </w:pPr>
      <w:r>
        <w:t>Source traceability</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3000"/>
        <w:gridCol w:w="6360"/>
      </w:tblGrid>
      <w:tr>
        <w:trPr>
          <w:cantSplit/>
          <w:tblHeader/>
        </w:trPr>
        <w:tc>
          <w:tcPr>
            <w:tcW w:type="dxa" w:w="3000"/>
            <w:vAlign w:val="center"/>
            <w:shd w:fill="E8EEF5"/>
          </w:tcPr>
          <w:p>
            <w:pPr>
              <w:pStyle w:val="TableText"/>
            </w:pPr>
            <w:r>
              <w:rPr>
                <w:b/>
              </w:rPr>
              <w:t>Check</w:t>
            </w:r>
          </w:p>
        </w:tc>
        <w:tc>
          <w:tcPr>
            <w:tcW w:type="dxa" w:w="6360"/>
            <w:vAlign w:val="center"/>
            <w:shd w:fill="E8EEF5"/>
          </w:tcPr>
          <w:p>
            <w:pPr>
              <w:pStyle w:val="TableText"/>
            </w:pPr>
            <w:r>
              <w:rPr>
                <w:b/>
              </w:rPr>
              <w:t>Evidence</w:t>
            </w:r>
          </w:p>
        </w:tc>
      </w:tr>
      <w:tr>
        <w:trPr>
          <w:cantSplit/>
        </w:trPr>
        <w:tc>
          <w:tcPr>
            <w:tcW w:type="dxa" w:w="3000"/>
            <w:vAlign w:val="center"/>
          </w:tcPr>
          <w:p>
            <w:pPr>
              <w:pStyle w:val="TableText"/>
            </w:pPr>
            <w:r>
              <w:rPr>
                <w:b w:val="0"/>
              </w:rPr>
              <w:t>Application source</w:t>
            </w:r>
          </w:p>
        </w:tc>
        <w:tc>
          <w:tcPr>
            <w:tcW w:type="dxa" w:w="6360"/>
            <w:vAlign w:val="center"/>
          </w:tcPr>
          <w:p>
            <w:pPr>
              <w:pStyle w:val="TableText"/>
            </w:pPr>
            <w:r>
              <w:rPr>
                <w:b w:val="0"/>
              </w:rPr>
              <w:t>SHA-256 for all 19 reviewed Python files in review_manifest.json</w:t>
            </w:r>
          </w:p>
        </w:tc>
      </w:tr>
      <w:tr>
        <w:trPr>
          <w:cantSplit/>
        </w:trPr>
        <w:tc>
          <w:tcPr>
            <w:tcW w:type="dxa" w:w="3000"/>
            <w:vAlign w:val="center"/>
          </w:tcPr>
          <w:p>
            <w:pPr>
              <w:pStyle w:val="TableText"/>
            </w:pPr>
            <w:r>
              <w:rPr>
                <w:b w:val="0"/>
              </w:rPr>
              <w:t>Original datasets</w:t>
            </w:r>
          </w:p>
        </w:tc>
        <w:tc>
          <w:tcPr>
            <w:tcW w:type="dxa" w:w="6360"/>
            <w:vAlign w:val="center"/>
          </w:tcPr>
          <w:p>
            <w:pPr>
              <w:pStyle w:val="TableText"/>
            </w:pPr>
            <w:r>
              <w:rPr>
                <w:b w:val="0"/>
              </w:rPr>
              <w:t>Hash checks in test_data.py and data_audit.json</w:t>
            </w:r>
          </w:p>
        </w:tc>
      </w:tr>
      <w:tr>
        <w:trPr>
          <w:cantSplit/>
        </w:trPr>
        <w:tc>
          <w:tcPr>
            <w:tcW w:type="dxa" w:w="3000"/>
            <w:vAlign w:val="center"/>
          </w:tcPr>
          <w:p>
            <w:pPr>
              <w:pStyle w:val="TableText"/>
            </w:pPr>
            <w:r>
              <w:rPr>
                <w:b w:val="0"/>
              </w:rPr>
              <w:t>Review commands</w:t>
            </w:r>
          </w:p>
        </w:tc>
        <w:tc>
          <w:tcPr>
            <w:tcW w:type="dxa" w:w="6360"/>
            <w:vAlign w:val="center"/>
          </w:tcPr>
          <w:p>
            <w:pPr>
              <w:pStyle w:val="TableText"/>
            </w:pPr>
            <w:r>
              <w:rPr>
                <w:b w:val="0"/>
              </w:rPr>
              <w:t>Exact executable paths, arguments and exit codes retained</w:t>
            </w:r>
          </w:p>
        </w:tc>
      </w:tr>
      <w:tr>
        <w:trPr>
          <w:cantSplit/>
        </w:trPr>
        <w:tc>
          <w:tcPr>
            <w:tcW w:type="dxa" w:w="3000"/>
            <w:vAlign w:val="center"/>
          </w:tcPr>
          <w:p>
            <w:pPr>
              <w:pStyle w:val="TableText"/>
            </w:pPr>
            <w:r>
              <w:rPr>
                <w:b w:val="0"/>
              </w:rPr>
              <w:t>Packaging check</w:t>
            </w:r>
          </w:p>
        </w:tc>
        <w:tc>
          <w:tcPr>
            <w:tcW w:type="dxa" w:w="6360"/>
            <w:vAlign w:val="center"/>
          </w:tcPr>
          <w:p>
            <w:pPr>
              <w:pStyle w:val="TableText"/>
            </w:pPr>
            <w:r>
              <w:rPr>
                <w:b w:val="0"/>
              </w:rPr>
              <w:t>Reviewed Python files matched their recorded hashes before document assembly</w:t>
            </w:r>
          </w:p>
        </w:tc>
      </w:tr>
    </w:tbl>
    <w:p>
      <w:pPr>
        <w:pStyle w:val="Small"/>
      </w:pPr>
    </w:p>
    <w:p>
      <w:pPr>
        <w:pStyle w:val="Small"/>
      </w:pPr>
      <w:r>
        <w:t>This document summarizes actual saved results. It does not substitute hand-calculated or estimated test outcomes for tool execution. Presentation utilities are separate from the reviewed application.</w:t>
      </w:r>
    </w:p>
    <w:p>
      <w:r>
        <w:br w:type="page"/>
      </w:r>
    </w:p>
    <w:p>
      <w:pPr>
        <w:pStyle w:val="Heading1"/>
      </w:pPr>
      <w:r>
        <w:t>9. Non-functional requirements</w:t>
      </w:r>
    </w:p>
    <w:p>
      <w:pPr>
        <w:pStyle w:val="Caption"/>
      </w:pPr>
      <w:r>
        <w:t>Informal ISO 25010 category mapping. Targets are inherited from the project requirements; partial and unmeasured results remain visible.</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2400"/>
        <w:gridCol w:w="1800"/>
        <w:gridCol w:w="5160"/>
      </w:tblGrid>
      <w:tr>
        <w:trPr>
          <w:cantSplit/>
          <w:tblHeader/>
        </w:trPr>
        <w:tc>
          <w:tcPr>
            <w:tcW w:type="dxa" w:w="2400"/>
            <w:vAlign w:val="center"/>
            <w:shd w:fill="E8EEF5"/>
          </w:tcPr>
          <w:p>
            <w:pPr>
              <w:pStyle w:val="TableText"/>
            </w:pPr>
            <w:r>
              <w:rPr>
                <w:b/>
              </w:rPr>
              <w:t>NFR / category</w:t>
            </w:r>
          </w:p>
        </w:tc>
        <w:tc>
          <w:tcPr>
            <w:tcW w:type="dxa" w:w="1800"/>
            <w:vAlign w:val="center"/>
            <w:shd w:fill="E8EEF5"/>
          </w:tcPr>
          <w:p>
            <w:pPr>
              <w:pStyle w:val="TableText"/>
            </w:pPr>
            <w:r>
              <w:rPr>
                <w:b/>
              </w:rPr>
              <w:t>Target</w:t>
            </w:r>
          </w:p>
        </w:tc>
        <w:tc>
          <w:tcPr>
            <w:tcW w:type="dxa" w:w="5160"/>
            <w:vAlign w:val="center"/>
            <w:shd w:fill="E8EEF5"/>
          </w:tcPr>
          <w:p>
            <w:pPr>
              <w:pStyle w:val="TableText"/>
            </w:pPr>
            <w:r>
              <w:rPr>
                <w:b/>
              </w:rPr>
              <w:t>Observed result / evidence</w:t>
            </w:r>
          </w:p>
        </w:tc>
      </w:tr>
      <w:tr>
        <w:trPr>
          <w:cantSplit/>
        </w:trPr>
        <w:tc>
          <w:tcPr>
            <w:tcW w:type="dxa" w:w="2400"/>
            <w:vAlign w:val="center"/>
          </w:tcPr>
          <w:p>
            <w:pPr>
              <w:pStyle w:val="TableText"/>
            </w:pPr>
            <w:r>
              <w:rPr>
                <w:b w:val="0"/>
              </w:rPr>
              <w:t>Performance / efficiency</w:t>
            </w:r>
          </w:p>
        </w:tc>
        <w:tc>
          <w:tcPr>
            <w:tcW w:type="dxa" w:w="1800"/>
            <w:vAlign w:val="center"/>
          </w:tcPr>
          <w:p>
            <w:pPr>
              <w:pStyle w:val="TableText"/>
            </w:pPr>
            <w:r>
              <w:rPr>
                <w:b w:val="0"/>
              </w:rPr>
              <w:t>Page &lt;3s; prediction &lt;2s</w:t>
            </w:r>
          </w:p>
        </w:tc>
        <w:tc>
          <w:tcPr>
            <w:tcW w:type="dxa" w:w="5160"/>
            <w:vAlign w:val="center"/>
          </w:tcPr>
          <w:p>
            <w:pPr>
              <w:pStyle w:val="TableText"/>
            </w:pPr>
            <w:r>
              <w:rPr>
                <w:b w:val="0"/>
              </w:rPr>
              <w:t>First browser 3.044s: missed. Repeat 1.029s. First assessment + SHAP 0.926s; warm p95 0.035s across 29 warm calls. performance.json; browser JSON.</w:t>
            </w:r>
          </w:p>
        </w:tc>
      </w:tr>
      <w:tr>
        <w:trPr>
          <w:cantSplit/>
        </w:trPr>
        <w:tc>
          <w:tcPr>
            <w:tcW w:type="dxa" w:w="2400"/>
            <w:vAlign w:val="center"/>
          </w:tcPr>
          <w:p>
            <w:pPr>
              <w:pStyle w:val="TableText"/>
            </w:pPr>
            <w:r>
              <w:rPr>
                <w:b w:val="0"/>
              </w:rPr>
              <w:t>Scalability / capacity</w:t>
            </w:r>
          </w:p>
        </w:tc>
        <w:tc>
          <w:tcPr>
            <w:tcW w:type="dxa" w:w="1800"/>
            <w:vAlign w:val="center"/>
          </w:tcPr>
          <w:p>
            <w:pPr>
              <w:pStyle w:val="TableText"/>
            </w:pPr>
            <w:r>
              <w:rPr>
                <w:b w:val="0"/>
              </w:rPr>
              <w:t>100 concurrent users</w:t>
            </w:r>
          </w:p>
        </w:tc>
        <w:tc>
          <w:tcPr>
            <w:tcW w:type="dxa" w:w="5160"/>
            <w:vAlign w:val="center"/>
          </w:tcPr>
          <w:p>
            <w:pPr>
              <w:pStyle w:val="TableText"/>
            </w:pPr>
            <w:r>
              <w:rPr>
                <w:b w:val="0"/>
              </w:rPr>
              <w:t>Not measured. Sequential inference timings do not demonstrate concurrency.</w:t>
            </w:r>
          </w:p>
        </w:tc>
      </w:tr>
      <w:tr>
        <w:trPr>
          <w:cantSplit/>
        </w:trPr>
        <w:tc>
          <w:tcPr>
            <w:tcW w:type="dxa" w:w="2400"/>
            <w:vAlign w:val="center"/>
          </w:tcPr>
          <w:p>
            <w:pPr>
              <w:pStyle w:val="TableText"/>
            </w:pPr>
            <w:r>
              <w:rPr>
                <w:b w:val="0"/>
              </w:rPr>
              <w:t>Usability / interaction</w:t>
            </w:r>
          </w:p>
        </w:tc>
        <w:tc>
          <w:tcPr>
            <w:tcW w:type="dxa" w:w="1800"/>
            <w:vAlign w:val="center"/>
          </w:tcPr>
          <w:p>
            <w:pPr>
              <w:pStyle w:val="TableText"/>
            </w:pPr>
            <w:r>
              <w:rPr>
                <w:b w:val="0"/>
              </w:rPr>
              <w:t>No manual needed</w:t>
            </w:r>
          </w:p>
        </w:tc>
        <w:tc>
          <w:tcPr>
            <w:tcW w:type="dxa" w:w="5160"/>
            <w:vAlign w:val="center"/>
          </w:tcPr>
          <w:p>
            <w:pPr>
              <w:pStyle w:val="TableText"/>
            </w:pPr>
            <w:r>
              <w:rPr>
                <w:b w:val="0"/>
              </w:rPr>
              <w:t>Functional flows checked. No user study; usability target not established. test_app.py.</w:t>
            </w:r>
          </w:p>
        </w:tc>
      </w:tr>
      <w:tr>
        <w:trPr>
          <w:cantSplit/>
        </w:trPr>
        <w:tc>
          <w:tcPr>
            <w:tcW w:type="dxa" w:w="2400"/>
            <w:vAlign w:val="center"/>
          </w:tcPr>
          <w:p>
            <w:pPr>
              <w:pStyle w:val="TableText"/>
            </w:pPr>
            <w:r>
              <w:rPr>
                <w:b w:val="0"/>
              </w:rPr>
              <w:t>Security</w:t>
            </w:r>
          </w:p>
        </w:tc>
        <w:tc>
          <w:tcPr>
            <w:tcW w:type="dxa" w:w="1800"/>
            <w:vAlign w:val="center"/>
          </w:tcPr>
          <w:p>
            <w:pPr>
              <w:pStyle w:val="TableText"/>
            </w:pPr>
            <w:r>
              <w:rPr>
                <w:b w:val="0"/>
              </w:rPr>
              <w:t>HTTPS; no PII storage</w:t>
            </w:r>
          </w:p>
        </w:tc>
        <w:tc>
          <w:tcPr>
            <w:tcW w:type="dxa" w:w="5160"/>
            <w:vAlign w:val="center"/>
          </w:tcPr>
          <w:p>
            <w:pPr>
              <w:pStyle w:val="TableText"/>
            </w:pPr>
            <w:r>
              <w:rPr>
                <w:b w:val="0"/>
              </w:rPr>
              <w:t>Local HTTP only; hosted HTTPS unverified. No account/quote persistence; source reviewer fields excluded from processed data. Raw files retain original fields.</w:t>
            </w:r>
          </w:p>
        </w:tc>
      </w:tr>
      <w:tr>
        <w:trPr>
          <w:cantSplit/>
        </w:trPr>
        <w:tc>
          <w:tcPr>
            <w:tcW w:type="dxa" w:w="2400"/>
            <w:vAlign w:val="center"/>
          </w:tcPr>
          <w:p>
            <w:pPr>
              <w:pStyle w:val="TableText"/>
            </w:pPr>
            <w:r>
              <w:rPr>
                <w:b w:val="0"/>
              </w:rPr>
              <w:t>Reliability</w:t>
            </w:r>
          </w:p>
        </w:tc>
        <w:tc>
          <w:tcPr>
            <w:tcW w:type="dxa" w:w="1800"/>
            <w:vAlign w:val="center"/>
          </w:tcPr>
          <w:p>
            <w:pPr>
              <w:pStyle w:val="TableText"/>
            </w:pPr>
            <w:r>
              <w:rPr>
                <w:b w:val="0"/>
              </w:rPr>
              <w:t>99% evaluation uptime</w:t>
            </w:r>
          </w:p>
        </w:tc>
        <w:tc>
          <w:tcPr>
            <w:tcW w:type="dxa" w:w="5160"/>
            <w:vAlign w:val="center"/>
          </w:tcPr>
          <w:p>
            <w:pPr>
              <w:pStyle w:val="TableText"/>
            </w:pPr>
            <w:r>
              <w:rPr>
                <w:b w:val="0"/>
              </w:rPr>
              <w:t>Not measured over an evaluation window. Tests are not uptime evidence.</w:t>
            </w:r>
          </w:p>
        </w:tc>
      </w:tr>
      <w:tr>
        <w:trPr>
          <w:cantSplit/>
        </w:trPr>
        <w:tc>
          <w:tcPr>
            <w:tcW w:type="dxa" w:w="2400"/>
            <w:vAlign w:val="center"/>
          </w:tcPr>
          <w:p>
            <w:pPr>
              <w:pStyle w:val="TableText"/>
            </w:pPr>
            <w:r>
              <w:rPr>
                <w:b w:val="0"/>
              </w:rPr>
              <w:t>Portability / flexibility</w:t>
            </w:r>
          </w:p>
        </w:tc>
        <w:tc>
          <w:tcPr>
            <w:tcW w:type="dxa" w:w="1800"/>
            <w:vAlign w:val="center"/>
          </w:tcPr>
          <w:p>
            <w:pPr>
              <w:pStyle w:val="TableText"/>
            </w:pPr>
            <w:r>
              <w:rPr>
                <w:b w:val="0"/>
              </w:rPr>
              <w:t>Desktop, tablet, mobile</w:t>
            </w:r>
          </w:p>
        </w:tc>
        <w:tc>
          <w:tcPr>
            <w:tcW w:type="dxa" w:w="5160"/>
            <w:vAlign w:val="center"/>
          </w:tcPr>
          <w:p>
            <w:pPr>
              <w:pStyle w:val="TableText"/>
            </w:pPr>
            <w:r>
              <w:rPr>
                <w:b w:val="0"/>
              </w:rPr>
              <w:t>1440px desktop and 390px mobile Chrome emulation; no horizontal page overflow. Physical devices/tablet not checked.</w:t>
            </w:r>
          </w:p>
        </w:tc>
      </w:tr>
      <w:tr>
        <w:trPr>
          <w:cantSplit/>
        </w:trPr>
        <w:tc>
          <w:tcPr>
            <w:tcW w:type="dxa" w:w="2400"/>
            <w:vAlign w:val="center"/>
          </w:tcPr>
          <w:p>
            <w:pPr>
              <w:pStyle w:val="TableText"/>
            </w:pPr>
            <w:r>
              <w:rPr>
                <w:b w:val="0"/>
              </w:rPr>
              <w:t>Maintainability</w:t>
            </w:r>
          </w:p>
        </w:tc>
        <w:tc>
          <w:tcPr>
            <w:tcW w:type="dxa" w:w="1800"/>
            <w:vAlign w:val="center"/>
          </w:tcPr>
          <w:p>
            <w:pPr>
              <w:pStyle w:val="TableText"/>
            </w:pPr>
            <w:r>
              <w:rPr>
                <w:b w:val="0"/>
              </w:rPr>
              <w:t>Modular code</w:t>
            </w:r>
          </w:p>
        </w:tc>
        <w:tc>
          <w:tcPr>
            <w:tcW w:type="dxa" w:w="5160"/>
            <w:vAlign w:val="center"/>
          </w:tcPr>
          <w:p>
            <w:pPr>
              <w:pStyle w:val="TableText"/>
            </w:pPr>
            <w:r>
              <w:rPr>
                <w:b w:val="0"/>
              </w:rPr>
              <w:t>13 production/script Python files; CC/MI and surviving mutations disclosed. Radon JSON.</w:t>
            </w:r>
          </w:p>
        </w:tc>
      </w:tr>
      <w:tr>
        <w:trPr>
          <w:cantSplit/>
        </w:trPr>
        <w:tc>
          <w:tcPr>
            <w:tcW w:type="dxa" w:w="2400"/>
            <w:vAlign w:val="center"/>
          </w:tcPr>
          <w:p>
            <w:pPr>
              <w:pStyle w:val="TableText"/>
            </w:pPr>
            <w:r>
              <w:rPr>
                <w:b w:val="0"/>
              </w:rPr>
              <w:t>Availability / reliability</w:t>
            </w:r>
          </w:p>
        </w:tc>
        <w:tc>
          <w:tcPr>
            <w:tcW w:type="dxa" w:w="1800"/>
            <w:vAlign w:val="center"/>
          </w:tcPr>
          <w:p>
            <w:pPr>
              <w:pStyle w:val="TableText"/>
            </w:pPr>
            <w:r>
              <w:rPr>
                <w:b w:val="0"/>
              </w:rPr>
              <w:t>Accessible 24/7</w:t>
            </w:r>
          </w:p>
        </w:tc>
        <w:tc>
          <w:tcPr>
            <w:tcW w:type="dxa" w:w="5160"/>
            <w:vAlign w:val="center"/>
          </w:tcPr>
          <w:p>
            <w:pPr>
              <w:pStyle w:val="TableText"/>
            </w:pPr>
            <w:r>
              <w:rPr>
                <w:b w:val="0"/>
              </w:rPr>
              <w:t>Not established: local application, no public deployment.</w:t>
            </w:r>
          </w:p>
        </w:tc>
      </w:tr>
      <w:tr>
        <w:trPr>
          <w:cantSplit/>
        </w:trPr>
        <w:tc>
          <w:tcPr>
            <w:tcW w:type="dxa" w:w="2400"/>
            <w:vAlign w:val="center"/>
          </w:tcPr>
          <w:p>
            <w:pPr>
              <w:pStyle w:val="TableText"/>
            </w:pPr>
            <w:r>
              <w:rPr>
                <w:b w:val="0"/>
              </w:rPr>
              <w:t>Compatibility</w:t>
            </w:r>
          </w:p>
        </w:tc>
        <w:tc>
          <w:tcPr>
            <w:tcW w:type="dxa" w:w="1800"/>
            <w:vAlign w:val="center"/>
          </w:tcPr>
          <w:p>
            <w:pPr>
              <w:pStyle w:val="TableText"/>
            </w:pPr>
            <w:r>
              <w:rPr>
                <w:b w:val="0"/>
              </w:rPr>
              <w:t>Chrome, Firefox, Safari, Edge</w:t>
            </w:r>
          </w:p>
        </w:tc>
        <w:tc>
          <w:tcPr>
            <w:tcW w:type="dxa" w:w="5160"/>
            <w:vAlign w:val="center"/>
          </w:tcPr>
          <w:p>
            <w:pPr>
              <w:pStyle w:val="TableText"/>
            </w:pPr>
            <w:r>
              <w:rPr>
                <w:b w:val="0"/>
              </w:rPr>
              <w:t>Chrome 153.0.8010.52 checked. Other browsers untested. browser_check.json.</w:t>
            </w:r>
          </w:p>
        </w:tc>
      </w:tr>
    </w:tbl>
    <w:p>
      <w:pPr>
        <w:pStyle w:val="Small"/>
      </w:pPr>
    </w:p>
    <w:p>
      <w:pPr>
        <w:pStyle w:val="Heading2"/>
      </w:pPr>
      <w:r>
        <w:t>NFR conclusion</w:t>
      </w:r>
    </w:p>
    <w:p>
      <w:pPr>
        <w:pStyle w:val="Small"/>
      </w:pPr>
      <w:r>
        <w:t>Local inference meets the recorded latency target; the first page load narrowly missed its target. Functional browser checks and modularity have evidence. Public reliability, availability, capacity and broader compatibility remain unverified. No certification or complete NFR compliance is claimed.</w:t>
      </w:r>
    </w:p>
    <w:p>
      <w:r>
        <w:br w:type="page"/>
      </w:r>
    </w:p>
    <w:p>
      <w:pPr>
        <w:pStyle w:val="Heading1"/>
      </w:pPr>
      <w:r>
        <w:t>10. Reproduce and present the results</w:t>
      </w:r>
    </w:p>
    <w:p>
      <w:r>
        <w:t>The tools have already been executed. Re-running is optional for the unchanged code and required if implementation changes. The complete raw results are included in the submission archive.</w:t>
      </w:r>
    </w:p>
    <w:p>
      <w:pPr>
        <w:pStyle w:val="Code"/>
        <w:keepNext/>
      </w:pPr>
      <w:r>
        <w:t># Existing environment: launch the working application</w:t>
      </w:r>
    </w:p>
    <w:p>
      <w:pPr>
        <w:pStyle w:val="Code"/>
        <w:keepNext/>
      </w:pPr>
      <w:r>
        <w:t>.venv/bin/python -m streamlit run app.py</w:t>
      </w:r>
    </w:p>
    <w:p>
      <w:pPr>
        <w:pStyle w:val="Code"/>
        <w:keepNext/>
      </w:pPr>
    </w:p>
    <w:p>
      <w:pPr>
        <w:pStyle w:val="Code"/>
        <w:keepNext/>
      </w:pPr>
      <w:r>
        <w:t># Fresh environment (macOS/Linux, Python 3.12)</w:t>
      </w:r>
    </w:p>
    <w:p>
      <w:pPr>
        <w:pStyle w:val="Code"/>
        <w:keepNext/>
      </w:pPr>
      <w:r>
        <w:t>python3 -m venv .venv</w:t>
      </w:r>
    </w:p>
    <w:p>
      <w:pPr>
        <w:pStyle w:val="Code"/>
        <w:keepNext/>
      </w:pPr>
      <w:r>
        <w:t>.venv/bin/python -m pip install -r requirements-dev.txt</w:t>
      </w:r>
    </w:p>
    <w:p>
      <w:pPr>
        <w:pStyle w:val="Code"/>
        <w:keepNext/>
      </w:pPr>
    </w:p>
    <w:p>
      <w:pPr>
        <w:pStyle w:val="Code"/>
        <w:keepNext/>
      </w:pPr>
      <w:r>
        <w:t># Reproduce the complete automated review</w:t>
      </w:r>
    </w:p>
    <w:p>
      <w:pPr>
        <w:pStyle w:val="Code"/>
        <w:keepNext/>
      </w:pPr>
      <w:r>
        <w:t>.venv/bin/python scripts/review.py</w:t>
      </w:r>
    </w:p>
    <w:p>
      <w:pPr>
        <w:pStyle w:val="Code"/>
        <w:keepNext/>
      </w:pPr>
    </w:p>
    <w:p>
      <w:pPr>
        <w:pStyle w:val="Code"/>
        <w:keepNext/>
      </w:pPr>
      <w:r>
        <w:t># Browser evidence: app must be running; Chrome installed</w:t>
      </w:r>
    </w:p>
    <w:p>
      <w:pPr>
        <w:pStyle w:val="Code"/>
        <w:keepNext/>
      </w:pPr>
      <w:r>
        <w:t>.venv/bin/python scripts/browser_check.py</w:t>
      </w:r>
    </w:p>
    <w:p>
      <w:pPr>
        <w:pStyle w:val="Code"/>
        <w:keepNext/>
      </w:pPr>
    </w:p>
    <w:p>
      <w:pPr>
        <w:pStyle w:val="Code"/>
        <w:keepNext/>
      </w:pPr>
      <w:r>
        <w:t># Individual professor-recommended tools</w:t>
      </w:r>
    </w:p>
    <w:p>
      <w:pPr>
        <w:pStyle w:val="Code"/>
        <w:keepNext/>
      </w:pPr>
      <w:r>
        <w:t>.venv/bin/python -m ruff check src app.py scripts tests</w:t>
      </w:r>
    </w:p>
    <w:p>
      <w:pPr>
        <w:pStyle w:val="Code"/>
        <w:keepNext/>
      </w:pPr>
      <w:r>
        <w:t>.venv/bin/python -m pytest --cov=price_truth --cov-branch</w:t>
      </w:r>
    </w:p>
    <w:p>
      <w:pPr>
        <w:pStyle w:val="Code"/>
        <w:keepNext/>
      </w:pPr>
      <w:r>
        <w:t>.venv/bin/mutmut run 'price_truth.*'</w:t>
      </w:r>
    </w:p>
    <w:p>
      <w:pPr>
        <w:pStyle w:val="Code"/>
        <w:keepNext/>
      </w:pPr>
      <w:r>
        <w:t>.venv/bin/python -m radon cc src app.py scripts tests -j</w:t>
      </w:r>
    </w:p>
    <w:p>
      <w:pPr>
        <w:pStyle w:val="Code"/>
        <w:keepNext/>
      </w:pPr>
      <w:r>
        <w:t>.venv/bin/python -m radon mi src app.py scripts tests -j</w:t>
      </w:r>
    </w:p>
    <w:p>
      <w:pPr>
        <w:pStyle w:val="Code"/>
        <w:keepNext/>
      </w:pPr>
      <w:r>
        <w:t>.venv/bin/python -m radon raw src app.py scripts tests -j</w:t>
      </w:r>
    </w:p>
    <w:p>
      <w:pPr>
        <w:pStyle w:val="Code"/>
        <w:keepNext w:val="0"/>
      </w:pPr>
      <w:r>
        <w:t>.venv/bin/python -m radon hal src app.py scripts tests -j</w:t>
      </w:r>
    </w:p>
    <w:p>
      <w:pPr>
        <w:pStyle w:val="Small"/>
      </w:pPr>
    </w:p>
    <w:p>
      <w:pPr>
        <w:pStyle w:val="Caption"/>
      </w:pPr>
      <w:r>
        <w:t>Exact previously executed commands are in review_manifest.json. Windows uses .venv\Scripts\python.exe; Mutmut requires a suitable Unix/WSL environment. The browser script uses the standard macOS Chrome path. The archive contains real data and the locally generated trusted model.</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700"/>
        <w:gridCol w:w="4250"/>
        <w:gridCol w:w="4410"/>
      </w:tblGrid>
      <w:tr>
        <w:trPr>
          <w:cantSplit/>
          <w:tblHeader/>
        </w:trPr>
        <w:tc>
          <w:tcPr>
            <w:tcW w:type="dxa" w:w="700"/>
            <w:vAlign w:val="center"/>
            <w:shd w:fill="E8EEF5"/>
          </w:tcPr>
          <w:p>
            <w:pPr>
              <w:pStyle w:val="TableText"/>
            </w:pPr>
            <w:r>
              <w:rPr>
                <w:b/>
              </w:rPr>
              <w:t>Demo step</w:t>
            </w:r>
          </w:p>
        </w:tc>
        <w:tc>
          <w:tcPr>
            <w:tcW w:type="dxa" w:w="4250"/>
            <w:vAlign w:val="center"/>
            <w:shd w:fill="E8EEF5"/>
          </w:tcPr>
          <w:p>
            <w:pPr>
              <w:pStyle w:val="TableText"/>
            </w:pPr>
            <w:r>
              <w:rPr>
                <w:b/>
              </w:rPr>
              <w:t>Action</w:t>
            </w:r>
          </w:p>
        </w:tc>
        <w:tc>
          <w:tcPr>
            <w:tcW w:type="dxa" w:w="4410"/>
            <w:vAlign w:val="center"/>
            <w:shd w:fill="E8EEF5"/>
          </w:tcPr>
          <w:p>
            <w:pPr>
              <w:pStyle w:val="TableText"/>
            </w:pPr>
            <w:r>
              <w:rPr>
                <w:b/>
              </w:rPr>
              <w:t>Explain</w:t>
            </w:r>
          </w:p>
        </w:tc>
      </w:tr>
      <w:tr>
        <w:trPr>
          <w:cantSplit/>
        </w:trPr>
        <w:tc>
          <w:tcPr>
            <w:tcW w:type="dxa" w:w="700"/>
            <w:vAlign w:val="center"/>
          </w:tcPr>
          <w:p>
            <w:pPr>
              <w:pStyle w:val="TableText"/>
              <w:jc w:val="center"/>
            </w:pPr>
            <w:r>
              <w:rPr>
                <w:b w:val="0"/>
              </w:rPr>
              <w:t>1</w:t>
            </w:r>
          </w:p>
        </w:tc>
        <w:tc>
          <w:tcPr>
            <w:tcW w:type="dxa" w:w="4250"/>
            <w:vAlign w:val="center"/>
          </w:tcPr>
          <w:p>
            <w:pPr>
              <w:pStyle w:val="TableText"/>
            </w:pPr>
            <w:r>
              <w:rPr>
                <w:b w:val="0"/>
              </w:rPr>
              <w:t>Open Discount Checker; assess initial catalogue listing</w:t>
            </w:r>
          </w:p>
        </w:tc>
        <w:tc>
          <w:tcPr>
            <w:tcW w:type="dxa" w:w="4410"/>
            <w:vAlign w:val="center"/>
          </w:tcPr>
          <w:p>
            <w:pPr>
              <w:pStyle w:val="TableText"/>
            </w:pPr>
            <w:r>
              <w:rPr>
                <w:b w:val="0"/>
              </w:rPr>
              <w:t>Actual quote -&gt; trained model -&gt; historical estimate</w:t>
            </w:r>
          </w:p>
        </w:tc>
      </w:tr>
      <w:tr>
        <w:trPr>
          <w:cantSplit/>
        </w:trPr>
        <w:tc>
          <w:tcPr>
            <w:tcW w:type="dxa" w:w="700"/>
            <w:vAlign w:val="center"/>
          </w:tcPr>
          <w:p>
            <w:pPr>
              <w:pStyle w:val="TableText"/>
              <w:jc w:val="center"/>
            </w:pPr>
            <w:r>
              <w:rPr>
                <w:b w:val="0"/>
              </w:rPr>
              <w:t>2</w:t>
            </w:r>
          </w:p>
        </w:tc>
        <w:tc>
          <w:tcPr>
            <w:tcW w:type="dxa" w:w="4250"/>
            <w:vAlign w:val="center"/>
          </w:tcPr>
          <w:p>
            <w:pPr>
              <w:pStyle w:val="TableText"/>
            </w:pPr>
            <w:r>
              <w:rPr>
                <w:b w:val="0"/>
              </w:rPr>
              <w:t>Inspect interval and SHAP; download assessment JSON</w:t>
            </w:r>
          </w:p>
        </w:tc>
        <w:tc>
          <w:tcPr>
            <w:tcW w:type="dxa" w:w="4410"/>
            <w:vAlign w:val="center"/>
          </w:tcPr>
          <w:p>
            <w:pPr>
              <w:pStyle w:val="TableText"/>
            </w:pPr>
            <w:r>
              <w:rPr>
                <w:b w:val="0"/>
              </w:rPr>
              <w:t>Contributions explain the model, not seller honesty</w:t>
            </w:r>
          </w:p>
        </w:tc>
      </w:tr>
      <w:tr>
        <w:trPr>
          <w:cantSplit/>
        </w:trPr>
        <w:tc>
          <w:tcPr>
            <w:tcW w:type="dxa" w:w="700"/>
            <w:vAlign w:val="center"/>
          </w:tcPr>
          <w:p>
            <w:pPr>
              <w:pStyle w:val="TableText"/>
              <w:jc w:val="center"/>
            </w:pPr>
            <w:r>
              <w:rPr>
                <w:b w:val="0"/>
              </w:rPr>
              <w:t>3</w:t>
            </w:r>
          </w:p>
        </w:tc>
        <w:tc>
          <w:tcPr>
            <w:tcW w:type="dxa" w:w="4250"/>
            <w:vAlign w:val="center"/>
          </w:tcPr>
          <w:p>
            <w:pPr>
              <w:pStyle w:val="TableText"/>
            </w:pPr>
            <w:r>
              <w:rPr>
                <w:b w:val="0"/>
              </w:rPr>
              <w:t>Compare pack options in Unit Price Compare</w:t>
            </w:r>
          </w:p>
        </w:tc>
        <w:tc>
          <w:tcPr>
            <w:tcW w:type="dxa" w:w="4410"/>
            <w:vAlign w:val="center"/>
          </w:tcPr>
          <w:p>
            <w:pPr>
              <w:pStyle w:val="TableText"/>
            </w:pPr>
            <w:r>
              <w:rPr>
                <w:b w:val="0"/>
              </w:rPr>
              <w:t>Check price per standard unit and pack counts</w:t>
            </w:r>
          </w:p>
        </w:tc>
      </w:tr>
      <w:tr>
        <w:trPr>
          <w:cantSplit/>
        </w:trPr>
        <w:tc>
          <w:tcPr>
            <w:tcW w:type="dxa" w:w="700"/>
            <w:vAlign w:val="center"/>
          </w:tcPr>
          <w:p>
            <w:pPr>
              <w:pStyle w:val="TableText"/>
              <w:jc w:val="center"/>
            </w:pPr>
            <w:r>
              <w:rPr>
                <w:b w:val="0"/>
              </w:rPr>
              <w:t>4</w:t>
            </w:r>
          </w:p>
        </w:tc>
        <w:tc>
          <w:tcPr>
            <w:tcW w:type="dxa" w:w="4250"/>
            <w:vAlign w:val="center"/>
          </w:tcPr>
          <w:p>
            <w:pPr>
              <w:pStyle w:val="TableText"/>
            </w:pPr>
            <w:r>
              <w:rPr>
                <w:b w:val="0"/>
              </w:rPr>
              <w:t>Show audit, held-out evaluation and test results</w:t>
            </w:r>
          </w:p>
        </w:tc>
        <w:tc>
          <w:tcPr>
            <w:tcW w:type="dxa" w:w="4410"/>
            <w:vAlign w:val="center"/>
          </w:tcPr>
          <w:p>
            <w:pPr>
              <w:pStyle w:val="TableText"/>
            </w:pPr>
            <w:r>
              <w:rPr>
                <w:b w:val="0"/>
              </w:rPr>
              <w:t>Real inputs, independent partitions, 98 passes</w:t>
            </w:r>
          </w:p>
        </w:tc>
      </w:tr>
      <w:tr>
        <w:trPr>
          <w:cantSplit/>
        </w:trPr>
        <w:tc>
          <w:tcPr>
            <w:tcW w:type="dxa" w:w="700"/>
            <w:vAlign w:val="center"/>
          </w:tcPr>
          <w:p>
            <w:pPr>
              <w:pStyle w:val="TableText"/>
              <w:jc w:val="center"/>
            </w:pPr>
            <w:r>
              <w:rPr>
                <w:b w:val="0"/>
              </w:rPr>
              <w:t>5</w:t>
            </w:r>
          </w:p>
        </w:tc>
        <w:tc>
          <w:tcPr>
            <w:tcW w:type="dxa" w:w="4250"/>
            <w:vAlign w:val="center"/>
          </w:tcPr>
          <w:p>
            <w:pPr>
              <w:pStyle w:val="TableText"/>
            </w:pPr>
            <w:r>
              <w:rPr>
                <w:b w:val="0"/>
              </w:rPr>
              <w:t>Show one killed and one surviving mutation</w:t>
            </w:r>
          </w:p>
        </w:tc>
        <w:tc>
          <w:tcPr>
            <w:tcW w:type="dxa" w:w="4410"/>
            <w:vAlign w:val="center"/>
          </w:tcPr>
          <w:p>
            <w:pPr>
              <w:pStyle w:val="TableText"/>
            </w:pPr>
            <w:r>
              <w:rPr>
                <w:b w:val="0"/>
              </w:rPr>
              <w:t>Tests catch important defects; gaps are disclosed</w:t>
            </w:r>
          </w:p>
        </w:tc>
      </w:tr>
      <w:tr>
        <w:trPr>
          <w:cantSplit/>
        </w:trPr>
        <w:tc>
          <w:tcPr>
            <w:tcW w:type="dxa" w:w="700"/>
            <w:vAlign w:val="center"/>
          </w:tcPr>
          <w:p>
            <w:pPr>
              <w:pStyle w:val="TableText"/>
              <w:jc w:val="center"/>
            </w:pPr>
            <w:r>
              <w:rPr>
                <w:b w:val="0"/>
              </w:rPr>
              <w:t>6</w:t>
            </w:r>
          </w:p>
        </w:tc>
        <w:tc>
          <w:tcPr>
            <w:tcW w:type="dxa" w:w="4250"/>
            <w:vAlign w:val="center"/>
          </w:tcPr>
          <w:p>
            <w:pPr>
              <w:pStyle w:val="TableText"/>
            </w:pPr>
            <w:r>
              <w:rPr>
                <w:b w:val="0"/>
              </w:rPr>
              <w:t>Show the NFR table</w:t>
            </w:r>
          </w:p>
        </w:tc>
        <w:tc>
          <w:tcPr>
            <w:tcW w:type="dxa" w:w="4410"/>
            <w:vAlign w:val="center"/>
          </w:tcPr>
          <w:p>
            <w:pPr>
              <w:pStyle w:val="TableText"/>
            </w:pPr>
            <w:r>
              <w:rPr>
                <w:b w:val="0"/>
              </w:rPr>
              <w:t>Measured outcomes and unverified targets are separate</w:t>
            </w:r>
          </w:p>
        </w:tc>
      </w:tr>
    </w:tbl>
    <w:p>
      <w:pPr>
        <w:pStyle w:val="Small"/>
      </w:pPr>
    </w:p>
    <w:p>
      <w:r>
        <w:br w:type="page"/>
      </w:r>
    </w:p>
    <w:p>
      <w:pPr>
        <w:pStyle w:val="Heading1"/>
      </w:pPr>
      <w:r>
        <w:t>11. Browser evidence and final scope</w:t>
      </w:r>
    </w:p>
    <w:p>
      <w:r>
        <w:drawing>
          <wp:inline xmlns:a="http://schemas.openxmlformats.org/drawingml/2006/main" xmlns:pic="http://schemas.openxmlformats.org/drawingml/2006/picture">
            <wp:extent cx="5943600" cy="4127500"/>
            <wp:docPr id="1" name="Picture 1"/>
            <wp:cNvGraphicFramePr>
              <a:graphicFrameLocks noChangeAspect="1"/>
            </wp:cNvGraphicFramePr>
            <a:graphic>
              <a:graphicData uri="http://schemas.openxmlformats.org/drawingml/2006/picture">
                <pic:pic>
                  <pic:nvPicPr>
                    <pic:cNvPr id="0" name="checker-desktop.png"/>
                    <pic:cNvPicPr/>
                  </pic:nvPicPr>
                  <pic:blipFill>
                    <a:blip r:embed="rId11"/>
                    <a:stretch>
                      <a:fillRect/>
                    </a:stretch>
                  </pic:blipFill>
                  <pic:spPr>
                    <a:xfrm>
                      <a:off x="0" y="0"/>
                      <a:ext cx="5943600" cy="4127500"/>
                    </a:xfrm>
                    <a:prstGeom prst="rect"/>
                  </pic:spPr>
                </pic:pic>
              </a:graphicData>
            </a:graphic>
          </wp:inline>
        </w:drawing>
      </w:r>
    </w:p>
    <w:p>
      <w:pPr>
        <w:pStyle w:val="Caption"/>
      </w:pPr>
      <w:r>
        <w:t>Figure 1. Actual local Chrome price-assessment screen. Original screenshot: reports/checker-desktop.png. Browser checks also waited for the SHAP explanation heading; chart inputs are computed by the model.</w:t>
      </w:r>
    </w:p>
    <w:tbl>
      <w:tblPr>
        <w:jc w:val="left"/>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6DFE8"/>
          <w:left w:val="single" w:sz="4" w:color="D6DFE8"/>
          <w:bottom w:val="single" w:sz="4" w:color="D6DFE8"/>
          <w:right w:val="single" w:sz="4" w:color="D6DFE8"/>
          <w:insideH w:val="single" w:sz="4" w:color="D6DFE8"/>
          <w:insideV w:val="single" w:sz="4" w:color="D6DFE8"/>
        </w:tblBorders>
      </w:tblPr>
      <w:tblGrid>
        <w:gridCol w:w="4680"/>
        <w:gridCol w:w="4680"/>
      </w:tblGrid>
      <w:tr>
        <w:trPr>
          <w:cantSplit/>
          <w:tblHeader/>
        </w:trPr>
        <w:tc>
          <w:tcPr>
            <w:tcW w:type="dxa" w:w="4680"/>
            <w:vAlign w:val="center"/>
            <w:shd w:fill="E8EEF5"/>
          </w:tcPr>
          <w:p>
            <w:pPr>
              <w:pStyle w:val="TableText"/>
            </w:pPr>
            <w:r>
              <w:rPr>
                <w:b/>
              </w:rPr>
              <w:t>Included in this submission</w:t>
            </w:r>
          </w:p>
        </w:tc>
        <w:tc>
          <w:tcPr>
            <w:tcW w:type="dxa" w:w="4680"/>
            <w:vAlign w:val="center"/>
            <w:shd w:fill="E8EEF5"/>
          </w:tcPr>
          <w:p>
            <w:pPr>
              <w:pStyle w:val="TableText"/>
            </w:pPr>
            <w:r>
              <w:rPr>
                <w:b/>
              </w:rPr>
              <w:t>Outside completed scope</w:t>
            </w:r>
          </w:p>
        </w:tc>
      </w:tr>
      <w:tr>
        <w:trPr>
          <w:cantSplit/>
        </w:trPr>
        <w:tc>
          <w:tcPr>
            <w:tcW w:type="dxa" w:w="4680"/>
            <w:vAlign w:val="center"/>
          </w:tcPr>
          <w:p>
            <w:pPr>
              <w:pStyle w:val="TableText"/>
            </w:pPr>
            <w:r>
              <w:rPr>
                <w:b w:val="0"/>
              </w:rPr>
              <w:t>Working historical price-assessment workflow</w:t>
            </w:r>
          </w:p>
        </w:tc>
        <w:tc>
          <w:tcPr>
            <w:tcW w:type="dxa" w:w="4680"/>
            <w:vAlign w:val="center"/>
          </w:tcPr>
          <w:p>
            <w:pPr>
              <w:pStyle w:val="TableText"/>
            </w:pPr>
            <w:r>
              <w:rPr>
                <w:b w:val="0"/>
              </w:rPr>
              <w:t>Verified fake-discount classification</w:t>
            </w:r>
          </w:p>
        </w:tc>
      </w:tr>
      <w:tr>
        <w:trPr>
          <w:cantSplit/>
        </w:trPr>
        <w:tc>
          <w:tcPr>
            <w:tcW w:type="dxa" w:w="4680"/>
            <w:vAlign w:val="center"/>
          </w:tcPr>
          <w:p>
            <w:pPr>
              <w:pStyle w:val="TableText"/>
            </w:pPr>
            <w:r>
              <w:rPr>
                <w:b w:val="0"/>
              </w:rPr>
              <w:t>Real trained model and Tree SHAP</w:t>
            </w:r>
          </w:p>
        </w:tc>
        <w:tc>
          <w:tcPr>
            <w:tcW w:type="dxa" w:w="4680"/>
            <w:vAlign w:val="center"/>
          </w:tcPr>
          <w:p>
            <w:pPr>
              <w:pStyle w:val="TableText"/>
            </w:pPr>
            <w:r>
              <w:rPr>
                <w:b w:val="0"/>
              </w:rPr>
              <w:t>Validated current-price or seasonal forecasts</w:t>
            </w:r>
          </w:p>
        </w:tc>
      </w:tr>
      <w:tr>
        <w:trPr>
          <w:cantSplit/>
        </w:trPr>
        <w:tc>
          <w:tcPr>
            <w:tcW w:type="dxa" w:w="4680"/>
            <w:vAlign w:val="center"/>
          </w:tcPr>
          <w:p>
            <w:pPr>
              <w:pStyle w:val="TableText"/>
            </w:pPr>
            <w:r>
              <w:rPr>
                <w:b w:val="0"/>
              </w:rPr>
              <w:t>Working unit arithmetic and supporting pages</w:t>
            </w:r>
          </w:p>
        </w:tc>
        <w:tc>
          <w:tcPr>
            <w:tcW w:type="dxa" w:w="4680"/>
            <w:vAlign w:val="center"/>
          </w:tcPr>
          <w:p>
            <w:pPr>
              <w:pStyle w:val="TableText"/>
            </w:pPr>
            <w:r>
              <w:rPr>
                <w:b w:val="0"/>
              </w:rPr>
              <w:t>Unified live same-product retailer dashboard</w:t>
            </w:r>
          </w:p>
        </w:tc>
      </w:tr>
      <w:tr>
        <w:trPr>
          <w:cantSplit/>
        </w:trPr>
        <w:tc>
          <w:tcPr>
            <w:tcW w:type="dxa" w:w="4680"/>
            <w:vAlign w:val="center"/>
          </w:tcPr>
          <w:p>
            <w:pPr>
              <w:pStyle w:val="TableText"/>
            </w:pPr>
            <w:r>
              <w:rPr>
                <w:b w:val="0"/>
              </w:rPr>
              <w:t>Actual code-review results and known findings</w:t>
            </w:r>
          </w:p>
        </w:tc>
        <w:tc>
          <w:tcPr>
            <w:tcW w:type="dxa" w:w="4680"/>
            <w:vAlign w:val="center"/>
          </w:tcPr>
          <w:p>
            <w:pPr>
              <w:pStyle w:val="TableText"/>
            </w:pPr>
            <w:r>
              <w:rPr>
                <w:b w:val="0"/>
              </w:rPr>
              <w:t>Public uptime, 100-user capacity and final redesign</w:t>
            </w:r>
          </w:p>
        </w:tc>
      </w:tr>
    </w:tbl>
    <w:p>
      <w:pPr>
        <w:pStyle w:val="Small"/>
      </w:pPr>
    </w:p>
    <w:p>
      <w:pPr>
        <w:pStyle w:val="Small"/>
      </w:pPr>
      <w:r>
        <w:t>The chosen workflow is implemented and the code review is complete for this snapshot. The broader consumer-product vision remains a future extension. This distinction is part of the submitted engineering evidence.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Code review evidence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PRICE TRUTH  |  GROUP 11  |  LAB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B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76" w:lineRule="auto"/>
    </w:pPr>
    <w:rPr>
      <w:rFonts w:asciiTheme="majorHAnsi" w:eastAsiaTheme="majorEastAsia" w:hAnsiTheme="majorHAnsi" w:cstheme="majorBidi" w:ascii="Calibri" w:hAnsi="Calibri"/>
      <w:i/>
      <w:iCs/>
      <w:color w:val="5362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Calibri" w:hAnsi="Calibri"/>
      <w:b/>
      <w:bCs/>
      <w:color w:val="53627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spacing w:before="0" w:after="0" w:line="240" w:lineRule="auto"/>
    </w:pPr>
    <w:rPr>
      <w:rFonts w:ascii="Calibri" w:hAnsi="Calibri"/>
      <w:color w:val="202B38"/>
      <w:sz w:val="18"/>
    </w:rPr>
  </w:style>
  <w:style w:type="paragraph" w:customStyle="1" w:styleId="Code">
    <w:name w:val="Code"/>
    <w:pPr>
      <w:spacing w:before="0" w:after="0" w:line="240" w:lineRule="auto"/>
    </w:pPr>
    <w:rPr>
      <w:rFonts w:ascii="Consolas" w:hAnsi="Consolas"/>
      <w:color w:val="202B38"/>
      <w:sz w:val="16"/>
    </w:rPr>
  </w:style>
  <w:style w:type="paragraph" w:customStyle="1" w:styleId="Small">
    <w:name w:val="Small"/>
    <w:pPr>
      <w:spacing w:before="0" w:after="100" w:line="264" w:lineRule="auto"/>
    </w:pPr>
    <w:rPr>
      <w:rFonts w:ascii="Calibri" w:hAnsi="Calibri"/>
      <w:color w:val="53627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Price Truth — Code Review and Lab Work Report</dc:title>
  <dc:subject>Real-data historical price assessment and measured code quality</dc:subject>
  <dc:creator>Group 11</dc:creator>
  <cp:keywords/>
  <dc:description>generated by python-docx</dc:description>
  <cp:lastModifiedBy/>
  <cp:revision>1</cp:revision>
  <dcterms:created xsi:type="dcterms:W3CDTF">2013-12-23T23:15:00Z</dcterms:created>
  <dcterms:modified xsi:type="dcterms:W3CDTF">2013-12-23T23:15:00Z</dcterms:modified>
  <cp:category/>
</cp:coreProperties>
</file>