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宋体" w:hAnsi="宋体"/>
          <w:b/>
          <w:color w:val="1E5BFF"/>
          <w:sz w:val="56"/>
        </w:rPr>
        <w:t>益阳高新区智慧招商平台</w:t>
      </w:r>
    </w:p>
    <w:p>
      <w:pPr>
        <w:jc w:val="center"/>
      </w:pPr>
      <w:r>
        <w:rPr>
          <w:rFonts w:ascii="宋体" w:hAnsi="宋体"/>
          <w:color w:val="666666"/>
          <w:sz w:val="36"/>
        </w:rPr>
        <w:t>使用手册</w:t>
      </w:r>
    </w:p>
    <w:p/>
    <w:p>
      <w:pPr>
        <w:jc w:val="center"/>
      </w:pPr>
      <w:r>
        <w:rPr>
          <w:rFonts w:ascii="宋体" w:hAnsi="宋体"/>
          <w:sz w:val="22"/>
        </w:rPr>
        <w:t>版本：v1.0</w:t>
        <w:br/>
      </w:r>
      <w:r>
        <w:rPr>
          <w:rFonts w:ascii="宋体" w:hAnsi="宋体"/>
          <w:sz w:val="22"/>
        </w:rPr>
        <w:t>日期：2026-08-01</w:t>
        <w:br/>
      </w:r>
      <w:r>
        <w:rPr>
          <w:rFonts w:ascii="宋体" w:hAnsi="宋体"/>
          <w:sz w:val="22"/>
        </w:rPr>
        <w:t>适用对象：招商专员 / 招商经理 / 管理员</w:t>
        <w:br/>
      </w:r>
      <w:r>
        <w:rPr>
          <w:rFonts w:ascii="宋体" w:hAnsi="宋体"/>
          <w:sz w:val="22"/>
        </w:rPr>
        <w:t>平台地址：http://localhost:5096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一、平台介绍</w:t>
      </w:r>
    </w:p>
    <w:p>
      <w:pPr>
        <w:pStyle w:val="Heading2"/>
      </w:pPr>
      <w:r>
        <w:rPr>
          <w:rFonts w:ascii="宋体" w:hAnsi="宋体"/>
        </w:rPr>
        <w:t>1.1 平台定位</w:t>
      </w:r>
    </w:p>
    <w:p>
      <w:r>
        <w:rPr>
          <w:rFonts w:ascii="宋体" w:hAnsi="宋体"/>
        </w:rPr>
        <w:t>益阳高新区智慧招商平台是以益阳高新区链主（龙头）企业为核心资产，对其产业链上下游企业进行招商，帮助新区形成核心产业链集聚区的数字化招商工具。平台聚焦智能感知、工业视觉、装备智能、算力配套四大细分赛道，通过数字化手段撮合供需对接，实现招商工作从被动等待到主动匹配的转变。</w:t>
      </w:r>
    </w:p>
    <w:p>
      <w:pPr>
        <w:pStyle w:val="Heading2"/>
      </w:pPr>
      <w:r>
        <w:rPr>
          <w:rFonts w:ascii="宋体" w:hAnsi="宋体"/>
        </w:rPr>
        <w:t>1.2 业务逻辑</w:t>
      </w:r>
    </w:p>
    <w:p>
      <w:r>
        <w:rPr>
          <w:rFonts w:ascii="宋体" w:hAnsi="宋体"/>
        </w:rPr>
        <w:t>平台的核心业务逻辑是：以益阳高新区已落地的链主（龙头）企业（如三一重工、信维电科、金博股份、麓宇光电、益阳智算中心、益阳橡机）为新区核心资产，围绕这些链主企业的产业链上下游进行精准招商。</w:t>
      </w:r>
    </w:p>
    <w:p>
      <w:r>
        <w:rPr>
          <w:rFonts w:ascii="宋体" w:hAnsi="宋体"/>
        </w:rPr>
        <w:t>上游供应商：为链主企业提供原材料、零部件、设备、软件和服务的供应商企业。平台通过链主发布采购需求、供应商在线响应的方式，撮合供需双方对接，吸引优质供应商落户益阳高新区，降低链主企业的供应链成本，形成本地配套能力。</w:t>
      </w:r>
    </w:p>
    <w:p>
      <w:r>
        <w:rPr>
          <w:rFonts w:ascii="宋体" w:hAnsi="宋体"/>
        </w:rPr>
        <w:t>下游应用商：利用链主企业的技术能力、产线资源和算力设施进行产品研发和业务拓展的企业。平台通过展示链主企业开放的技术能力（算力服务、产线测试、联合研发等），吸引下游应用商就近合作，借助链主资源降低研发成本、加速产品落地。</w:t>
      </w:r>
    </w:p>
    <w:p>
      <w:r>
        <w:rPr>
          <w:rFonts w:ascii="宋体" w:hAnsi="宋体"/>
        </w:rPr>
        <w:t>通过上游供应商和下游应用商的双向招商，益阳高新区逐步形成以链主企业为核心的产业集聚区，实现"链主企业做大做强、配套企业集聚发展、区域经济高质量增长"的三方共赢格局。</w:t>
      </w:r>
    </w:p>
    <w:p>
      <w:pPr>
        <w:pStyle w:val="Heading2"/>
      </w:pPr>
      <w:r>
        <w:rPr>
          <w:rFonts w:ascii="宋体" w:hAnsi="宋体"/>
        </w:rPr>
        <w:t>1.3 核心功能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供应商专区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采购需求发布板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链主企业发布采购需求，供应商在线响应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供应商池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企业目录与入驻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供应商注册入驻、展示能力、被链主搜索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技术悬赏板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产学研对接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链主发布技术难题，高校和企业揭榜攻关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下游专区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技术能力展示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链主开放算力、产线、研发资源，吸引下游客户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招商 CRM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线索到项目到落地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全流程招商管理，从线索获取到项目投产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数据驾驶舱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KPI 看板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实时数据大屏，漏斗图、饼图、柱状图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天眼查集成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企业数据扩充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在线搜索企业信息，一键导入客商库</w:t>
            </w:r>
          </w:p>
        </w:tc>
      </w:tr>
    </w:tbl>
    <w:p>
      <w:pPr>
        <w:pStyle w:val="Heading2"/>
      </w:pPr>
      <w:r>
        <w:rPr>
          <w:rFonts w:ascii="宋体" w:hAnsi="宋体"/>
        </w:rPr>
        <w:t>1.4 四大赛道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赛道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代表链主企业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招商方向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智能感知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麓宇光电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光电传感器、激光雷达模组、光学器件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工业视觉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信维电科、金博股份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AI 视觉检测、AOI 设备、工业相机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装备智能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三一重工、益阳橡机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智能控制器、工业软件、数字孪生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算力配套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益阳智算中心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GPU 算力、数据中心、储能系统</w:t>
            </w:r>
          </w:p>
        </w:tc>
      </w:tr>
    </w:tbl>
    <w:p>
      <w:pPr>
        <w:pStyle w:val="Heading2"/>
      </w:pPr>
      <w:r>
        <w:rPr>
          <w:rFonts w:ascii="宋体" w:hAnsi="宋体"/>
        </w:rPr>
        <w:t>1.5 平台数据概览</w:t>
      </w:r>
    </w:p>
    <w:p>
      <w:r>
        <w:rPr>
          <w:rFonts w:ascii="宋体" w:hAnsi="宋体"/>
        </w:rPr>
        <w:t>当前平台已覆盖：6 家链主企业、11 家入驻和目标企业、8 条采购需求（总金额超 1 亿元）、3 条技术悬赏、5 项开放技术能力、8 条招商线索、5 个招商项目。种子数据涵盖完整的招商业务场景，可作为演示和培训使用。</w:t>
      </w:r>
    </w:p>
    <w:p>
      <w:pPr>
        <w:pStyle w:val="Heading2"/>
      </w:pPr>
      <w:r>
        <w:rPr>
          <w:rFonts w:ascii="宋体" w:hAnsi="宋体"/>
        </w:rPr>
        <w:t>1.6 账号与权限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18"/>
              </w:rPr>
              <w:t>用户名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18"/>
              </w:rPr>
              <w:t>密码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18"/>
              </w:rPr>
              <w:t>权限范围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admin123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全部功能（含用户管理）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zhangwei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123456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招商经理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线索和项目管理，以及资源管理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liming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123456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招商专员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线索和项目管理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wangfang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123456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招商专员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线索和项目管理</w:t>
            </w:r>
          </w:p>
        </w:tc>
      </w:tr>
    </w:tbl>
    <w:p>
      <w:r>
        <w:rPr>
          <w:rFonts w:ascii="宋体" w:hAnsi="宋体"/>
        </w:rPr>
        <w:t>角色层级：管理员 &gt; 招商经理 &gt; 招商专员。高权限包含低权限所有功能。</w:t>
      </w:r>
    </w:p>
    <w:p>
      <w:pPr>
        <w:pStyle w:val="Heading2"/>
      </w:pPr>
      <w:r>
        <w:rPr>
          <w:rFonts w:ascii="宋体" w:hAnsi="宋体"/>
        </w:rPr>
        <w:t>1.7 访问方式</w:t>
      </w:r>
    </w:p>
    <w:p>
      <w:r>
        <w:rPr>
          <w:rFonts w:ascii="宋体" w:hAnsi="宋体"/>
        </w:rPr>
        <w:t>本地开发环境：浏览器打开 http://localhost:5096</w:t>
      </w:r>
    </w:p>
    <w:p>
      <w:r>
        <w:rPr>
          <w:rFonts w:ascii="宋体" w:hAnsi="宋体"/>
        </w:rPr>
        <w:t>前台页面：无需登录，直接访问</w:t>
      </w:r>
    </w:p>
    <w:p>
      <w:r>
        <w:rPr>
          <w:rFonts w:ascii="宋体" w:hAnsi="宋体"/>
        </w:rPr>
        <w:t>后台管理：访问 /auth/login，输入账号和密码登录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二、前台操作手册</w:t>
      </w:r>
    </w:p>
    <w:p>
      <w:r>
        <w:rPr>
          <w:rFonts w:ascii="宋体" w:hAnsi="宋体"/>
        </w:rPr>
        <w:t>前台面向访客（供应商、下游企业、投资者），无需登录即可浏览。共有 10 个功能页面。</w:t>
      </w:r>
    </w:p>
    <w:p>
      <w:pPr>
        <w:pStyle w:val="Heading2"/>
      </w:pPr>
      <w:r>
        <w:rPr>
          <w:rFonts w:ascii="宋体" w:hAnsi="宋体"/>
        </w:rPr>
        <w:t>2.1 首页（/）</w:t>
      </w:r>
    </w:p>
    <w:p>
      <w:r>
        <w:rPr>
          <w:rFonts w:ascii="宋体" w:hAnsi="宋体"/>
        </w:rPr>
        <w:t>首页顶部展示园区 Hero 大图和四大赛道入口。中部为"供需撮合看板"，实时显示招募中采购需求数、已入驻供应商数、对接响应次数、招商项目数以及采购总额。下方为长株潭产业密度热力图，直观展示企业空间集聚态势。底部展示四大赛道卡片、六大核心优势、最新新闻动态。</w:t>
      </w:r>
    </w:p>
    <w:p>
      <w:pPr>
        <w:pStyle w:val="Heading2"/>
      </w:pPr>
      <w:r>
        <w:rPr>
          <w:rFonts w:ascii="宋体" w:hAnsi="宋体"/>
        </w:rPr>
        <w:t>2.2 供应商专区（/supplier-zone）</w:t>
      </w:r>
    </w:p>
    <w:p>
      <w:r>
        <w:rPr>
          <w:rFonts w:ascii="宋体" w:hAnsi="宋体"/>
        </w:rPr>
        <w:t>供应商专区的核心是"采购需求发布板"。页面展示 6 家链主企业卡片（三一重工、信维电科、金博股份、麓宇光电、益阳智算中心、益阳橡机），以及 8 条实时采购需求。可按"招募中"或"全部"状态、"智能感知、工业视觉、装备智能、算力配套"赛道、"年度采购、紧急采购、供应商招募"类型进行筛选。</w:t>
      </w:r>
    </w:p>
    <w:p>
      <w:r>
        <w:rPr>
          <w:rFonts w:ascii="宋体" w:hAnsi="宋体"/>
        </w:rPr>
        <w:t>页面底部有"供应链成本估算"计算器：选择当前城市（深圳、苏州、武汉、北京、上海），输入月运输量（吨），自动估算搬迁到益阳后的年物流成本节省额。</w:t>
      </w:r>
    </w:p>
    <w:p>
      <w:r>
        <w:rPr>
          <w:rFonts w:ascii="宋体" w:hAnsi="宋体"/>
        </w:rPr>
        <w:t>操作步骤：浏览需求 → 点击需求卡片 → 进入详情页 → 点击"我要响应"填写企业信息 → 提交。</w:t>
      </w:r>
    </w:p>
    <w:p>
      <w:pPr>
        <w:pStyle w:val="Heading2"/>
      </w:pPr>
      <w:r>
        <w:rPr>
          <w:rFonts w:ascii="宋体" w:hAnsi="宋体"/>
        </w:rPr>
        <w:t>2.3 供应商池（/suppliers）</w:t>
      </w:r>
    </w:p>
    <w:p>
      <w:r>
        <w:rPr>
          <w:rFonts w:ascii="宋体" w:hAnsi="宋体"/>
        </w:rPr>
        <w:t>展示已注册的供应商企业列表。支持按赛道、规模筛选，支持关键词搜索（企业名、产品、标签）。点击企业名称进入详情页，可查看企业基本信息、主营产品、资质证书、优势标签、联系方式，以及匹配的采购需求和同赛道链主企业。</w:t>
      </w:r>
    </w:p>
    <w:p>
      <w:r>
        <w:rPr>
          <w:rFonts w:ascii="宋体" w:hAnsi="宋体"/>
        </w:rPr>
        <w:t>点击"注册入驻"按钮可自助注册，填写企业信息、能力展示和联系人信息后提交。</w:t>
      </w:r>
    </w:p>
    <w:p>
      <w:pPr>
        <w:pStyle w:val="Heading2"/>
      </w:pPr>
      <w:r>
        <w:rPr>
          <w:rFonts w:ascii="宋体" w:hAnsi="宋体"/>
        </w:rPr>
        <w:t>2.4 技术悬赏板（/tech-challenges）</w:t>
      </w:r>
    </w:p>
    <w:p>
      <w:r>
        <w:rPr>
          <w:rFonts w:ascii="宋体" w:hAnsi="宋体"/>
        </w:rPr>
        <w:t>展示链主企业发布的技术难题悬赏。每条悬赏包含：悬赏类型（技术难题、工艺改进、产品研发、算法攻关）、悬赏金额、截止日期、揭榜要求、联系方式。页面底部展示产学研合作通道（中南大学、湖南师范大学、未来光电技术研究院、国防科技大学）。</w:t>
      </w:r>
    </w:p>
    <w:p>
      <w:pPr>
        <w:pStyle w:val="Heading2"/>
      </w:pPr>
      <w:r>
        <w:rPr>
          <w:rFonts w:ascii="宋体" w:hAnsi="宋体"/>
        </w:rPr>
        <w:t>2.5 下游专区（/downstream-zone）</w:t>
      </w:r>
    </w:p>
    <w:p>
      <w:r>
        <w:rPr>
          <w:rFonts w:ascii="宋体" w:hAnsi="宋体"/>
        </w:rPr>
        <w:t>展示链主企业对下游开放的 5 项技术能力：GPU 算力集群对外服务、虚拟电厂储能接入、路面机械产线 AI 测试环境、MLCC 产线 AI 质检联合研发、光电传感器微型化封装技术合作。按赛道和能力类型筛选。</w:t>
      </w:r>
    </w:p>
    <w:p>
      <w:pPr>
        <w:pStyle w:val="Heading2"/>
      </w:pPr>
      <w:r>
        <w:rPr>
          <w:rFonts w:ascii="宋体" w:hAnsi="宋体"/>
        </w:rPr>
        <w:t>2.6 其他前台页面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产业生态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/industry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ECharts 产业链力导向图，四大赛道上下游关系及缺口标注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空间载体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/space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孵化区 14.5 万平方米和制造区 10 栋标准厂房详情，园区实景图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政策服务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/policy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5 条招商政策（税收、人才、租金、科创、金融），按类型筛选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在线对接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/contact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招商意向表单，提交后自动生成线索，招商流程五步说明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供应商入驻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/supplier-register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18"/>
              </w:rPr>
              <w:t>企业自助注册表单，填写能力信息后加入供应商池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/>
        </w:rPr>
        <w:t>三、后台操作手册</w:t>
      </w:r>
    </w:p>
    <w:p>
      <w:r>
        <w:rPr>
          <w:rFonts w:ascii="宋体" w:hAnsi="宋体"/>
        </w:rPr>
        <w:t>后台需登录后使用。左侧为功能导航栏，右侧为内容区。共 13 个管理页面。</w:t>
      </w:r>
    </w:p>
    <w:p>
      <w:pPr>
        <w:pStyle w:val="Heading2"/>
      </w:pPr>
      <w:r>
        <w:rPr>
          <w:rFonts w:ascii="宋体" w:hAnsi="宋体"/>
        </w:rPr>
        <w:t>3.1 数据驾驶舱（/admin）</w:t>
      </w:r>
    </w:p>
    <w:p>
      <w:r>
        <w:rPr>
          <w:rFonts w:ascii="宋体" w:hAnsi="宋体"/>
        </w:rPr>
        <w:t>登录后默认进入。顶部 4 个 KPI 卡片展示：招商线索数、洽谈中项目数、签约金额、可用空间。中部三个 ECharts 图表：项目阶段漏斗图（线索、洽谈、签约、落地、投产）、线索来源分布饼图、四大赛道项目分布柱状图。底部为近期跟进动态时间线。</w:t>
      </w:r>
    </w:p>
    <w:p>
      <w:pPr>
        <w:pStyle w:val="Heading2"/>
      </w:pPr>
      <w:r>
        <w:rPr>
          <w:rFonts w:ascii="宋体" w:hAnsi="宋体"/>
        </w:rPr>
        <w:t>3.2 线索池（/admin/leads）</w:t>
      </w:r>
    </w:p>
    <w:p>
      <w:r>
        <w:rPr>
          <w:rFonts w:ascii="宋体" w:hAnsi="宋体"/>
        </w:rPr>
        <w:t>招商线索的集中管理中心。</w:t>
      </w:r>
    </w:p>
    <w:p>
      <w:r>
        <w:rPr>
          <w:rFonts w:ascii="宋体" w:hAnsi="宋体"/>
        </w:rPr>
        <w:t>筛选项：全部、待处理、对接中、已转化、已关闭。</w:t>
      </w:r>
    </w:p>
    <w:p>
      <w:r>
        <w:rPr>
          <w:rFonts w:ascii="宋体" w:hAnsi="宋体"/>
        </w:rPr>
        <w:t>新增线索：点击"新增线索"按钮，填写企业名称、联系人、电话、来源、赛道、意向程度，分配给负责人。</w:t>
      </w:r>
    </w:p>
    <w:p>
      <w:r>
        <w:rPr>
          <w:rFonts w:ascii="宋体" w:hAnsi="宋体"/>
        </w:rPr>
        <w:t>线索转项目：点击操作栏"转化"按钮，填写项目名称、投资金额、负责人，自动创建企业记录和项目记录，线索状态更新为"已转化"。</w:t>
      </w:r>
    </w:p>
    <w:p>
      <w:pPr>
        <w:pStyle w:val="Heading2"/>
      </w:pPr>
      <w:r>
        <w:rPr>
          <w:rFonts w:ascii="宋体" w:hAnsi="宋体"/>
        </w:rPr>
        <w:t>3.3 项目管理（/admin/projects）</w:t>
      </w:r>
    </w:p>
    <w:p>
      <w:r>
        <w:rPr>
          <w:rFonts w:ascii="宋体" w:hAnsi="宋体"/>
        </w:rPr>
        <w:t>支持双视图切换：看板视图（五列对应五个阶段，直观展示项目分布）、列表视图（表格形式，按阶段和赛道筛选）。</w:t>
      </w:r>
    </w:p>
    <w:p>
      <w:r>
        <w:rPr>
          <w:rFonts w:ascii="宋体" w:hAnsi="宋体"/>
        </w:rPr>
        <w:t>新增和编辑项目：填写项目名称、关联企业、阶段、投资金额、赛道、负责人、预计落地日期。</w:t>
      </w:r>
    </w:p>
    <w:p>
      <w:r>
        <w:rPr>
          <w:rFonts w:ascii="宋体" w:hAnsi="宋体"/>
        </w:rPr>
        <w:t>跟进记录：每个项目可添加多条跟进记录，记录沟通内容、下一步计划、客户方对接人。</w:t>
      </w:r>
    </w:p>
    <w:p>
      <w:pPr>
        <w:pStyle w:val="Heading2"/>
      </w:pPr>
      <w:r>
        <w:rPr>
          <w:rFonts w:ascii="宋体" w:hAnsi="宋体"/>
        </w:rPr>
        <w:t>3.4 客商库（/admin/companies）</w:t>
      </w:r>
    </w:p>
    <w:p>
      <w:r>
        <w:rPr>
          <w:rFonts w:ascii="宋体" w:hAnsi="宋体"/>
        </w:rPr>
        <w:t>企业管理中心。支持双视图：表格视图（列表展示，按类型和赛道筛选）、地图视图（高德底图加企业标注加热力图）。</w:t>
      </w:r>
    </w:p>
    <w:p>
      <w:r>
        <w:rPr>
          <w:rFonts w:ascii="宋体" w:hAnsi="宋体"/>
        </w:rPr>
        <w:t>企业类型：入驻企业（已落地）、目标客商（招商目标）、供应商（自注册）。</w:t>
      </w:r>
    </w:p>
    <w:p>
      <w:r>
        <w:rPr>
          <w:rFonts w:ascii="宋体" w:hAnsi="宋体"/>
        </w:rPr>
        <w:t>天眼查导入：在弹窗中输入企业名称搜索，表格展示结果，一键导入客商库，自动匹配赛道。</w:t>
      </w:r>
    </w:p>
    <w:p>
      <w:pPr>
        <w:pStyle w:val="Heading2"/>
      </w:pPr>
      <w:r>
        <w:rPr>
          <w:rFonts w:ascii="宋体" w:hAnsi="宋体"/>
        </w:rPr>
        <w:t>3.5 采购需求管理（/admin/demands）</w:t>
      </w:r>
    </w:p>
    <w:p>
      <w:r>
        <w:rPr>
          <w:rFonts w:ascii="宋体" w:hAnsi="宋体"/>
        </w:rPr>
        <w:t>链主企业采购需求的发布和管理。8 条预设需求覆盖四大赛道，每条包含：发布企业、需求类型、品类、预估金额、采购数量、截止日期、资质要求、详细描述、联系方式。</w:t>
      </w:r>
    </w:p>
    <w:p>
      <w:r>
        <w:rPr>
          <w:rFonts w:ascii="宋体" w:hAnsi="宋体"/>
        </w:rPr>
        <w:t>操作：筛选（按赛道和类型）、新增（弹窗表单含十二个字段）、编辑、删除。</w:t>
      </w:r>
    </w:p>
    <w:p>
      <w:pPr>
        <w:pStyle w:val="Heading2"/>
      </w:pPr>
      <w:r>
        <w:rPr>
          <w:rFonts w:ascii="宋体" w:hAnsi="宋体"/>
        </w:rPr>
        <w:t>3.6 响应管理（/admin/responses）</w:t>
      </w:r>
    </w:p>
    <w:p>
      <w:r>
        <w:rPr>
          <w:rFonts w:ascii="宋体" w:hAnsi="宋体"/>
        </w:rPr>
        <w:t>汇总所有供应商对采购需求的响应。按状态筛选：待审核、审核中、已通过、已拒绝。每条响应显示供应商名称、响应需求、联系人、电话、状态、时间。</w:t>
      </w:r>
    </w:p>
    <w:p>
      <w:r>
        <w:rPr>
          <w:rFonts w:ascii="宋体" w:hAnsi="宋体"/>
        </w:rPr>
        <w:t>一键操作：标记审核中、通过、拒绝。点击"详情"弹窗查看供应商的资质说明和竞争优势。</w:t>
      </w:r>
    </w:p>
    <w:p>
      <w:r>
        <w:rPr>
          <w:rFonts w:ascii="宋体" w:hAnsi="宋体"/>
        </w:rPr>
        <w:t>标准工作流：供应商提交，状态为"待审核"，招商专员查看后标记"审核中"，评估后"通过"（转入线索池）或"拒绝"。</w:t>
      </w:r>
    </w:p>
    <w:p>
      <w:pPr>
        <w:pStyle w:val="Heading2"/>
      </w:pPr>
      <w:r>
        <w:rPr>
          <w:rFonts w:ascii="宋体" w:hAnsi="宋体"/>
        </w:rPr>
        <w:t>3.7 技术能力管理（/admin/tech-capabilities）</w:t>
      </w:r>
    </w:p>
    <w:p>
      <w:r>
        <w:rPr>
          <w:rFonts w:ascii="宋体" w:hAnsi="宋体"/>
        </w:rPr>
        <w:t>管理链主企业对下游开放的 5 项技术能力。操作：新增、编辑、删除。</w:t>
      </w:r>
    </w:p>
    <w:p>
      <w:pPr>
        <w:pStyle w:val="Heading2"/>
      </w:pPr>
      <w:r>
        <w:rPr>
          <w:rFonts w:ascii="宋体" w:hAnsi="宋体"/>
        </w:rPr>
        <w:t>3.8 技术悬赏管理（/admin/tech-challenges）</w:t>
      </w:r>
    </w:p>
    <w:p>
      <w:r>
        <w:rPr>
          <w:rFonts w:ascii="宋体" w:hAnsi="宋体"/>
        </w:rPr>
        <w:t>管理链主企业发布的 3 条技术悬赏。操作：新增、编辑、删除。支持设置悬赏金额、截止日期、揭榜要求。状态：招募中、进行中、已完成。</w:t>
      </w:r>
    </w:p>
    <w:p>
      <w:pPr>
        <w:pStyle w:val="Heading2"/>
      </w:pPr>
      <w:r>
        <w:rPr>
          <w:rFonts w:ascii="宋体" w:hAnsi="宋体"/>
        </w:rPr>
        <w:t>3.9 资源管理页面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18"/>
              </w:rPr>
              <w:t>路由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空间管理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/admin/spaces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经理及以上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5 个空间（孵化区和制造区），状态切换（可租、已预订、已入驻）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政策管理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/admin/policies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经理及以上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5 条政策（税收、人才、租金、科创、金融），新增、编辑、删除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内容管理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/admin/articles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经理及以上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4 条新闻，支持封面图拖拽上传、原文链接填写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园区实景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/admin/park-images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经理及以上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3 张实景图，支持多图上传、分类、排序、删除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/admin/users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18"/>
              </w:rPr>
              <w:t>4 个用户，新增、编辑、分配角色（管理员、经理、专员）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/>
        </w:rPr>
        <w:t>四、核心工作流程</w:t>
      </w:r>
    </w:p>
    <w:p>
      <w:pPr>
        <w:pStyle w:val="Heading2"/>
      </w:pPr>
      <w:r>
        <w:rPr>
          <w:rFonts w:ascii="宋体" w:hAnsi="宋体"/>
        </w:rPr>
        <w:t>4.1 招商全流程：线索到项目到落地</w:t>
      </w:r>
    </w:p>
    <w:p>
      <w:r>
        <w:rPr>
          <w:rFonts w:ascii="宋体" w:hAnsi="宋体"/>
        </w:rPr>
        <w:t>（1）在线表单、展会、推介会产生线索；（2）线索进入线索池；（3）招商专员联系企业，更新为"对接中"；（4）确认意向后点击"转化"，填写项目信息；（5）自动生成项目和企业记录；（6）项目进入"洽谈、签约、落地、投产"阶段推进；（7）每次沟通添加跟进记录。</w:t>
      </w:r>
    </w:p>
    <w:p>
      <w:pPr>
        <w:pStyle w:val="Heading2"/>
      </w:pPr>
      <w:r>
        <w:rPr>
          <w:rFonts w:ascii="宋体" w:hAnsi="宋体"/>
        </w:rPr>
        <w:t>4.2 供需撮合流程</w:t>
      </w:r>
    </w:p>
    <w:p>
      <w:r>
        <w:rPr>
          <w:rFonts w:ascii="宋体" w:hAnsi="宋体"/>
        </w:rPr>
        <w:t>（1）链主企业在后台发布采购需求；（2）需求显示在供应商专区；（3）供应商浏览需求；（4）点击"我要响应"填写企业信息和资质；（5）后台响应管理页面审核；（6）审核通过后转入线索池；（7）走招商全流程。</w:t>
      </w:r>
    </w:p>
    <w:p>
      <w:pPr>
        <w:pStyle w:val="Heading2"/>
      </w:pPr>
      <w:r>
        <w:rPr>
          <w:rFonts w:ascii="宋体" w:hAnsi="宋体"/>
        </w:rPr>
        <w:t>4.3 技术攻关流程</w:t>
      </w:r>
    </w:p>
    <w:p>
      <w:r>
        <w:rPr>
          <w:rFonts w:ascii="宋体" w:hAnsi="宋体"/>
        </w:rPr>
        <w:t>（1）链主发布技术悬赏（含悬赏金额和截止日期）；（2）悬赏显示在技术悬赏板；（3）高校和企业查看；（4）在线提交揭榜意向；（5）招商团队对接撮合。</w:t>
      </w:r>
    </w:p>
    <w:p>
      <w:pPr>
        <w:pStyle w:val="Heading2"/>
      </w:pPr>
      <w:r>
        <w:rPr>
          <w:rFonts w:ascii="宋体" w:hAnsi="宋体"/>
        </w:rPr>
        <w:t>4.4 供应商自助入驻流程</w:t>
      </w:r>
    </w:p>
    <w:p>
      <w:r>
        <w:rPr>
          <w:rFonts w:ascii="宋体" w:hAnsi="宋体"/>
        </w:rPr>
        <w:t>（1）供应商访问 /supplier-register；（2）填写企业信息（名称、赛道、规模、城市等）；（3）填写能力展示（主营产品、资质证书、优势标签）；（4）填写联系人信息；（5）提交；（6）自动加入供应商池，链主可搜索到该企业。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五、常见问题</w:t>
      </w:r>
    </w:p>
    <w:p>
      <w:r>
        <w:rPr>
          <w:rFonts w:ascii="宋体" w:hAnsi="宋体"/>
          <w:b/>
          <w:sz w:val="21"/>
        </w:rPr>
        <w:t>问：在线表单提交后会怎样？</w:t>
      </w:r>
    </w:p>
    <w:p>
      <w:pPr>
        <w:spacing w:after="200"/>
      </w:pPr>
      <w:r>
        <w:rPr>
          <w:rFonts w:ascii="宋体" w:hAnsi="宋体"/>
        </w:rPr>
        <w:t>答：自动在后台生成一条"待处理"状态的线索，招商专员可在线索池中看到并分配给负责人。</w:t>
      </w:r>
    </w:p>
    <w:p>
      <w:r>
        <w:rPr>
          <w:rFonts w:ascii="宋体" w:hAnsi="宋体"/>
          <w:b/>
          <w:sz w:val="21"/>
        </w:rPr>
        <w:t>问：线索转为项目后，线索还在吗？</w:t>
      </w:r>
    </w:p>
    <w:p>
      <w:pPr>
        <w:spacing w:after="200"/>
      </w:pPr>
      <w:r>
        <w:rPr>
          <w:rFonts w:ascii="宋体" w:hAnsi="宋体"/>
        </w:rPr>
        <w:t>答：线索状态变为"已转化"，线索仍保留在系统中，关联字段指向生成的项目。</w:t>
      </w:r>
    </w:p>
    <w:p>
      <w:r>
        <w:rPr>
          <w:rFonts w:ascii="宋体" w:hAnsi="宋体"/>
          <w:b/>
          <w:sz w:val="21"/>
        </w:rPr>
        <w:t>问：采购需求发布后供应商怎么知道？</w:t>
      </w:r>
    </w:p>
    <w:p>
      <w:pPr>
        <w:spacing w:after="200"/>
      </w:pPr>
      <w:r>
        <w:rPr>
          <w:rFonts w:ascii="宋体" w:hAnsi="宋体"/>
        </w:rPr>
        <w:t>答：供应商通过对外公开的"供应商专区"页面浏览，无需登录。看到合适的可在线提交响应。</w:t>
      </w:r>
    </w:p>
    <w:p>
      <w:r>
        <w:rPr>
          <w:rFonts w:ascii="宋体" w:hAnsi="宋体"/>
          <w:b/>
          <w:sz w:val="21"/>
        </w:rPr>
        <w:t>问：供应商响应后怎么处理？</w:t>
      </w:r>
    </w:p>
    <w:p>
      <w:pPr>
        <w:spacing w:after="200"/>
      </w:pPr>
      <w:r>
        <w:rPr>
          <w:rFonts w:ascii="宋体" w:hAnsi="宋体"/>
        </w:rPr>
        <w:t>答：进入后台"响应管理"页面，查看详情，标记审核中，审核通过后转入线索池。</w:t>
      </w:r>
    </w:p>
    <w:p>
      <w:r>
        <w:rPr>
          <w:rFonts w:ascii="宋体" w:hAnsi="宋体"/>
          <w:b/>
          <w:sz w:val="21"/>
        </w:rPr>
        <w:t>问：链主企业怎么增加？</w:t>
      </w:r>
    </w:p>
    <w:p>
      <w:pPr>
        <w:spacing w:after="200"/>
      </w:pPr>
      <w:r>
        <w:rPr>
          <w:rFonts w:ascii="宋体" w:hAnsi="宋体"/>
        </w:rPr>
        <w:t>答：后台"客商库"中新增企业，勾选"链主企业"标识即可。</w:t>
      </w:r>
    </w:p>
    <w:p>
      <w:r>
        <w:rPr>
          <w:rFonts w:ascii="宋体" w:hAnsi="宋体"/>
          <w:b/>
          <w:sz w:val="21"/>
        </w:rPr>
        <w:t>问：热力图没有数据怎么办？</w:t>
      </w:r>
    </w:p>
    <w:p>
      <w:pPr>
        <w:spacing w:after="200"/>
      </w:pPr>
      <w:r>
        <w:rPr>
          <w:rFonts w:ascii="宋体" w:hAnsi="宋体"/>
        </w:rPr>
        <w:t>答：企业需要有经纬度坐标。在客商库中点击"填充坐标"按钮（需要天眼查命令行工具配置），或手动填写。</w:t>
      </w:r>
    </w:p>
    <w:p>
      <w:r>
        <w:rPr>
          <w:rFonts w:ascii="宋体" w:hAnsi="宋体"/>
          <w:b/>
          <w:sz w:val="21"/>
        </w:rPr>
        <w:t>问：怎么备份数据？</w:t>
      </w:r>
    </w:p>
    <w:p>
      <w:pPr>
        <w:spacing w:after="200"/>
      </w:pPr>
      <w:r>
        <w:rPr>
          <w:rFonts w:ascii="宋体" w:hAnsi="宋体"/>
        </w:rPr>
        <w:t>答：开发环境直接复制 yiyang_invest.db 文件。生产环境使用 deploy/backup.sh 脚本。</w:t>
      </w:r>
    </w:p>
    <w:p>
      <w:r>
        <w:rPr>
          <w:rFonts w:ascii="宋体" w:hAnsi="宋体"/>
          <w:b/>
          <w:sz w:val="21"/>
        </w:rPr>
        <w:t>问：忘记密码怎么办？</w:t>
      </w:r>
    </w:p>
    <w:p>
      <w:pPr>
        <w:spacing w:after="200"/>
      </w:pPr>
      <w:r>
        <w:rPr>
          <w:rFonts w:ascii="宋体" w:hAnsi="宋体"/>
        </w:rPr>
        <w:t>答：联系管理员重置。管理员在 /admin/users 可修改任何用户密码。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