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A79A" w14:textId="77777777" w:rsidR="001C7A7F" w:rsidRPr="0005606F" w:rsidRDefault="001C7A7F" w:rsidP="001C7A7F">
      <w:pPr>
        <w:pStyle w:val="Encabezado"/>
        <w:tabs>
          <w:tab w:val="left" w:pos="708"/>
        </w:tabs>
        <w:jc w:val="center"/>
        <w:rPr>
          <w:rFonts w:ascii="Arial Narrow" w:hAnsi="Arial Narrow"/>
          <w:b/>
          <w:sz w:val="20"/>
          <w:szCs w:val="20"/>
        </w:rPr>
      </w:pPr>
      <w:r w:rsidRPr="0005606F">
        <w:rPr>
          <w:rFonts w:ascii="Arial Narrow" w:hAnsi="Arial Narrow"/>
          <w:i/>
          <w:sz w:val="20"/>
          <w:szCs w:val="20"/>
        </w:rPr>
        <w:t>“</w:t>
      </w:r>
      <w:r w:rsidRPr="0005606F">
        <w:rPr>
          <w:rFonts w:ascii="Arial Narrow" w:hAnsi="Arial Narrow"/>
          <w:sz w:val="20"/>
          <w:szCs w:val="20"/>
        </w:rPr>
        <w:t>Decenio de la igualdad de oportunidades para mujeres y hombres</w:t>
      </w:r>
      <w:r w:rsidRPr="0005606F">
        <w:rPr>
          <w:rFonts w:ascii="Arial Narrow" w:hAnsi="Arial Narrow"/>
          <w:i/>
          <w:sz w:val="20"/>
          <w:szCs w:val="20"/>
        </w:rPr>
        <w:t>”</w:t>
      </w:r>
    </w:p>
    <w:p w14:paraId="5E4F9D21" w14:textId="760D6B49" w:rsidR="001C7A7F" w:rsidRPr="0005606F" w:rsidRDefault="001C7A7F" w:rsidP="001C7A7F">
      <w:pPr>
        <w:pStyle w:val="Encabezado"/>
        <w:tabs>
          <w:tab w:val="clear" w:pos="4419"/>
          <w:tab w:val="clear" w:pos="8838"/>
        </w:tabs>
        <w:jc w:val="center"/>
        <w:rPr>
          <w:rFonts w:ascii="Times New Roman" w:hAnsi="Times New Roman"/>
          <w:i/>
          <w:sz w:val="20"/>
          <w:szCs w:val="20"/>
        </w:rPr>
      </w:pPr>
      <w:bookmarkStart w:id="0" w:name="_Hlk30157586"/>
      <w:r w:rsidRPr="0005606F">
        <w:rPr>
          <w:rFonts w:ascii="Times New Roman" w:hAnsi="Times New Roman"/>
          <w:i/>
          <w:sz w:val="20"/>
          <w:szCs w:val="20"/>
        </w:rPr>
        <w:t>“Año de la unidad, la paz y el desarrollo</w:t>
      </w:r>
      <w:bookmarkEnd w:id="0"/>
      <w:r w:rsidRPr="0005606F">
        <w:rPr>
          <w:rFonts w:ascii="Times New Roman" w:hAnsi="Times New Roman"/>
          <w:i/>
          <w:sz w:val="20"/>
          <w:szCs w:val="20"/>
        </w:rPr>
        <w:t>”</w:t>
      </w:r>
    </w:p>
    <w:p w14:paraId="3087E717" w14:textId="68B92FA0" w:rsidR="002B4B13" w:rsidRPr="0005606F" w:rsidRDefault="002B4B13" w:rsidP="00A14805">
      <w:pPr>
        <w:pStyle w:val="Sinespaciado"/>
        <w:ind w:right="-57"/>
        <w:jc w:val="center"/>
        <w:rPr>
          <w:rFonts w:ascii="Arial" w:hAnsi="Arial" w:cs="Arial"/>
          <w:b/>
          <w:noProof/>
          <w:sz w:val="20"/>
          <w:szCs w:val="20"/>
        </w:rPr>
      </w:pPr>
    </w:p>
    <w:p w14:paraId="3EBA888E" w14:textId="77777777" w:rsidR="003E0876" w:rsidRPr="0036035B" w:rsidRDefault="003E0876" w:rsidP="0058714C">
      <w:pPr>
        <w:pStyle w:val="Sinespaciado"/>
        <w:rPr>
          <w:rFonts w:ascii="Arial" w:hAnsi="Arial" w:cs="Arial"/>
          <w:b/>
          <w:noProof/>
          <w:sz w:val="20"/>
          <w:szCs w:val="20"/>
        </w:rPr>
      </w:pPr>
    </w:p>
    <w:p w14:paraId="0C467D05" w14:textId="7615D5DD" w:rsidR="0058714C" w:rsidRPr="0036035B" w:rsidRDefault="006D0855" w:rsidP="0058714C">
      <w:pPr>
        <w:pStyle w:val="Sinespaciado"/>
        <w:rPr>
          <w:rFonts w:ascii="Arial" w:hAnsi="Arial" w:cs="Arial"/>
          <w:b/>
          <w:noProof/>
          <w:sz w:val="20"/>
          <w:szCs w:val="20"/>
        </w:rPr>
      </w:pPr>
      <w:r w:rsidRPr="0036035B">
        <w:rPr>
          <w:rFonts w:ascii="Arial" w:hAnsi="Arial" w:cs="Arial"/>
          <w:b/>
          <w:noProof/>
          <w:sz w:val="20"/>
          <w:szCs w:val="20"/>
        </w:rPr>
        <w:t xml:space="preserve">HOJA INFORMATIVA N° </w:t>
      </w:r>
      <w:r w:rsidR="00634A2A" w:rsidRPr="0036035B">
        <w:rPr>
          <w:rFonts w:ascii="Arial" w:hAnsi="Arial" w:cs="Arial"/>
          <w:b/>
          <w:noProof/>
          <w:sz w:val="20"/>
          <w:szCs w:val="20"/>
        </w:rPr>
        <w:t xml:space="preserve">      </w:t>
      </w:r>
      <w:r w:rsidR="003E0876" w:rsidRPr="0036035B">
        <w:rPr>
          <w:rFonts w:ascii="Arial" w:hAnsi="Arial" w:cs="Arial"/>
          <w:b/>
          <w:noProof/>
          <w:sz w:val="20"/>
          <w:szCs w:val="20"/>
        </w:rPr>
        <w:t xml:space="preserve">   </w:t>
      </w:r>
      <w:r w:rsidR="00634A2A" w:rsidRPr="0036035B">
        <w:rPr>
          <w:rFonts w:ascii="Arial" w:hAnsi="Arial" w:cs="Arial"/>
          <w:b/>
          <w:noProof/>
          <w:sz w:val="20"/>
          <w:szCs w:val="20"/>
        </w:rPr>
        <w:t xml:space="preserve">   </w:t>
      </w:r>
      <w:r w:rsidRPr="0036035B">
        <w:rPr>
          <w:rFonts w:ascii="Arial" w:hAnsi="Arial" w:cs="Arial"/>
          <w:b/>
          <w:noProof/>
          <w:sz w:val="20"/>
          <w:szCs w:val="20"/>
        </w:rPr>
        <w:t>-2023-CG/</w:t>
      </w:r>
      <w:r w:rsidR="0058714C" w:rsidRPr="0036035B">
        <w:rPr>
          <w:rFonts w:ascii="Arial" w:hAnsi="Arial" w:cs="Arial"/>
          <w:b/>
          <w:noProof/>
          <w:sz w:val="20"/>
          <w:szCs w:val="20"/>
        </w:rPr>
        <w:t xml:space="preserve"> GRAP-</w:t>
      </w:r>
      <w:r w:rsidR="00634A2A" w:rsidRPr="0036035B">
        <w:rPr>
          <w:rFonts w:ascii="Arial" w:hAnsi="Arial" w:cs="Arial"/>
          <w:b/>
          <w:noProof/>
          <w:sz w:val="20"/>
          <w:szCs w:val="20"/>
        </w:rPr>
        <w:t>PMP</w:t>
      </w:r>
    </w:p>
    <w:p w14:paraId="5B59AD3A" w14:textId="77777777" w:rsidR="0058714C" w:rsidRPr="0036035B" w:rsidRDefault="0058714C" w:rsidP="006D0855">
      <w:pPr>
        <w:pStyle w:val="Sinespaciado"/>
        <w:tabs>
          <w:tab w:val="left" w:pos="1134"/>
          <w:tab w:val="left" w:pos="1560"/>
        </w:tabs>
        <w:rPr>
          <w:rFonts w:ascii="Arial" w:hAnsi="Arial" w:cs="Arial"/>
          <w:b/>
          <w:sz w:val="20"/>
          <w:szCs w:val="20"/>
        </w:rPr>
      </w:pPr>
    </w:p>
    <w:p w14:paraId="51417DA2" w14:textId="1434C908" w:rsidR="0058714C" w:rsidRPr="0005606F" w:rsidRDefault="0058714C" w:rsidP="002154F1">
      <w:pPr>
        <w:pStyle w:val="Sinespaciado"/>
        <w:tabs>
          <w:tab w:val="left" w:pos="1134"/>
          <w:tab w:val="left" w:pos="1560"/>
        </w:tabs>
        <w:rPr>
          <w:rFonts w:ascii="Arial" w:hAnsi="Arial" w:cs="Arial"/>
          <w:b/>
          <w:sz w:val="20"/>
          <w:szCs w:val="20"/>
        </w:rPr>
      </w:pPr>
      <w:r w:rsidRPr="0005606F">
        <w:rPr>
          <w:rFonts w:ascii="Arial" w:hAnsi="Arial" w:cs="Arial"/>
          <w:b/>
          <w:sz w:val="20"/>
          <w:szCs w:val="20"/>
        </w:rPr>
        <w:t>A</w:t>
      </w:r>
      <w:r w:rsidRPr="0005606F">
        <w:rPr>
          <w:rFonts w:ascii="Arial" w:hAnsi="Arial" w:cs="Arial"/>
          <w:b/>
          <w:sz w:val="20"/>
          <w:szCs w:val="20"/>
        </w:rPr>
        <w:tab/>
        <w:t xml:space="preserve">: </w:t>
      </w:r>
      <w:r w:rsidRPr="0005606F">
        <w:rPr>
          <w:rFonts w:ascii="Arial" w:hAnsi="Arial" w:cs="Arial"/>
          <w:b/>
          <w:sz w:val="20"/>
          <w:szCs w:val="20"/>
        </w:rPr>
        <w:tab/>
      </w:r>
      <w:r w:rsidR="0004416D" w:rsidRPr="0005606F">
        <w:rPr>
          <w:rFonts w:ascii="Arial" w:hAnsi="Arial" w:cs="Arial"/>
          <w:b/>
          <w:sz w:val="20"/>
          <w:szCs w:val="20"/>
        </w:rPr>
        <w:t xml:space="preserve">Indira </w:t>
      </w:r>
      <w:proofErr w:type="spellStart"/>
      <w:r w:rsidR="0004416D" w:rsidRPr="0005606F">
        <w:rPr>
          <w:rFonts w:ascii="Arial" w:hAnsi="Arial" w:cs="Arial"/>
          <w:b/>
          <w:sz w:val="20"/>
          <w:szCs w:val="20"/>
        </w:rPr>
        <w:t>Yabar</w:t>
      </w:r>
      <w:proofErr w:type="spellEnd"/>
      <w:r w:rsidR="0004416D" w:rsidRPr="0005606F">
        <w:rPr>
          <w:rFonts w:ascii="Arial" w:hAnsi="Arial" w:cs="Arial"/>
          <w:b/>
          <w:sz w:val="20"/>
          <w:szCs w:val="20"/>
        </w:rPr>
        <w:t xml:space="preserve"> Gutiérrez.</w:t>
      </w:r>
    </w:p>
    <w:p w14:paraId="469DB50B" w14:textId="5040D4BC" w:rsidR="00634A2A" w:rsidRPr="0005606F" w:rsidRDefault="0004416D" w:rsidP="002154F1">
      <w:pPr>
        <w:pStyle w:val="Sinespaciado"/>
        <w:tabs>
          <w:tab w:val="left" w:pos="1134"/>
          <w:tab w:val="left" w:pos="1560"/>
        </w:tabs>
        <w:rPr>
          <w:rFonts w:ascii="Arial" w:hAnsi="Arial" w:cs="Arial"/>
          <w:sz w:val="20"/>
          <w:szCs w:val="20"/>
        </w:rPr>
      </w:pPr>
      <w:r w:rsidRPr="0005606F">
        <w:rPr>
          <w:rFonts w:ascii="Arial" w:hAnsi="Arial" w:cs="Arial"/>
          <w:b/>
          <w:sz w:val="20"/>
          <w:szCs w:val="20"/>
        </w:rPr>
        <w:tab/>
      </w:r>
      <w:r w:rsidRPr="0005606F">
        <w:rPr>
          <w:rFonts w:ascii="Arial" w:hAnsi="Arial" w:cs="Arial"/>
          <w:b/>
          <w:sz w:val="20"/>
          <w:szCs w:val="20"/>
        </w:rPr>
        <w:tab/>
      </w:r>
      <w:r w:rsidR="00634A2A" w:rsidRPr="0005606F">
        <w:rPr>
          <w:rFonts w:ascii="Arial" w:hAnsi="Arial" w:cs="Arial"/>
          <w:sz w:val="20"/>
          <w:szCs w:val="20"/>
        </w:rPr>
        <w:t>Gerente Regional de Control I</w:t>
      </w:r>
    </w:p>
    <w:p w14:paraId="4810E9BC" w14:textId="4E774DFD" w:rsidR="0004416D" w:rsidRPr="0005606F" w:rsidRDefault="00634A2A" w:rsidP="002154F1">
      <w:pPr>
        <w:pStyle w:val="Sinespaciado"/>
        <w:tabs>
          <w:tab w:val="left" w:pos="1134"/>
          <w:tab w:val="left" w:pos="1560"/>
        </w:tabs>
        <w:rPr>
          <w:rFonts w:ascii="Arial" w:hAnsi="Arial" w:cs="Arial"/>
          <w:sz w:val="20"/>
          <w:szCs w:val="20"/>
        </w:rPr>
      </w:pPr>
      <w:r w:rsidRPr="0005606F">
        <w:rPr>
          <w:rFonts w:ascii="Arial" w:hAnsi="Arial" w:cs="Arial"/>
          <w:sz w:val="20"/>
          <w:szCs w:val="20"/>
        </w:rPr>
        <w:tab/>
      </w:r>
      <w:r w:rsidRPr="0005606F">
        <w:rPr>
          <w:rFonts w:ascii="Arial" w:hAnsi="Arial" w:cs="Arial"/>
          <w:sz w:val="20"/>
          <w:szCs w:val="20"/>
        </w:rPr>
        <w:tab/>
      </w:r>
      <w:r w:rsidR="0004416D" w:rsidRPr="0005606F">
        <w:rPr>
          <w:rFonts w:ascii="Arial" w:hAnsi="Arial" w:cs="Arial"/>
          <w:sz w:val="20"/>
          <w:szCs w:val="20"/>
        </w:rPr>
        <w:t>Gere</w:t>
      </w:r>
      <w:r w:rsidRPr="0005606F">
        <w:rPr>
          <w:rFonts w:ascii="Arial" w:hAnsi="Arial" w:cs="Arial"/>
          <w:sz w:val="20"/>
          <w:szCs w:val="20"/>
        </w:rPr>
        <w:t>ncia</w:t>
      </w:r>
      <w:r w:rsidR="0004416D" w:rsidRPr="0005606F">
        <w:rPr>
          <w:rFonts w:ascii="Arial" w:hAnsi="Arial" w:cs="Arial"/>
          <w:sz w:val="20"/>
          <w:szCs w:val="20"/>
        </w:rPr>
        <w:t xml:space="preserve"> Regional de Control de Apurímac</w:t>
      </w:r>
    </w:p>
    <w:p w14:paraId="438BA160" w14:textId="22C6D97C" w:rsidR="006D0855" w:rsidRPr="0005606F" w:rsidRDefault="006D0855" w:rsidP="0058714C">
      <w:pPr>
        <w:pStyle w:val="Sinespaciado"/>
        <w:tabs>
          <w:tab w:val="left" w:pos="1134"/>
          <w:tab w:val="left" w:pos="1560"/>
        </w:tabs>
        <w:rPr>
          <w:rFonts w:ascii="Arial" w:hAnsi="Arial" w:cs="Arial"/>
          <w:b/>
          <w:sz w:val="20"/>
          <w:szCs w:val="20"/>
          <w:u w:val="single"/>
        </w:rPr>
      </w:pPr>
    </w:p>
    <w:p w14:paraId="1FA5C6F3" w14:textId="5D179AB8" w:rsidR="002154F1" w:rsidRPr="0005606F" w:rsidRDefault="006D0855" w:rsidP="002154F1">
      <w:pPr>
        <w:pStyle w:val="Sinespaciado"/>
        <w:tabs>
          <w:tab w:val="left" w:pos="1134"/>
          <w:tab w:val="left" w:pos="1560"/>
        </w:tabs>
        <w:rPr>
          <w:rFonts w:ascii="Arial" w:hAnsi="Arial" w:cs="Arial"/>
          <w:b/>
          <w:sz w:val="20"/>
          <w:szCs w:val="20"/>
        </w:rPr>
      </w:pPr>
      <w:r w:rsidRPr="0005606F">
        <w:rPr>
          <w:rFonts w:ascii="Arial" w:hAnsi="Arial" w:cs="Arial"/>
          <w:b/>
          <w:sz w:val="20"/>
          <w:szCs w:val="20"/>
        </w:rPr>
        <w:t xml:space="preserve">De                : </w:t>
      </w:r>
      <w:r w:rsidRPr="0005606F">
        <w:rPr>
          <w:rFonts w:ascii="Arial" w:hAnsi="Arial" w:cs="Arial"/>
          <w:b/>
          <w:sz w:val="20"/>
          <w:szCs w:val="20"/>
        </w:rPr>
        <w:tab/>
      </w:r>
      <w:r w:rsidR="002154F1" w:rsidRPr="0005606F">
        <w:rPr>
          <w:rFonts w:ascii="Arial" w:hAnsi="Arial" w:cs="Arial"/>
          <w:b/>
          <w:sz w:val="20"/>
          <w:szCs w:val="20"/>
        </w:rPr>
        <w:t>Pedro Meza Peña</w:t>
      </w:r>
    </w:p>
    <w:p w14:paraId="35CE0A68" w14:textId="77777777" w:rsidR="002154F1" w:rsidRPr="0005606F" w:rsidRDefault="002154F1" w:rsidP="002154F1">
      <w:pPr>
        <w:pStyle w:val="Sinespaciado"/>
        <w:tabs>
          <w:tab w:val="left" w:pos="1134"/>
          <w:tab w:val="left" w:pos="1560"/>
        </w:tabs>
        <w:rPr>
          <w:rFonts w:ascii="Arial" w:hAnsi="Arial" w:cs="Arial"/>
          <w:noProof/>
          <w:sz w:val="20"/>
          <w:szCs w:val="20"/>
        </w:rPr>
      </w:pPr>
      <w:r w:rsidRPr="0005606F">
        <w:rPr>
          <w:rFonts w:ascii="Arial" w:hAnsi="Arial" w:cs="Arial"/>
          <w:noProof/>
          <w:sz w:val="20"/>
          <w:szCs w:val="20"/>
        </w:rPr>
        <w:tab/>
      </w:r>
      <w:r w:rsidRPr="0005606F">
        <w:rPr>
          <w:rFonts w:ascii="Arial" w:hAnsi="Arial" w:cs="Arial"/>
          <w:noProof/>
          <w:sz w:val="20"/>
          <w:szCs w:val="20"/>
        </w:rPr>
        <w:tab/>
        <w:t xml:space="preserve">Jefe del Organo de Control Institucional </w:t>
      </w:r>
    </w:p>
    <w:p w14:paraId="3C71FF1D" w14:textId="77777777" w:rsidR="002154F1" w:rsidRPr="0005606F" w:rsidRDefault="002154F1" w:rsidP="002154F1">
      <w:pPr>
        <w:pStyle w:val="Sinespaciado"/>
        <w:tabs>
          <w:tab w:val="left" w:pos="1134"/>
          <w:tab w:val="left" w:pos="1560"/>
        </w:tabs>
        <w:rPr>
          <w:rFonts w:ascii="Arial" w:hAnsi="Arial" w:cs="Arial"/>
          <w:sz w:val="20"/>
          <w:szCs w:val="20"/>
        </w:rPr>
      </w:pPr>
      <w:r w:rsidRPr="0005606F">
        <w:rPr>
          <w:rFonts w:ascii="Arial" w:hAnsi="Arial" w:cs="Arial"/>
          <w:noProof/>
          <w:sz w:val="20"/>
          <w:szCs w:val="20"/>
        </w:rPr>
        <w:tab/>
      </w:r>
      <w:r w:rsidRPr="0005606F">
        <w:rPr>
          <w:rFonts w:ascii="Arial" w:hAnsi="Arial" w:cs="Arial"/>
          <w:noProof/>
          <w:sz w:val="20"/>
          <w:szCs w:val="20"/>
        </w:rPr>
        <w:tab/>
        <w:t>Gobierno Regional de Apurimac</w:t>
      </w:r>
    </w:p>
    <w:p w14:paraId="3BEBCC1A" w14:textId="77777777" w:rsidR="006D0855" w:rsidRPr="0005606F" w:rsidRDefault="006D0855" w:rsidP="006D0855">
      <w:pPr>
        <w:pStyle w:val="Sinespaciado"/>
        <w:ind w:left="1418" w:hanging="1418"/>
        <w:rPr>
          <w:rFonts w:ascii="Arial" w:hAnsi="Arial" w:cs="Arial"/>
          <w:sz w:val="20"/>
          <w:szCs w:val="20"/>
        </w:rPr>
      </w:pPr>
      <w:r w:rsidRPr="0005606F">
        <w:rPr>
          <w:rFonts w:ascii="Arial" w:hAnsi="Arial" w:cs="Arial"/>
          <w:noProof/>
          <w:sz w:val="20"/>
          <w:szCs w:val="20"/>
        </w:rPr>
        <w:tab/>
      </w:r>
      <w:r w:rsidRPr="0005606F">
        <w:rPr>
          <w:rFonts w:ascii="Arial" w:hAnsi="Arial" w:cs="Arial"/>
          <w:sz w:val="20"/>
          <w:szCs w:val="20"/>
        </w:rPr>
        <w:t xml:space="preserve"> </w:t>
      </w:r>
    </w:p>
    <w:p w14:paraId="6001D3A4" w14:textId="63ED90D2" w:rsidR="006D0855" w:rsidRPr="0005606F" w:rsidRDefault="006D0855" w:rsidP="006D0855">
      <w:pPr>
        <w:pStyle w:val="Sinespaciado"/>
        <w:tabs>
          <w:tab w:val="left" w:pos="1134"/>
          <w:tab w:val="left" w:pos="1560"/>
        </w:tabs>
        <w:rPr>
          <w:rFonts w:ascii="Arial" w:hAnsi="Arial" w:cs="Arial"/>
          <w:noProof/>
          <w:sz w:val="20"/>
          <w:szCs w:val="20"/>
        </w:rPr>
      </w:pPr>
      <w:r w:rsidRPr="0005606F">
        <w:rPr>
          <w:rFonts w:ascii="Arial" w:hAnsi="Arial" w:cs="Arial"/>
          <w:b/>
          <w:sz w:val="20"/>
          <w:szCs w:val="20"/>
        </w:rPr>
        <w:t>Asunto</w:t>
      </w:r>
      <w:r w:rsidRPr="0005606F">
        <w:rPr>
          <w:rFonts w:ascii="Arial" w:hAnsi="Arial" w:cs="Arial"/>
          <w:b/>
          <w:sz w:val="20"/>
          <w:szCs w:val="20"/>
        </w:rPr>
        <w:tab/>
        <w:t>:</w:t>
      </w:r>
      <w:r w:rsidRPr="0005606F">
        <w:rPr>
          <w:rFonts w:ascii="Arial" w:hAnsi="Arial" w:cs="Arial"/>
          <w:sz w:val="20"/>
          <w:szCs w:val="20"/>
        </w:rPr>
        <w:t xml:space="preserve"> </w:t>
      </w:r>
      <w:r w:rsidRPr="0005606F">
        <w:rPr>
          <w:rFonts w:ascii="Arial" w:hAnsi="Arial" w:cs="Arial"/>
          <w:sz w:val="20"/>
          <w:szCs w:val="20"/>
        </w:rPr>
        <w:tab/>
      </w:r>
      <w:r w:rsidRPr="0005606F">
        <w:rPr>
          <w:rFonts w:ascii="Arial" w:hAnsi="Arial" w:cs="Arial"/>
          <w:noProof/>
          <w:sz w:val="20"/>
          <w:szCs w:val="20"/>
        </w:rPr>
        <w:t>Solicita asignación de</w:t>
      </w:r>
      <w:r w:rsidR="009F121D" w:rsidRPr="0005606F">
        <w:rPr>
          <w:rFonts w:ascii="Arial" w:hAnsi="Arial" w:cs="Arial"/>
          <w:noProof/>
          <w:sz w:val="20"/>
          <w:szCs w:val="20"/>
        </w:rPr>
        <w:t xml:space="preserve"> </w:t>
      </w:r>
      <w:r w:rsidRPr="0005606F">
        <w:rPr>
          <w:rFonts w:ascii="Arial" w:hAnsi="Arial" w:cs="Arial"/>
          <w:noProof/>
          <w:sz w:val="20"/>
          <w:szCs w:val="20"/>
        </w:rPr>
        <w:t>viáticos y hospedaje en comisión de servicios</w:t>
      </w:r>
      <w:r w:rsidR="009F121D" w:rsidRPr="0005606F">
        <w:rPr>
          <w:rFonts w:ascii="Arial" w:hAnsi="Arial" w:cs="Arial"/>
          <w:noProof/>
          <w:sz w:val="20"/>
          <w:szCs w:val="20"/>
        </w:rPr>
        <w:t>.</w:t>
      </w:r>
    </w:p>
    <w:p w14:paraId="41211E62" w14:textId="77777777" w:rsidR="006D0855" w:rsidRPr="0005606F" w:rsidRDefault="006D0855" w:rsidP="006D0855">
      <w:pPr>
        <w:pStyle w:val="Sinespaciado"/>
        <w:jc w:val="both"/>
        <w:rPr>
          <w:rFonts w:ascii="Arial" w:hAnsi="Arial" w:cs="Arial"/>
          <w:b/>
          <w:sz w:val="20"/>
          <w:szCs w:val="20"/>
        </w:rPr>
      </w:pPr>
    </w:p>
    <w:p w14:paraId="2E976D58" w14:textId="3B2329B3" w:rsidR="006D0855" w:rsidRPr="0005606F" w:rsidRDefault="006D0855" w:rsidP="006D0855">
      <w:pPr>
        <w:pStyle w:val="Sinespaciado"/>
        <w:tabs>
          <w:tab w:val="left" w:pos="1134"/>
          <w:tab w:val="left" w:pos="1560"/>
        </w:tabs>
        <w:rPr>
          <w:rFonts w:ascii="Arial" w:hAnsi="Arial" w:cs="Arial"/>
          <w:sz w:val="20"/>
          <w:szCs w:val="20"/>
        </w:rPr>
      </w:pPr>
      <w:r w:rsidRPr="0005606F">
        <w:rPr>
          <w:rFonts w:ascii="Arial" w:hAnsi="Arial" w:cs="Arial"/>
          <w:b/>
          <w:sz w:val="20"/>
          <w:szCs w:val="20"/>
        </w:rPr>
        <w:t>Fecha</w:t>
      </w:r>
      <w:r w:rsidRPr="0005606F">
        <w:rPr>
          <w:rFonts w:ascii="Arial" w:hAnsi="Arial" w:cs="Arial"/>
          <w:b/>
          <w:sz w:val="20"/>
          <w:szCs w:val="20"/>
        </w:rPr>
        <w:tab/>
        <w:t>:</w:t>
      </w:r>
      <w:r w:rsidRPr="0005606F">
        <w:rPr>
          <w:rFonts w:ascii="Arial" w:hAnsi="Arial" w:cs="Arial"/>
          <w:sz w:val="20"/>
          <w:szCs w:val="20"/>
        </w:rPr>
        <w:tab/>
        <w:t xml:space="preserve">Abancay, </w:t>
      </w:r>
      <w:r w:rsidR="008C0F73">
        <w:rPr>
          <w:rFonts w:ascii="Arial" w:hAnsi="Arial" w:cs="Arial"/>
          <w:sz w:val="20"/>
          <w:szCs w:val="20"/>
        </w:rPr>
        <w:t>5</w:t>
      </w:r>
      <w:r w:rsidRPr="0005606F">
        <w:rPr>
          <w:rFonts w:ascii="Arial" w:hAnsi="Arial" w:cs="Arial"/>
          <w:sz w:val="20"/>
          <w:szCs w:val="20"/>
        </w:rPr>
        <w:t xml:space="preserve"> de </w:t>
      </w:r>
      <w:r w:rsidR="0036035B">
        <w:rPr>
          <w:rFonts w:ascii="Arial" w:hAnsi="Arial" w:cs="Arial"/>
          <w:sz w:val="20"/>
          <w:szCs w:val="20"/>
        </w:rPr>
        <w:t>mayo</w:t>
      </w:r>
      <w:r w:rsidRPr="0005606F">
        <w:rPr>
          <w:rFonts w:ascii="Arial" w:hAnsi="Arial" w:cs="Arial"/>
          <w:sz w:val="20"/>
          <w:szCs w:val="20"/>
        </w:rPr>
        <w:t xml:space="preserve"> de 2023.</w:t>
      </w:r>
    </w:p>
    <w:p w14:paraId="024A9759" w14:textId="77777777" w:rsidR="006D0855" w:rsidRPr="0005606F" w:rsidRDefault="006D0855" w:rsidP="006D0855">
      <w:pPr>
        <w:pBdr>
          <w:bottom w:val="single" w:sz="12" w:space="0" w:color="auto"/>
        </w:pBdr>
        <w:jc w:val="both"/>
        <w:rPr>
          <w:rFonts w:ascii="Arial Narrow" w:hAnsi="Arial Narrow" w:cs="Arial"/>
          <w:b/>
          <w:sz w:val="20"/>
          <w:szCs w:val="20"/>
          <w:lang w:val="es-PE"/>
        </w:rPr>
      </w:pPr>
    </w:p>
    <w:p w14:paraId="57FCEB22" w14:textId="77777777" w:rsidR="006D0855" w:rsidRPr="0005606F" w:rsidRDefault="006D0855" w:rsidP="006D0855">
      <w:pPr>
        <w:pStyle w:val="Prrafodelista"/>
        <w:ind w:left="284"/>
        <w:jc w:val="both"/>
        <w:rPr>
          <w:rFonts w:ascii="Arial" w:hAnsi="Arial" w:cs="Arial"/>
          <w:b/>
          <w:sz w:val="20"/>
          <w:szCs w:val="20"/>
          <w:lang w:val="es-PE"/>
        </w:rPr>
      </w:pPr>
    </w:p>
    <w:p w14:paraId="1CD5499F" w14:textId="77777777" w:rsidR="006D0855" w:rsidRPr="0005606F" w:rsidRDefault="006D0855" w:rsidP="006D0855">
      <w:pPr>
        <w:pStyle w:val="Prrafodelista"/>
        <w:numPr>
          <w:ilvl w:val="0"/>
          <w:numId w:val="10"/>
        </w:numPr>
        <w:ind w:left="284" w:hanging="284"/>
        <w:jc w:val="both"/>
        <w:rPr>
          <w:rFonts w:ascii="Arial" w:hAnsi="Arial" w:cs="Arial"/>
          <w:b/>
          <w:sz w:val="20"/>
          <w:szCs w:val="20"/>
          <w:lang w:val="es-PE"/>
        </w:rPr>
      </w:pPr>
      <w:r w:rsidRPr="0005606F">
        <w:rPr>
          <w:rFonts w:ascii="Arial" w:hAnsi="Arial" w:cs="Arial"/>
          <w:b/>
          <w:sz w:val="20"/>
          <w:szCs w:val="20"/>
          <w:lang w:val="es-PE"/>
        </w:rPr>
        <w:t>ANTECEDENTES</w:t>
      </w:r>
    </w:p>
    <w:p w14:paraId="3D761587" w14:textId="77777777" w:rsidR="006D0855" w:rsidRPr="0005606F" w:rsidRDefault="006D0855" w:rsidP="006D0855">
      <w:pPr>
        <w:pStyle w:val="Prrafodelista"/>
        <w:ind w:left="284"/>
        <w:jc w:val="both"/>
        <w:rPr>
          <w:rFonts w:ascii="Arial" w:hAnsi="Arial" w:cs="Arial"/>
          <w:b/>
          <w:sz w:val="20"/>
          <w:szCs w:val="20"/>
          <w:lang w:val="es-PE"/>
        </w:rPr>
      </w:pPr>
    </w:p>
    <w:p w14:paraId="7624C1CB" w14:textId="553746E2" w:rsidR="006D0855" w:rsidRPr="0005606F" w:rsidRDefault="006D0855" w:rsidP="006D0855">
      <w:pPr>
        <w:tabs>
          <w:tab w:val="left" w:pos="900"/>
          <w:tab w:val="left" w:pos="1418"/>
        </w:tabs>
        <w:ind w:left="284"/>
        <w:jc w:val="both"/>
        <w:rPr>
          <w:rFonts w:ascii="Arial" w:hAnsi="Arial" w:cs="Arial"/>
          <w:sz w:val="20"/>
          <w:szCs w:val="20"/>
        </w:rPr>
      </w:pPr>
      <w:r w:rsidRPr="0005606F">
        <w:rPr>
          <w:rFonts w:ascii="Arial" w:hAnsi="Arial" w:cs="Arial"/>
          <w:sz w:val="20"/>
          <w:szCs w:val="20"/>
        </w:rPr>
        <w:t>El jefe de la comisión de Control Concurrente del proyecto denominado tiene previsto efectuar el servicio de recopilación de información a la ejecución técnica del proyecto “</w:t>
      </w:r>
      <w:r w:rsidR="0036035B" w:rsidRPr="00362CBE">
        <w:rPr>
          <w:rFonts w:ascii="Arial Narrow" w:hAnsi="Arial Narrow" w:cs="Arial"/>
          <w:iCs/>
        </w:rPr>
        <w:t>Mejoramiento de la aplicación TIC para el adecuado desarrollo de las competencias de estudiantes y docentes en las II.EE de nivel secundaria de la provincia de Chincheros - UGEL Chincheros - región Apurímac</w:t>
      </w:r>
      <w:r w:rsidRPr="0005606F">
        <w:rPr>
          <w:rFonts w:ascii="Arial" w:hAnsi="Arial" w:cs="Arial"/>
          <w:sz w:val="20"/>
          <w:szCs w:val="20"/>
        </w:rPr>
        <w:t xml:space="preserve">", toda vez, que, dentro de la programación de hitos, </w:t>
      </w:r>
      <w:r w:rsidR="00A43B70">
        <w:rPr>
          <w:rFonts w:ascii="Arial" w:hAnsi="Arial" w:cs="Arial"/>
          <w:sz w:val="20"/>
          <w:szCs w:val="20"/>
        </w:rPr>
        <w:t>se encuentra la verificación del avance físico y financiero del proyecto</w:t>
      </w:r>
      <w:r w:rsidR="009F121D" w:rsidRPr="0005606F">
        <w:rPr>
          <w:rFonts w:ascii="Arial" w:hAnsi="Arial" w:cs="Arial"/>
          <w:sz w:val="20"/>
          <w:szCs w:val="20"/>
        </w:rPr>
        <w:t>.</w:t>
      </w:r>
    </w:p>
    <w:p w14:paraId="48491C2E" w14:textId="77777777" w:rsidR="009F121D" w:rsidRPr="0005606F" w:rsidRDefault="009F121D" w:rsidP="006D0855">
      <w:pPr>
        <w:tabs>
          <w:tab w:val="left" w:pos="900"/>
          <w:tab w:val="left" w:pos="1418"/>
        </w:tabs>
        <w:ind w:left="284"/>
        <w:jc w:val="both"/>
        <w:rPr>
          <w:rFonts w:ascii="Arial" w:eastAsiaTheme="minorHAnsi" w:hAnsi="Arial" w:cs="Arial"/>
          <w:sz w:val="20"/>
          <w:szCs w:val="20"/>
          <w:lang w:val="es-PE" w:eastAsia="en-US"/>
        </w:rPr>
      </w:pPr>
    </w:p>
    <w:p w14:paraId="7B2B7C35" w14:textId="77777777" w:rsidR="006D0855" w:rsidRPr="0005606F" w:rsidRDefault="006D0855" w:rsidP="006D0855">
      <w:pPr>
        <w:pStyle w:val="Prrafodelista"/>
        <w:numPr>
          <w:ilvl w:val="0"/>
          <w:numId w:val="10"/>
        </w:numPr>
        <w:ind w:left="284" w:hanging="284"/>
        <w:jc w:val="both"/>
        <w:rPr>
          <w:rFonts w:ascii="Arial" w:hAnsi="Arial" w:cs="Arial"/>
          <w:b/>
          <w:sz w:val="20"/>
          <w:szCs w:val="20"/>
          <w:lang w:val="es-PE"/>
        </w:rPr>
      </w:pPr>
      <w:r w:rsidRPr="0005606F">
        <w:rPr>
          <w:rFonts w:ascii="Arial" w:hAnsi="Arial" w:cs="Arial"/>
          <w:b/>
          <w:sz w:val="20"/>
          <w:szCs w:val="20"/>
          <w:lang w:val="es-PE"/>
        </w:rPr>
        <w:t>ANÁLISIS</w:t>
      </w:r>
    </w:p>
    <w:p w14:paraId="4E48FA02" w14:textId="77777777" w:rsidR="006D0855" w:rsidRPr="0005606F" w:rsidRDefault="006D0855" w:rsidP="006D0855">
      <w:pPr>
        <w:pStyle w:val="Prrafodelista"/>
        <w:ind w:left="284"/>
        <w:jc w:val="both"/>
        <w:rPr>
          <w:rFonts w:ascii="Arial" w:hAnsi="Arial" w:cs="Arial"/>
          <w:b/>
          <w:sz w:val="20"/>
          <w:szCs w:val="20"/>
          <w:lang w:val="es-PE"/>
        </w:rPr>
      </w:pPr>
    </w:p>
    <w:p w14:paraId="60AC0933" w14:textId="77777777" w:rsidR="006D0855" w:rsidRPr="0005606F" w:rsidRDefault="006D0855" w:rsidP="006D0855">
      <w:pPr>
        <w:ind w:left="284"/>
        <w:jc w:val="both"/>
        <w:rPr>
          <w:rFonts w:ascii="Arial" w:hAnsi="Arial" w:cs="Arial"/>
          <w:sz w:val="20"/>
          <w:szCs w:val="20"/>
        </w:rPr>
      </w:pPr>
      <w:r w:rsidRPr="0005606F">
        <w:rPr>
          <w:rFonts w:ascii="Arial" w:hAnsi="Arial" w:cs="Arial"/>
          <w:sz w:val="20"/>
          <w:szCs w:val="20"/>
        </w:rPr>
        <w:t xml:space="preserve">La comisión de control concurrente ha programado la realización de labores de recopilación de información a la ejecución técnica del citado proyecto, para lo cual se requiere realizar la visita de campo a los ámbitos de intervención del citado proyecto con la finalidad de efectuar la verificación </w:t>
      </w:r>
    </w:p>
    <w:p w14:paraId="42E9C7A3" w14:textId="77777777" w:rsidR="006D0855" w:rsidRPr="0005606F" w:rsidRDefault="006D0855" w:rsidP="006D0855">
      <w:pPr>
        <w:ind w:left="284"/>
        <w:jc w:val="both"/>
        <w:rPr>
          <w:rFonts w:ascii="Arial" w:hAnsi="Arial" w:cs="Arial"/>
          <w:sz w:val="20"/>
          <w:szCs w:val="20"/>
          <w:lang w:val="es-PE"/>
        </w:rPr>
      </w:pPr>
    </w:p>
    <w:p w14:paraId="1D9C9773" w14:textId="53985794" w:rsidR="006D0855" w:rsidRPr="0005606F" w:rsidRDefault="006D0855" w:rsidP="006D0855">
      <w:pPr>
        <w:ind w:left="1560" w:hanging="1276"/>
        <w:jc w:val="both"/>
        <w:rPr>
          <w:rFonts w:ascii="Arial" w:hAnsi="Arial" w:cs="Arial"/>
          <w:color w:val="FF0000"/>
          <w:sz w:val="20"/>
          <w:szCs w:val="20"/>
        </w:rPr>
      </w:pPr>
      <w:r w:rsidRPr="0005606F">
        <w:rPr>
          <w:rFonts w:ascii="Arial" w:hAnsi="Arial" w:cs="Arial"/>
          <w:b/>
          <w:bCs/>
          <w:sz w:val="20"/>
          <w:szCs w:val="20"/>
        </w:rPr>
        <w:t>Detalle</w:t>
      </w:r>
      <w:r w:rsidRPr="0005606F">
        <w:rPr>
          <w:rFonts w:ascii="Arial" w:hAnsi="Arial" w:cs="Arial"/>
          <w:b/>
          <w:bCs/>
          <w:sz w:val="20"/>
          <w:szCs w:val="20"/>
        </w:rPr>
        <w:tab/>
      </w:r>
      <w:r w:rsidRPr="0005606F">
        <w:rPr>
          <w:rFonts w:ascii="Arial" w:hAnsi="Arial" w:cs="Arial"/>
          <w:sz w:val="20"/>
          <w:szCs w:val="20"/>
        </w:rPr>
        <w:t xml:space="preserve">: Traslado de la comisión (visita de campo) a las localidades donde se ejecutó el proyecto en el   distrito de </w:t>
      </w:r>
      <w:r w:rsidR="006D4021">
        <w:rPr>
          <w:rFonts w:ascii="Arial" w:hAnsi="Arial" w:cs="Arial"/>
          <w:sz w:val="20"/>
          <w:szCs w:val="20"/>
        </w:rPr>
        <w:t xml:space="preserve">Chincheros y </w:t>
      </w:r>
      <w:proofErr w:type="spellStart"/>
      <w:r w:rsidR="006D4021">
        <w:rPr>
          <w:rFonts w:ascii="Arial" w:hAnsi="Arial" w:cs="Arial"/>
          <w:sz w:val="20"/>
          <w:szCs w:val="20"/>
        </w:rPr>
        <w:t>Huaccana</w:t>
      </w:r>
      <w:proofErr w:type="spellEnd"/>
      <w:r w:rsidRPr="0005606F">
        <w:rPr>
          <w:rFonts w:ascii="Arial" w:hAnsi="Arial" w:cs="Arial"/>
          <w:sz w:val="20"/>
          <w:szCs w:val="20"/>
        </w:rPr>
        <w:t xml:space="preserve">, provincia de </w:t>
      </w:r>
      <w:r w:rsidR="006D4021">
        <w:rPr>
          <w:rFonts w:ascii="Arial" w:hAnsi="Arial" w:cs="Arial"/>
          <w:sz w:val="20"/>
          <w:szCs w:val="20"/>
        </w:rPr>
        <w:t>Chincheros</w:t>
      </w:r>
      <w:r w:rsidRPr="0005606F">
        <w:rPr>
          <w:rFonts w:ascii="Arial" w:hAnsi="Arial" w:cs="Arial"/>
          <w:sz w:val="20"/>
          <w:szCs w:val="20"/>
        </w:rPr>
        <w:t>.</w:t>
      </w:r>
    </w:p>
    <w:p w14:paraId="1B6AEB73" w14:textId="77777777" w:rsidR="006D0855" w:rsidRPr="0005606F" w:rsidRDefault="006D0855" w:rsidP="006D0855">
      <w:pPr>
        <w:ind w:left="1560" w:hanging="1276"/>
        <w:jc w:val="both"/>
        <w:rPr>
          <w:rFonts w:ascii="Arial" w:hAnsi="Arial" w:cs="Arial"/>
          <w:sz w:val="20"/>
          <w:szCs w:val="20"/>
        </w:rPr>
      </w:pPr>
    </w:p>
    <w:p w14:paraId="6FD757FE" w14:textId="48021689" w:rsidR="006D0855" w:rsidRPr="0005606F" w:rsidRDefault="006D0855" w:rsidP="006D0855">
      <w:pPr>
        <w:ind w:left="1560" w:hanging="1276"/>
        <w:jc w:val="both"/>
        <w:rPr>
          <w:rFonts w:ascii="Arial" w:eastAsiaTheme="minorHAnsi" w:hAnsi="Arial" w:cs="Arial"/>
          <w:sz w:val="20"/>
          <w:szCs w:val="20"/>
          <w:lang w:val="es-PE" w:eastAsia="en-US"/>
        </w:rPr>
      </w:pPr>
      <w:r w:rsidRPr="0005606F">
        <w:rPr>
          <w:rFonts w:ascii="Arial" w:hAnsi="Arial" w:cs="Arial"/>
          <w:b/>
          <w:bCs/>
          <w:sz w:val="20"/>
          <w:szCs w:val="20"/>
        </w:rPr>
        <w:t>Objetivo</w:t>
      </w:r>
      <w:r w:rsidRPr="0005606F">
        <w:rPr>
          <w:rFonts w:ascii="Arial" w:hAnsi="Arial" w:cs="Arial"/>
          <w:b/>
          <w:bCs/>
          <w:sz w:val="20"/>
          <w:szCs w:val="20"/>
        </w:rPr>
        <w:tab/>
      </w:r>
      <w:r w:rsidRPr="0005606F">
        <w:rPr>
          <w:rFonts w:ascii="Arial" w:hAnsi="Arial" w:cs="Arial"/>
          <w:sz w:val="20"/>
          <w:szCs w:val="20"/>
        </w:rPr>
        <w:t>: Ejecución del proyecto “</w:t>
      </w:r>
      <w:r w:rsidR="006D4021" w:rsidRPr="006D4021">
        <w:rPr>
          <w:rFonts w:ascii="Arial" w:hAnsi="Arial" w:cs="Arial"/>
          <w:sz w:val="20"/>
          <w:szCs w:val="20"/>
        </w:rPr>
        <w:t>Mejoramiento de la aplicación TIC para el adecuado desarrollo de las competencias de estudiantes y docentes en las II.EE de nivel secundaria de la provincia de Chincheros - UGEL Chincheros - región Apurímac</w:t>
      </w:r>
      <w:r w:rsidRPr="0005606F">
        <w:rPr>
          <w:rFonts w:ascii="Arial" w:hAnsi="Arial" w:cs="Arial"/>
          <w:sz w:val="20"/>
          <w:szCs w:val="20"/>
        </w:rPr>
        <w:t>".</w:t>
      </w:r>
    </w:p>
    <w:p w14:paraId="33579479" w14:textId="77777777" w:rsidR="006D0855" w:rsidRPr="0005606F" w:rsidRDefault="006D0855" w:rsidP="006D0855">
      <w:pPr>
        <w:ind w:left="1560" w:hanging="1276"/>
        <w:jc w:val="both"/>
        <w:rPr>
          <w:rFonts w:ascii="Arial" w:hAnsi="Arial" w:cs="Arial"/>
          <w:sz w:val="20"/>
          <w:szCs w:val="20"/>
        </w:rPr>
      </w:pPr>
    </w:p>
    <w:p w14:paraId="41E7C0B2" w14:textId="7611BC9B" w:rsidR="006D0855" w:rsidRPr="0005606F" w:rsidRDefault="006D0855" w:rsidP="006D0855">
      <w:pPr>
        <w:ind w:left="1560" w:hanging="1276"/>
        <w:jc w:val="both"/>
        <w:rPr>
          <w:rFonts w:ascii="Arial" w:hAnsi="Arial" w:cs="Arial"/>
          <w:sz w:val="20"/>
          <w:szCs w:val="20"/>
        </w:rPr>
      </w:pPr>
      <w:r w:rsidRPr="0005606F">
        <w:rPr>
          <w:rFonts w:ascii="Arial" w:hAnsi="Arial" w:cs="Arial"/>
          <w:b/>
          <w:bCs/>
          <w:sz w:val="20"/>
          <w:szCs w:val="20"/>
        </w:rPr>
        <w:t>Actividades</w:t>
      </w:r>
      <w:r w:rsidRPr="0005606F">
        <w:rPr>
          <w:rFonts w:ascii="Arial" w:hAnsi="Arial" w:cs="Arial"/>
          <w:b/>
          <w:bCs/>
          <w:sz w:val="20"/>
          <w:szCs w:val="20"/>
        </w:rPr>
        <w:tab/>
      </w:r>
      <w:r w:rsidRPr="0005606F">
        <w:rPr>
          <w:rFonts w:ascii="Arial" w:hAnsi="Arial" w:cs="Arial"/>
          <w:sz w:val="20"/>
          <w:szCs w:val="20"/>
        </w:rPr>
        <w:t>: Visita de campo</w:t>
      </w:r>
      <w:r w:rsidR="00621979">
        <w:rPr>
          <w:rFonts w:ascii="Arial" w:hAnsi="Arial" w:cs="Arial"/>
          <w:sz w:val="20"/>
          <w:szCs w:val="20"/>
        </w:rPr>
        <w:t xml:space="preserve">, verificación de instalaciones de arquitectura informática en las </w:t>
      </w:r>
      <w:r w:rsidR="006D4021">
        <w:rPr>
          <w:rFonts w:ascii="Arial" w:hAnsi="Arial" w:cs="Arial"/>
          <w:sz w:val="20"/>
          <w:szCs w:val="20"/>
        </w:rPr>
        <w:t>IIEE en</w:t>
      </w:r>
      <w:r w:rsidR="00621979">
        <w:rPr>
          <w:rFonts w:ascii="Arial" w:hAnsi="Arial" w:cs="Arial"/>
          <w:sz w:val="20"/>
          <w:szCs w:val="20"/>
        </w:rPr>
        <w:t xml:space="preserve"> las que se </w:t>
      </w:r>
      <w:r w:rsidR="000112EE">
        <w:rPr>
          <w:rFonts w:ascii="Arial" w:hAnsi="Arial" w:cs="Arial"/>
          <w:sz w:val="20"/>
          <w:szCs w:val="20"/>
        </w:rPr>
        <w:t>viene implementando el proyecto.</w:t>
      </w:r>
      <w:r w:rsidR="00621979">
        <w:rPr>
          <w:rFonts w:ascii="Arial" w:hAnsi="Arial" w:cs="Arial"/>
          <w:sz w:val="20"/>
          <w:szCs w:val="20"/>
        </w:rPr>
        <w:t xml:space="preserve"> </w:t>
      </w:r>
    </w:p>
    <w:p w14:paraId="72D8453A" w14:textId="77777777" w:rsidR="006D0855" w:rsidRPr="0005606F" w:rsidRDefault="006D0855" w:rsidP="006D0855">
      <w:pPr>
        <w:ind w:left="284"/>
        <w:jc w:val="both"/>
        <w:rPr>
          <w:rFonts w:ascii="Arial" w:hAnsi="Arial" w:cs="Arial"/>
          <w:sz w:val="20"/>
          <w:szCs w:val="20"/>
        </w:rPr>
      </w:pPr>
    </w:p>
    <w:tbl>
      <w:tblPr>
        <w:tblStyle w:val="Tablaconcuadrcula"/>
        <w:tblW w:w="5000" w:type="pct"/>
        <w:tblLook w:val="04A0" w:firstRow="1" w:lastRow="0" w:firstColumn="1" w:lastColumn="0" w:noHBand="0" w:noVBand="1"/>
      </w:tblPr>
      <w:tblGrid>
        <w:gridCol w:w="1204"/>
        <w:gridCol w:w="845"/>
        <w:gridCol w:w="2105"/>
        <w:gridCol w:w="919"/>
        <w:gridCol w:w="821"/>
        <w:gridCol w:w="1132"/>
        <w:gridCol w:w="813"/>
        <w:gridCol w:w="1364"/>
      </w:tblGrid>
      <w:tr w:rsidR="006D0855" w:rsidRPr="0005606F" w14:paraId="1D00E6E3" w14:textId="77777777" w:rsidTr="008C0F73">
        <w:trPr>
          <w:trHeight w:val="43"/>
        </w:trPr>
        <w:tc>
          <w:tcPr>
            <w:tcW w:w="666" w:type="pct"/>
            <w:shd w:val="clear" w:color="auto" w:fill="D9D9D9"/>
            <w:vAlign w:val="center"/>
          </w:tcPr>
          <w:p w14:paraId="6DE4B6BB" w14:textId="77777777" w:rsidR="006D0855" w:rsidRPr="0005606F" w:rsidRDefault="006D0855" w:rsidP="002D1598">
            <w:pPr>
              <w:ind w:left="-113"/>
              <w:jc w:val="center"/>
              <w:rPr>
                <w:rFonts w:ascii="Arial" w:hAnsi="Arial" w:cs="Arial"/>
                <w:b/>
                <w:sz w:val="16"/>
                <w:szCs w:val="16"/>
                <w:lang w:val="es-PE"/>
              </w:rPr>
            </w:pPr>
            <w:r w:rsidRPr="0005606F">
              <w:rPr>
                <w:rFonts w:ascii="Arial" w:hAnsi="Arial" w:cs="Arial"/>
                <w:b/>
                <w:sz w:val="16"/>
                <w:szCs w:val="16"/>
                <w:lang w:val="es-PE"/>
              </w:rPr>
              <w:t>Comisionado</w:t>
            </w:r>
          </w:p>
        </w:tc>
        <w:tc>
          <w:tcPr>
            <w:tcW w:w="457" w:type="pct"/>
            <w:shd w:val="clear" w:color="auto" w:fill="D9D9D9"/>
            <w:vAlign w:val="center"/>
          </w:tcPr>
          <w:p w14:paraId="7BBFF09D"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Cargo</w:t>
            </w:r>
          </w:p>
        </w:tc>
        <w:tc>
          <w:tcPr>
            <w:tcW w:w="1139" w:type="pct"/>
            <w:shd w:val="clear" w:color="auto" w:fill="D9D9D9"/>
            <w:vAlign w:val="center"/>
          </w:tcPr>
          <w:p w14:paraId="52D51F0F"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Datos</w:t>
            </w:r>
          </w:p>
        </w:tc>
        <w:tc>
          <w:tcPr>
            <w:tcW w:w="498" w:type="pct"/>
            <w:shd w:val="clear" w:color="auto" w:fill="D9D9D9"/>
            <w:vAlign w:val="center"/>
          </w:tcPr>
          <w:p w14:paraId="5515698D"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Fecha de comisión de servicios</w:t>
            </w:r>
          </w:p>
        </w:tc>
        <w:tc>
          <w:tcPr>
            <w:tcW w:w="444" w:type="pct"/>
            <w:shd w:val="clear" w:color="auto" w:fill="D9D9D9"/>
            <w:vAlign w:val="center"/>
          </w:tcPr>
          <w:p w14:paraId="74A1DB9F" w14:textId="6F5FAC6C" w:rsidR="006D0855" w:rsidRPr="0005606F" w:rsidRDefault="006D0855" w:rsidP="002D1598">
            <w:pPr>
              <w:jc w:val="center"/>
              <w:rPr>
                <w:rFonts w:ascii="Arial" w:hAnsi="Arial" w:cs="Arial"/>
                <w:sz w:val="16"/>
                <w:szCs w:val="16"/>
                <w:lang w:val="es-ES_tradnl" w:eastAsia="es-PE"/>
              </w:rPr>
            </w:pPr>
            <w:r w:rsidRPr="0005606F">
              <w:rPr>
                <w:rFonts w:ascii="Arial" w:hAnsi="Arial" w:cs="Arial"/>
                <w:b/>
                <w:bCs/>
                <w:color w:val="000000"/>
                <w:sz w:val="16"/>
                <w:szCs w:val="16"/>
                <w:lang w:val="es-ES_tradnl" w:eastAsia="es-ES_tradnl"/>
              </w:rPr>
              <w:t>Orden de servicio</w:t>
            </w:r>
          </w:p>
        </w:tc>
        <w:tc>
          <w:tcPr>
            <w:tcW w:w="618" w:type="pct"/>
            <w:shd w:val="clear" w:color="auto" w:fill="D9D9D9"/>
            <w:vAlign w:val="center"/>
          </w:tcPr>
          <w:p w14:paraId="625B557F"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Origen-Destino</w:t>
            </w:r>
          </w:p>
          <w:p w14:paraId="64EBDFD3"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(Provincias)</w:t>
            </w:r>
          </w:p>
        </w:tc>
        <w:tc>
          <w:tcPr>
            <w:tcW w:w="440" w:type="pct"/>
            <w:shd w:val="clear" w:color="auto" w:fill="D9D9D9"/>
            <w:vAlign w:val="center"/>
          </w:tcPr>
          <w:p w14:paraId="56064148"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Pasajes</w:t>
            </w:r>
          </w:p>
        </w:tc>
        <w:tc>
          <w:tcPr>
            <w:tcW w:w="738" w:type="pct"/>
            <w:shd w:val="clear" w:color="auto" w:fill="D9D9D9"/>
            <w:vAlign w:val="center"/>
          </w:tcPr>
          <w:p w14:paraId="490341D2"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Observaciones</w:t>
            </w:r>
          </w:p>
        </w:tc>
      </w:tr>
      <w:tr w:rsidR="008C0F73" w:rsidRPr="0005606F" w14:paraId="55B2F401" w14:textId="77777777" w:rsidTr="008C0F73">
        <w:trPr>
          <w:trHeight w:val="43"/>
        </w:trPr>
        <w:tc>
          <w:tcPr>
            <w:tcW w:w="666" w:type="pct"/>
            <w:shd w:val="clear" w:color="auto" w:fill="auto"/>
            <w:vAlign w:val="center"/>
          </w:tcPr>
          <w:p w14:paraId="46A664E3" w14:textId="187B04C3" w:rsidR="008C0F73" w:rsidRPr="0005606F" w:rsidRDefault="006D4021" w:rsidP="002D1598">
            <w:pPr>
              <w:jc w:val="center"/>
              <w:rPr>
                <w:rFonts w:ascii="Arial" w:hAnsi="Arial" w:cs="Arial"/>
                <w:sz w:val="16"/>
                <w:szCs w:val="16"/>
                <w:lang w:val="es-PE"/>
              </w:rPr>
            </w:pPr>
            <w:r>
              <w:rPr>
                <w:rFonts w:ascii="Arial" w:hAnsi="Arial" w:cs="Arial"/>
                <w:sz w:val="16"/>
                <w:szCs w:val="16"/>
                <w:lang w:val="es-PE"/>
              </w:rPr>
              <w:t>Manuel Raul Livano Luna</w:t>
            </w:r>
          </w:p>
        </w:tc>
        <w:tc>
          <w:tcPr>
            <w:tcW w:w="457" w:type="pct"/>
            <w:shd w:val="clear" w:color="auto" w:fill="auto"/>
            <w:vAlign w:val="center"/>
          </w:tcPr>
          <w:p w14:paraId="78792ACF" w14:textId="77777777" w:rsidR="008C0F73" w:rsidRPr="0005606F" w:rsidRDefault="008C0F73" w:rsidP="002D1598">
            <w:pPr>
              <w:jc w:val="center"/>
              <w:rPr>
                <w:rFonts w:ascii="Arial" w:hAnsi="Arial" w:cs="Arial"/>
                <w:sz w:val="16"/>
                <w:szCs w:val="16"/>
              </w:rPr>
            </w:pPr>
            <w:r w:rsidRPr="0005606F">
              <w:rPr>
                <w:rFonts w:ascii="Arial Narrow" w:hAnsi="Arial Narrow" w:cs="Arial"/>
                <w:bCs/>
                <w:sz w:val="16"/>
                <w:szCs w:val="16"/>
              </w:rPr>
              <w:t>Jefe de Comisión</w:t>
            </w:r>
          </w:p>
        </w:tc>
        <w:tc>
          <w:tcPr>
            <w:tcW w:w="1139" w:type="pct"/>
            <w:shd w:val="clear" w:color="auto" w:fill="auto"/>
            <w:vAlign w:val="center"/>
          </w:tcPr>
          <w:p w14:paraId="0632E9EC" w14:textId="43BEAFAE" w:rsidR="008C0F73" w:rsidRPr="00814D63" w:rsidRDefault="00814D63" w:rsidP="002D1598">
            <w:pPr>
              <w:jc w:val="center"/>
              <w:rPr>
                <w:rFonts w:ascii="Arial Narrow" w:hAnsi="Arial Narrow" w:cs="Arial"/>
                <w:bCs/>
                <w:sz w:val="16"/>
                <w:szCs w:val="16"/>
              </w:rPr>
            </w:pPr>
            <w:hyperlink r:id="rId8" w:history="1">
              <w:r w:rsidRPr="00814D63">
                <w:rPr>
                  <w:rFonts w:ascii="Arial Narrow" w:hAnsi="Arial Narrow" w:cs="Arial"/>
                  <w:bCs/>
                  <w:sz w:val="16"/>
                  <w:szCs w:val="16"/>
                </w:rPr>
                <w:t>raullivano@gmail.com</w:t>
              </w:r>
            </w:hyperlink>
          </w:p>
          <w:p w14:paraId="5B6C38F0" w14:textId="1F02A2DC" w:rsidR="00814D63" w:rsidRPr="00814D63" w:rsidRDefault="00814D63" w:rsidP="002D1598">
            <w:pPr>
              <w:jc w:val="center"/>
              <w:rPr>
                <w:rFonts w:ascii="Arial Narrow" w:hAnsi="Arial Narrow" w:cs="Arial"/>
                <w:bCs/>
                <w:sz w:val="16"/>
                <w:szCs w:val="16"/>
              </w:rPr>
            </w:pPr>
            <w:r w:rsidRPr="00814D63">
              <w:rPr>
                <w:rFonts w:ascii="Arial Narrow" w:hAnsi="Arial Narrow" w:cs="Arial"/>
                <w:bCs/>
                <w:sz w:val="16"/>
                <w:szCs w:val="16"/>
              </w:rPr>
              <w:t>926569673</w:t>
            </w:r>
          </w:p>
        </w:tc>
        <w:tc>
          <w:tcPr>
            <w:tcW w:w="498" w:type="pct"/>
            <w:shd w:val="clear" w:color="auto" w:fill="auto"/>
            <w:vAlign w:val="center"/>
          </w:tcPr>
          <w:p w14:paraId="61D14533" w14:textId="5A167625" w:rsidR="008C0F73" w:rsidRPr="0005606F" w:rsidRDefault="00814D63" w:rsidP="002D1598">
            <w:pPr>
              <w:jc w:val="center"/>
              <w:rPr>
                <w:rFonts w:ascii="Arial" w:hAnsi="Arial" w:cs="Arial"/>
                <w:bCs/>
                <w:sz w:val="16"/>
                <w:szCs w:val="16"/>
                <w:lang w:val="es-PE"/>
              </w:rPr>
            </w:pPr>
            <w:r>
              <w:rPr>
                <w:rFonts w:ascii="Arial" w:hAnsi="Arial" w:cs="Arial"/>
                <w:bCs/>
                <w:sz w:val="16"/>
                <w:szCs w:val="16"/>
                <w:lang w:val="es-PE"/>
              </w:rPr>
              <w:t xml:space="preserve">18 </w:t>
            </w:r>
            <w:r w:rsidR="008C0F73" w:rsidRPr="0005606F">
              <w:rPr>
                <w:rFonts w:ascii="Arial" w:hAnsi="Arial" w:cs="Arial"/>
                <w:bCs/>
                <w:sz w:val="16"/>
                <w:szCs w:val="16"/>
                <w:lang w:val="es-PE"/>
              </w:rPr>
              <w:t xml:space="preserve">y </w:t>
            </w:r>
            <w:r>
              <w:rPr>
                <w:rFonts w:ascii="Arial" w:hAnsi="Arial" w:cs="Arial"/>
                <w:bCs/>
                <w:sz w:val="16"/>
                <w:szCs w:val="16"/>
                <w:lang w:val="es-PE"/>
              </w:rPr>
              <w:t>19</w:t>
            </w:r>
            <w:r w:rsidR="008C0F73" w:rsidRPr="0005606F">
              <w:rPr>
                <w:rFonts w:ascii="Arial" w:hAnsi="Arial" w:cs="Arial"/>
                <w:bCs/>
                <w:sz w:val="16"/>
                <w:szCs w:val="16"/>
                <w:lang w:val="es-PE"/>
              </w:rPr>
              <w:t xml:space="preserve"> de </w:t>
            </w:r>
            <w:r>
              <w:rPr>
                <w:rFonts w:ascii="Arial" w:hAnsi="Arial" w:cs="Arial"/>
                <w:bCs/>
                <w:sz w:val="16"/>
                <w:szCs w:val="16"/>
                <w:lang w:val="es-PE"/>
              </w:rPr>
              <w:t>junio</w:t>
            </w:r>
          </w:p>
        </w:tc>
        <w:tc>
          <w:tcPr>
            <w:tcW w:w="444" w:type="pct"/>
            <w:vMerge w:val="restart"/>
            <w:vAlign w:val="center"/>
          </w:tcPr>
          <w:p w14:paraId="34589297" w14:textId="5C3EDAFB" w:rsidR="008C0F73" w:rsidRPr="0005606F" w:rsidRDefault="008C0F73" w:rsidP="002D1598">
            <w:pPr>
              <w:jc w:val="center"/>
              <w:rPr>
                <w:rFonts w:ascii="Arial" w:hAnsi="Arial" w:cs="Arial"/>
                <w:sz w:val="16"/>
                <w:szCs w:val="16"/>
              </w:rPr>
            </w:pPr>
            <w:r w:rsidRPr="00814D63">
              <w:rPr>
                <w:rFonts w:ascii="Arial" w:hAnsi="Arial" w:cs="Arial"/>
                <w:color w:val="FF0000"/>
                <w:sz w:val="16"/>
                <w:szCs w:val="16"/>
              </w:rPr>
              <w:t>5333-2023-20</w:t>
            </w:r>
          </w:p>
        </w:tc>
        <w:tc>
          <w:tcPr>
            <w:tcW w:w="618" w:type="pct"/>
            <w:shd w:val="clear" w:color="auto" w:fill="auto"/>
            <w:vAlign w:val="center"/>
          </w:tcPr>
          <w:p w14:paraId="44FC7542" w14:textId="32231B4D" w:rsidR="008C0F73" w:rsidRPr="0005606F" w:rsidRDefault="008C0F73" w:rsidP="002D1598">
            <w:pPr>
              <w:jc w:val="center"/>
              <w:rPr>
                <w:rFonts w:ascii="Arial" w:hAnsi="Arial" w:cs="Arial"/>
                <w:bCs/>
                <w:sz w:val="16"/>
                <w:szCs w:val="16"/>
                <w:lang w:val="es-PE"/>
              </w:rPr>
            </w:pPr>
            <w:r w:rsidRPr="0005606F">
              <w:rPr>
                <w:rFonts w:ascii="Arial" w:hAnsi="Arial" w:cs="Arial"/>
                <w:bCs/>
                <w:sz w:val="16"/>
                <w:szCs w:val="16"/>
                <w:lang w:val="es-PE"/>
              </w:rPr>
              <w:t xml:space="preserve">Abancay – </w:t>
            </w:r>
            <w:r w:rsidR="006D4021">
              <w:rPr>
                <w:rFonts w:ascii="Arial" w:hAnsi="Arial" w:cs="Arial"/>
                <w:bCs/>
                <w:sz w:val="16"/>
                <w:szCs w:val="16"/>
                <w:lang w:val="es-PE"/>
              </w:rPr>
              <w:t>Chincheros</w:t>
            </w:r>
            <w:r w:rsidRPr="0005606F">
              <w:rPr>
                <w:rFonts w:ascii="Arial" w:hAnsi="Arial" w:cs="Arial"/>
                <w:bCs/>
                <w:sz w:val="16"/>
                <w:szCs w:val="16"/>
                <w:lang w:val="es-PE"/>
              </w:rPr>
              <w:t xml:space="preserve"> - Abancay</w:t>
            </w:r>
          </w:p>
        </w:tc>
        <w:tc>
          <w:tcPr>
            <w:tcW w:w="440" w:type="pct"/>
            <w:shd w:val="clear" w:color="auto" w:fill="auto"/>
            <w:vAlign w:val="center"/>
          </w:tcPr>
          <w:p w14:paraId="242B4CFB" w14:textId="788E7FD0" w:rsidR="008C0F73" w:rsidRPr="0005606F" w:rsidRDefault="008C0F73" w:rsidP="002D1598">
            <w:pPr>
              <w:jc w:val="center"/>
              <w:rPr>
                <w:rFonts w:ascii="Arial" w:hAnsi="Arial" w:cs="Arial"/>
                <w:bCs/>
                <w:sz w:val="16"/>
                <w:szCs w:val="16"/>
                <w:lang w:val="es-PE"/>
              </w:rPr>
            </w:pPr>
          </w:p>
        </w:tc>
        <w:tc>
          <w:tcPr>
            <w:tcW w:w="738" w:type="pct"/>
            <w:shd w:val="clear" w:color="auto" w:fill="auto"/>
            <w:vAlign w:val="center"/>
          </w:tcPr>
          <w:p w14:paraId="06145950" w14:textId="5489A2DE" w:rsidR="008C0F73" w:rsidRPr="0005606F" w:rsidRDefault="00814D63" w:rsidP="002D1598">
            <w:pPr>
              <w:jc w:val="center"/>
              <w:rPr>
                <w:rFonts w:ascii="Arial" w:hAnsi="Arial" w:cs="Arial"/>
                <w:bCs/>
                <w:sz w:val="16"/>
                <w:szCs w:val="16"/>
                <w:lang w:val="es-PE"/>
              </w:rPr>
            </w:pPr>
            <w:r>
              <w:rPr>
                <w:rFonts w:ascii="Arial" w:hAnsi="Arial" w:cs="Arial"/>
                <w:bCs/>
                <w:sz w:val="16"/>
                <w:szCs w:val="16"/>
                <w:lang w:val="es-PE"/>
              </w:rPr>
              <w:t>2 días</w:t>
            </w:r>
            <w:r w:rsidR="00621979">
              <w:rPr>
                <w:rFonts w:ascii="Arial" w:hAnsi="Arial" w:cs="Arial"/>
                <w:bCs/>
                <w:sz w:val="16"/>
                <w:szCs w:val="16"/>
                <w:lang w:val="es-PE"/>
              </w:rPr>
              <w:t xml:space="preserve"> de viáticos</w:t>
            </w:r>
          </w:p>
        </w:tc>
      </w:tr>
      <w:tr w:rsidR="008C0F73" w:rsidRPr="0005606F" w14:paraId="0C533301" w14:textId="77777777" w:rsidTr="008C0F73">
        <w:trPr>
          <w:trHeight w:val="425"/>
        </w:trPr>
        <w:tc>
          <w:tcPr>
            <w:tcW w:w="666" w:type="pct"/>
            <w:vAlign w:val="center"/>
          </w:tcPr>
          <w:p w14:paraId="4D47AF11" w14:textId="0BE921E6" w:rsidR="008C0F73" w:rsidRPr="0005606F" w:rsidRDefault="00671659" w:rsidP="002D1598">
            <w:pPr>
              <w:jc w:val="center"/>
              <w:rPr>
                <w:rFonts w:ascii="Arial" w:hAnsi="Arial" w:cs="Arial"/>
                <w:sz w:val="16"/>
                <w:szCs w:val="16"/>
                <w:lang w:val="es-PE"/>
              </w:rPr>
            </w:pPr>
            <w:proofErr w:type="spellStart"/>
            <w:r w:rsidRPr="00671659">
              <w:rPr>
                <w:rFonts w:ascii="Arial Narrow" w:hAnsi="Arial Narrow" w:cs="Arial"/>
                <w:bCs/>
                <w:sz w:val="16"/>
                <w:szCs w:val="16"/>
              </w:rPr>
              <w:t>Bides</w:t>
            </w:r>
            <w:proofErr w:type="spellEnd"/>
            <w:r w:rsidRPr="00671659">
              <w:rPr>
                <w:rFonts w:ascii="Arial Narrow" w:hAnsi="Arial Narrow" w:cs="Arial"/>
                <w:bCs/>
                <w:sz w:val="16"/>
                <w:szCs w:val="16"/>
              </w:rPr>
              <w:t xml:space="preserve"> Herencia </w:t>
            </w:r>
            <w:proofErr w:type="spellStart"/>
            <w:r w:rsidRPr="00671659">
              <w:rPr>
                <w:rFonts w:ascii="Arial Narrow" w:hAnsi="Arial Narrow" w:cs="Arial"/>
                <w:bCs/>
                <w:sz w:val="16"/>
                <w:szCs w:val="16"/>
              </w:rPr>
              <w:t>Allauca</w:t>
            </w:r>
            <w:proofErr w:type="spellEnd"/>
          </w:p>
        </w:tc>
        <w:tc>
          <w:tcPr>
            <w:tcW w:w="457" w:type="pct"/>
            <w:vAlign w:val="center"/>
          </w:tcPr>
          <w:p w14:paraId="5213FDCF" w14:textId="77777777" w:rsidR="008C0F73" w:rsidRPr="0005606F" w:rsidRDefault="008C0F73" w:rsidP="002D1598">
            <w:pPr>
              <w:ind w:left="-110" w:right="-104"/>
              <w:jc w:val="center"/>
              <w:rPr>
                <w:rFonts w:ascii="Arial" w:hAnsi="Arial" w:cs="Arial"/>
                <w:sz w:val="16"/>
                <w:szCs w:val="16"/>
              </w:rPr>
            </w:pPr>
            <w:r w:rsidRPr="0005606F">
              <w:rPr>
                <w:rFonts w:ascii="Arial" w:hAnsi="Arial" w:cs="Arial"/>
                <w:sz w:val="16"/>
                <w:szCs w:val="16"/>
              </w:rPr>
              <w:t>Integrante 1</w:t>
            </w:r>
          </w:p>
        </w:tc>
        <w:tc>
          <w:tcPr>
            <w:tcW w:w="1139" w:type="pct"/>
            <w:vAlign w:val="center"/>
          </w:tcPr>
          <w:p w14:paraId="63FCD7D9" w14:textId="2FF01F56" w:rsidR="008C0F73" w:rsidRPr="0005606F" w:rsidRDefault="00671659" w:rsidP="002D1598">
            <w:pPr>
              <w:jc w:val="center"/>
              <w:rPr>
                <w:rFonts w:ascii="Arial" w:hAnsi="Arial" w:cs="Arial"/>
                <w:sz w:val="16"/>
                <w:szCs w:val="16"/>
              </w:rPr>
            </w:pPr>
            <w:r w:rsidRPr="00671659">
              <w:rPr>
                <w:rFonts w:ascii="Arial" w:hAnsi="Arial" w:cs="Arial"/>
                <w:sz w:val="16"/>
                <w:szCs w:val="16"/>
              </w:rPr>
              <w:t>bides2004@hotmail.com</w:t>
            </w:r>
            <w:r w:rsidRPr="00671659">
              <w:rPr>
                <w:rFonts w:ascii="Arial" w:hAnsi="Arial" w:cs="Arial"/>
                <w:sz w:val="16"/>
                <w:szCs w:val="16"/>
              </w:rPr>
              <w:t xml:space="preserve"> </w:t>
            </w:r>
            <w:r w:rsidRPr="00671659">
              <w:rPr>
                <w:rFonts w:ascii="Arial" w:hAnsi="Arial" w:cs="Arial"/>
                <w:sz w:val="16"/>
                <w:szCs w:val="16"/>
              </w:rPr>
              <w:t>961990069</w:t>
            </w:r>
          </w:p>
        </w:tc>
        <w:tc>
          <w:tcPr>
            <w:tcW w:w="498" w:type="pct"/>
            <w:vAlign w:val="center"/>
          </w:tcPr>
          <w:p w14:paraId="75F17E04" w14:textId="20CB5EAF" w:rsidR="008C0F73" w:rsidRPr="0005606F" w:rsidRDefault="00814D63" w:rsidP="002D1598">
            <w:pPr>
              <w:jc w:val="center"/>
              <w:rPr>
                <w:rFonts w:ascii="Arial" w:hAnsi="Arial" w:cs="Arial"/>
                <w:sz w:val="16"/>
                <w:szCs w:val="16"/>
              </w:rPr>
            </w:pPr>
            <w:r>
              <w:rPr>
                <w:rFonts w:ascii="Arial" w:hAnsi="Arial" w:cs="Arial"/>
                <w:bCs/>
                <w:sz w:val="16"/>
                <w:szCs w:val="16"/>
                <w:lang w:val="es-PE"/>
              </w:rPr>
              <w:t xml:space="preserve">18 </w:t>
            </w:r>
            <w:r w:rsidRPr="0005606F">
              <w:rPr>
                <w:rFonts w:ascii="Arial" w:hAnsi="Arial" w:cs="Arial"/>
                <w:bCs/>
                <w:sz w:val="16"/>
                <w:szCs w:val="16"/>
                <w:lang w:val="es-PE"/>
              </w:rPr>
              <w:t xml:space="preserve">y </w:t>
            </w:r>
            <w:r>
              <w:rPr>
                <w:rFonts w:ascii="Arial" w:hAnsi="Arial" w:cs="Arial"/>
                <w:bCs/>
                <w:sz w:val="16"/>
                <w:szCs w:val="16"/>
                <w:lang w:val="es-PE"/>
              </w:rPr>
              <w:t>19</w:t>
            </w:r>
            <w:r w:rsidRPr="0005606F">
              <w:rPr>
                <w:rFonts w:ascii="Arial" w:hAnsi="Arial" w:cs="Arial"/>
                <w:bCs/>
                <w:sz w:val="16"/>
                <w:szCs w:val="16"/>
                <w:lang w:val="es-PE"/>
              </w:rPr>
              <w:t xml:space="preserve"> de </w:t>
            </w:r>
            <w:r>
              <w:rPr>
                <w:rFonts w:ascii="Arial" w:hAnsi="Arial" w:cs="Arial"/>
                <w:bCs/>
                <w:sz w:val="16"/>
                <w:szCs w:val="16"/>
                <w:lang w:val="es-PE"/>
              </w:rPr>
              <w:t>junio</w:t>
            </w:r>
          </w:p>
        </w:tc>
        <w:tc>
          <w:tcPr>
            <w:tcW w:w="444" w:type="pct"/>
            <w:vMerge/>
            <w:vAlign w:val="center"/>
          </w:tcPr>
          <w:p w14:paraId="4C7C45A8" w14:textId="38C296E0" w:rsidR="008C0F73" w:rsidRPr="0005606F" w:rsidRDefault="008C0F73" w:rsidP="002D1598">
            <w:pPr>
              <w:jc w:val="center"/>
              <w:rPr>
                <w:rFonts w:ascii="Arial" w:hAnsi="Arial" w:cs="Arial"/>
                <w:sz w:val="16"/>
                <w:szCs w:val="16"/>
              </w:rPr>
            </w:pPr>
          </w:p>
        </w:tc>
        <w:tc>
          <w:tcPr>
            <w:tcW w:w="618" w:type="pct"/>
            <w:vAlign w:val="center"/>
          </w:tcPr>
          <w:p w14:paraId="56890E94" w14:textId="4DA603C8" w:rsidR="008C0F73" w:rsidRPr="0005606F" w:rsidRDefault="008C0F73" w:rsidP="002D1598">
            <w:pPr>
              <w:jc w:val="center"/>
              <w:rPr>
                <w:rFonts w:ascii="Arial" w:hAnsi="Arial" w:cs="Arial"/>
                <w:sz w:val="16"/>
                <w:szCs w:val="16"/>
              </w:rPr>
            </w:pPr>
            <w:r w:rsidRPr="0005606F">
              <w:rPr>
                <w:rFonts w:ascii="Arial" w:hAnsi="Arial" w:cs="Arial"/>
                <w:bCs/>
                <w:sz w:val="16"/>
                <w:szCs w:val="16"/>
                <w:lang w:val="es-PE"/>
              </w:rPr>
              <w:t xml:space="preserve">Abancay – </w:t>
            </w:r>
            <w:r w:rsidR="006D4021">
              <w:rPr>
                <w:rFonts w:ascii="Arial" w:hAnsi="Arial" w:cs="Arial"/>
                <w:bCs/>
                <w:sz w:val="16"/>
                <w:szCs w:val="16"/>
                <w:lang w:val="es-PE"/>
              </w:rPr>
              <w:t>Chincheros</w:t>
            </w:r>
            <w:r w:rsidRPr="0005606F">
              <w:rPr>
                <w:rFonts w:ascii="Arial" w:hAnsi="Arial" w:cs="Arial"/>
                <w:bCs/>
                <w:sz w:val="16"/>
                <w:szCs w:val="16"/>
                <w:lang w:val="es-PE"/>
              </w:rPr>
              <w:t xml:space="preserve"> - Abancay</w:t>
            </w:r>
          </w:p>
        </w:tc>
        <w:tc>
          <w:tcPr>
            <w:tcW w:w="440" w:type="pct"/>
            <w:vAlign w:val="center"/>
          </w:tcPr>
          <w:p w14:paraId="630127B8" w14:textId="0DCA51EA" w:rsidR="008C0F73" w:rsidRPr="0005606F" w:rsidRDefault="008C0F73" w:rsidP="002D1598">
            <w:pPr>
              <w:jc w:val="center"/>
              <w:rPr>
                <w:rFonts w:ascii="Arial" w:hAnsi="Arial" w:cs="Arial"/>
                <w:sz w:val="16"/>
                <w:szCs w:val="16"/>
              </w:rPr>
            </w:pPr>
          </w:p>
        </w:tc>
        <w:tc>
          <w:tcPr>
            <w:tcW w:w="738" w:type="pct"/>
            <w:vAlign w:val="center"/>
          </w:tcPr>
          <w:p w14:paraId="295711D0" w14:textId="2219CE4E" w:rsidR="008C0F73" w:rsidRPr="0005606F" w:rsidRDefault="00814D63" w:rsidP="0097396E">
            <w:pPr>
              <w:jc w:val="center"/>
              <w:rPr>
                <w:rFonts w:ascii="Arial" w:hAnsi="Arial" w:cs="Arial"/>
                <w:sz w:val="16"/>
                <w:szCs w:val="16"/>
              </w:rPr>
            </w:pPr>
            <w:r>
              <w:rPr>
                <w:rFonts w:ascii="Arial" w:hAnsi="Arial" w:cs="Arial"/>
                <w:bCs/>
                <w:sz w:val="16"/>
                <w:szCs w:val="16"/>
                <w:lang w:val="es-PE"/>
              </w:rPr>
              <w:t>2</w:t>
            </w:r>
            <w:r w:rsidR="00621979">
              <w:rPr>
                <w:rFonts w:ascii="Arial" w:hAnsi="Arial" w:cs="Arial"/>
                <w:bCs/>
                <w:sz w:val="16"/>
                <w:szCs w:val="16"/>
                <w:lang w:val="es-PE"/>
              </w:rPr>
              <w:t xml:space="preserve"> días de viáticos</w:t>
            </w:r>
          </w:p>
        </w:tc>
      </w:tr>
      <w:tr w:rsidR="008C0F73" w:rsidRPr="0005606F" w14:paraId="1E8E90C5" w14:textId="77777777" w:rsidTr="008C0F73">
        <w:trPr>
          <w:trHeight w:val="425"/>
        </w:trPr>
        <w:tc>
          <w:tcPr>
            <w:tcW w:w="666" w:type="pct"/>
            <w:vAlign w:val="center"/>
          </w:tcPr>
          <w:p w14:paraId="009C0C73" w14:textId="020FF888" w:rsidR="008C0F73" w:rsidRPr="00814D63" w:rsidRDefault="008C0F73" w:rsidP="002D1598">
            <w:pPr>
              <w:jc w:val="center"/>
              <w:rPr>
                <w:rFonts w:ascii="Arial Narrow" w:hAnsi="Arial Narrow" w:cs="Arial"/>
                <w:bCs/>
                <w:color w:val="FF0000"/>
                <w:sz w:val="16"/>
                <w:szCs w:val="16"/>
              </w:rPr>
            </w:pPr>
            <w:r w:rsidRPr="00814D63">
              <w:rPr>
                <w:rFonts w:ascii="Arial Narrow" w:hAnsi="Arial Narrow" w:cs="Arial"/>
                <w:bCs/>
                <w:color w:val="FF0000"/>
                <w:sz w:val="16"/>
                <w:szCs w:val="16"/>
              </w:rPr>
              <w:t>Enrique León Ríos</w:t>
            </w:r>
          </w:p>
        </w:tc>
        <w:tc>
          <w:tcPr>
            <w:tcW w:w="457" w:type="pct"/>
            <w:vAlign w:val="center"/>
          </w:tcPr>
          <w:p w14:paraId="7D96373E" w14:textId="3740F7BC" w:rsidR="008C0F73" w:rsidRPr="00814D63" w:rsidRDefault="008C0F73" w:rsidP="002D1598">
            <w:pPr>
              <w:ind w:left="-110" w:right="-104"/>
              <w:jc w:val="center"/>
              <w:rPr>
                <w:rFonts w:ascii="Arial" w:hAnsi="Arial" w:cs="Arial"/>
                <w:color w:val="FF0000"/>
                <w:sz w:val="16"/>
                <w:szCs w:val="16"/>
              </w:rPr>
            </w:pPr>
            <w:r w:rsidRPr="00814D63">
              <w:rPr>
                <w:rFonts w:ascii="Arial" w:hAnsi="Arial" w:cs="Arial"/>
                <w:color w:val="FF0000"/>
                <w:sz w:val="16"/>
                <w:szCs w:val="16"/>
              </w:rPr>
              <w:t xml:space="preserve">Conductor </w:t>
            </w:r>
          </w:p>
        </w:tc>
        <w:tc>
          <w:tcPr>
            <w:tcW w:w="1139" w:type="pct"/>
            <w:vAlign w:val="center"/>
          </w:tcPr>
          <w:p w14:paraId="06D250D2" w14:textId="37E347B1" w:rsidR="008C0F73" w:rsidRPr="00814D63" w:rsidRDefault="008C0F73" w:rsidP="002D1598">
            <w:pPr>
              <w:jc w:val="center"/>
              <w:rPr>
                <w:rFonts w:ascii="Arial" w:hAnsi="Arial" w:cs="Arial"/>
                <w:color w:val="FF0000"/>
                <w:sz w:val="16"/>
                <w:szCs w:val="16"/>
              </w:rPr>
            </w:pPr>
            <w:r w:rsidRPr="00814D63">
              <w:rPr>
                <w:rFonts w:ascii="Arial" w:hAnsi="Arial" w:cs="Arial"/>
                <w:color w:val="FF0000"/>
                <w:sz w:val="16"/>
                <w:szCs w:val="16"/>
              </w:rPr>
              <w:t>eleonr@contraloria.gob.pe</w:t>
            </w:r>
          </w:p>
        </w:tc>
        <w:tc>
          <w:tcPr>
            <w:tcW w:w="498" w:type="pct"/>
            <w:vAlign w:val="center"/>
          </w:tcPr>
          <w:p w14:paraId="4D733AB7" w14:textId="4514CFAA" w:rsidR="008C0F73" w:rsidRDefault="00814D63" w:rsidP="002D1598">
            <w:pPr>
              <w:jc w:val="center"/>
              <w:rPr>
                <w:rFonts w:ascii="Arial" w:hAnsi="Arial" w:cs="Arial"/>
                <w:bCs/>
                <w:sz w:val="16"/>
                <w:szCs w:val="16"/>
                <w:lang w:val="es-PE"/>
              </w:rPr>
            </w:pPr>
            <w:r>
              <w:rPr>
                <w:rFonts w:ascii="Arial" w:hAnsi="Arial" w:cs="Arial"/>
                <w:bCs/>
                <w:sz w:val="16"/>
                <w:szCs w:val="16"/>
                <w:lang w:val="es-PE"/>
              </w:rPr>
              <w:t xml:space="preserve">18 </w:t>
            </w:r>
            <w:r w:rsidRPr="0005606F">
              <w:rPr>
                <w:rFonts w:ascii="Arial" w:hAnsi="Arial" w:cs="Arial"/>
                <w:bCs/>
                <w:sz w:val="16"/>
                <w:szCs w:val="16"/>
                <w:lang w:val="es-PE"/>
              </w:rPr>
              <w:t xml:space="preserve">y </w:t>
            </w:r>
            <w:r>
              <w:rPr>
                <w:rFonts w:ascii="Arial" w:hAnsi="Arial" w:cs="Arial"/>
                <w:bCs/>
                <w:sz w:val="16"/>
                <w:szCs w:val="16"/>
                <w:lang w:val="es-PE"/>
              </w:rPr>
              <w:t>19</w:t>
            </w:r>
            <w:r w:rsidRPr="0005606F">
              <w:rPr>
                <w:rFonts w:ascii="Arial" w:hAnsi="Arial" w:cs="Arial"/>
                <w:bCs/>
                <w:sz w:val="16"/>
                <w:szCs w:val="16"/>
                <w:lang w:val="es-PE"/>
              </w:rPr>
              <w:t xml:space="preserve"> de </w:t>
            </w:r>
            <w:r>
              <w:rPr>
                <w:rFonts w:ascii="Arial" w:hAnsi="Arial" w:cs="Arial"/>
                <w:bCs/>
                <w:sz w:val="16"/>
                <w:szCs w:val="16"/>
                <w:lang w:val="es-PE"/>
              </w:rPr>
              <w:t>junio</w:t>
            </w:r>
          </w:p>
        </w:tc>
        <w:tc>
          <w:tcPr>
            <w:tcW w:w="444" w:type="pct"/>
            <w:vMerge/>
            <w:vAlign w:val="center"/>
          </w:tcPr>
          <w:p w14:paraId="58A061AF" w14:textId="77777777" w:rsidR="008C0F73" w:rsidRPr="0005606F" w:rsidRDefault="008C0F73" w:rsidP="002D1598">
            <w:pPr>
              <w:jc w:val="center"/>
              <w:rPr>
                <w:rFonts w:ascii="Arial" w:hAnsi="Arial" w:cs="Arial"/>
                <w:sz w:val="16"/>
                <w:szCs w:val="16"/>
              </w:rPr>
            </w:pPr>
          </w:p>
        </w:tc>
        <w:tc>
          <w:tcPr>
            <w:tcW w:w="618" w:type="pct"/>
            <w:vAlign w:val="center"/>
          </w:tcPr>
          <w:p w14:paraId="1BD0634C" w14:textId="11F5017B" w:rsidR="008C0F73" w:rsidRPr="0005606F" w:rsidRDefault="008C0F73" w:rsidP="002D1598">
            <w:pPr>
              <w:jc w:val="center"/>
              <w:rPr>
                <w:rFonts w:ascii="Arial" w:hAnsi="Arial" w:cs="Arial"/>
                <w:bCs/>
                <w:sz w:val="16"/>
                <w:szCs w:val="16"/>
                <w:lang w:val="es-PE"/>
              </w:rPr>
            </w:pPr>
            <w:r w:rsidRPr="0005606F">
              <w:rPr>
                <w:rFonts w:ascii="Arial" w:hAnsi="Arial" w:cs="Arial"/>
                <w:bCs/>
                <w:sz w:val="16"/>
                <w:szCs w:val="16"/>
                <w:lang w:val="es-PE"/>
              </w:rPr>
              <w:t xml:space="preserve">Abancay – </w:t>
            </w:r>
            <w:r w:rsidR="006D4021">
              <w:rPr>
                <w:rFonts w:ascii="Arial" w:hAnsi="Arial" w:cs="Arial"/>
                <w:bCs/>
                <w:sz w:val="16"/>
                <w:szCs w:val="16"/>
                <w:lang w:val="es-PE"/>
              </w:rPr>
              <w:t>Chincheros</w:t>
            </w:r>
            <w:r w:rsidRPr="0005606F">
              <w:rPr>
                <w:rFonts w:ascii="Arial" w:hAnsi="Arial" w:cs="Arial"/>
                <w:bCs/>
                <w:sz w:val="16"/>
                <w:szCs w:val="16"/>
                <w:lang w:val="es-PE"/>
              </w:rPr>
              <w:t xml:space="preserve"> - Abancay</w:t>
            </w:r>
          </w:p>
        </w:tc>
        <w:tc>
          <w:tcPr>
            <w:tcW w:w="440" w:type="pct"/>
            <w:vAlign w:val="center"/>
          </w:tcPr>
          <w:p w14:paraId="247E2397" w14:textId="77777777" w:rsidR="008C0F73" w:rsidRDefault="008C0F73" w:rsidP="002D1598">
            <w:pPr>
              <w:jc w:val="center"/>
              <w:rPr>
                <w:rFonts w:ascii="Arial" w:hAnsi="Arial" w:cs="Arial"/>
                <w:sz w:val="16"/>
                <w:szCs w:val="16"/>
              </w:rPr>
            </w:pPr>
          </w:p>
        </w:tc>
        <w:tc>
          <w:tcPr>
            <w:tcW w:w="738" w:type="pct"/>
            <w:vAlign w:val="center"/>
          </w:tcPr>
          <w:p w14:paraId="16282E8D" w14:textId="6CB9EE5E" w:rsidR="008C0F73" w:rsidRDefault="00814D63" w:rsidP="008C0F73">
            <w:pPr>
              <w:jc w:val="center"/>
              <w:rPr>
                <w:rFonts w:ascii="Arial" w:hAnsi="Arial" w:cs="Arial"/>
                <w:bCs/>
                <w:sz w:val="16"/>
                <w:szCs w:val="16"/>
                <w:lang w:val="es-PE"/>
              </w:rPr>
            </w:pPr>
            <w:r>
              <w:rPr>
                <w:rFonts w:ascii="Arial" w:hAnsi="Arial" w:cs="Arial"/>
                <w:bCs/>
                <w:sz w:val="16"/>
                <w:szCs w:val="16"/>
                <w:lang w:val="es-PE"/>
              </w:rPr>
              <w:t xml:space="preserve">2 </w:t>
            </w:r>
            <w:r w:rsidR="00621979">
              <w:rPr>
                <w:rFonts w:ascii="Arial" w:hAnsi="Arial" w:cs="Arial"/>
                <w:bCs/>
                <w:sz w:val="16"/>
                <w:szCs w:val="16"/>
                <w:lang w:val="es-PE"/>
              </w:rPr>
              <w:t>días de viáticos</w:t>
            </w:r>
          </w:p>
        </w:tc>
      </w:tr>
    </w:tbl>
    <w:p w14:paraId="6ED86A0D" w14:textId="39BE17E7" w:rsidR="006D0855" w:rsidRDefault="006D0855" w:rsidP="006D0855">
      <w:pPr>
        <w:ind w:left="284"/>
        <w:jc w:val="both"/>
        <w:rPr>
          <w:rFonts w:ascii="Arial" w:hAnsi="Arial" w:cs="Arial"/>
          <w:b/>
          <w:sz w:val="20"/>
          <w:szCs w:val="20"/>
        </w:rPr>
      </w:pPr>
    </w:p>
    <w:p w14:paraId="7C3C946A" w14:textId="77777777" w:rsidR="000112EE" w:rsidRDefault="000112EE" w:rsidP="006D0855">
      <w:pPr>
        <w:ind w:left="284"/>
        <w:jc w:val="both"/>
        <w:rPr>
          <w:rFonts w:ascii="Arial" w:hAnsi="Arial" w:cs="Arial"/>
          <w:b/>
          <w:sz w:val="20"/>
          <w:szCs w:val="20"/>
        </w:rPr>
      </w:pPr>
    </w:p>
    <w:p w14:paraId="7F6979DE" w14:textId="77777777" w:rsidR="006D0855" w:rsidRPr="0005606F" w:rsidRDefault="006D0855" w:rsidP="006D0855">
      <w:pPr>
        <w:ind w:left="284"/>
        <w:jc w:val="both"/>
        <w:rPr>
          <w:rFonts w:ascii="Arial" w:hAnsi="Arial" w:cs="Arial"/>
          <w:b/>
          <w:sz w:val="20"/>
          <w:szCs w:val="20"/>
          <w:lang w:val="es-PE"/>
        </w:rPr>
      </w:pPr>
      <w:r w:rsidRPr="0005606F">
        <w:rPr>
          <w:rFonts w:ascii="Arial" w:hAnsi="Arial" w:cs="Arial"/>
          <w:b/>
          <w:sz w:val="20"/>
          <w:szCs w:val="20"/>
        </w:rPr>
        <w:t>Compromiso: Más de un comisionado</w:t>
      </w:r>
      <w:r w:rsidRPr="0005606F">
        <w:rPr>
          <w:rFonts w:ascii="Arial" w:hAnsi="Arial" w:cs="Arial"/>
          <w:b/>
          <w:sz w:val="20"/>
          <w:szCs w:val="20"/>
          <w:lang w:val="es-PE"/>
        </w:rPr>
        <w:t xml:space="preserve">                                                                                                                                                    </w:t>
      </w:r>
    </w:p>
    <w:p w14:paraId="0C753150" w14:textId="77777777" w:rsidR="006D0855" w:rsidRPr="0005606F" w:rsidRDefault="006D0855" w:rsidP="006D0855">
      <w:pPr>
        <w:ind w:left="284"/>
        <w:jc w:val="both"/>
        <w:rPr>
          <w:rFonts w:ascii="Arial" w:hAnsi="Arial" w:cs="Arial"/>
          <w:sz w:val="20"/>
          <w:szCs w:val="20"/>
          <w:lang w:val="es-PE"/>
        </w:rPr>
      </w:pPr>
    </w:p>
    <w:p w14:paraId="06F180B0" w14:textId="77777777" w:rsidR="006D0855" w:rsidRPr="0005606F" w:rsidRDefault="006D0855" w:rsidP="006D0855">
      <w:pPr>
        <w:ind w:left="284"/>
        <w:jc w:val="both"/>
        <w:rPr>
          <w:rFonts w:ascii="Arial" w:hAnsi="Arial" w:cs="Arial"/>
          <w:sz w:val="20"/>
          <w:szCs w:val="20"/>
          <w:lang w:val="es-PE"/>
        </w:rPr>
      </w:pPr>
      <w:r w:rsidRPr="0005606F">
        <w:rPr>
          <w:rFonts w:ascii="Arial" w:hAnsi="Arial" w:cs="Arial"/>
          <w:sz w:val="20"/>
          <w:szCs w:val="20"/>
          <w:lang w:val="es-PE"/>
        </w:rPr>
        <w:t xml:space="preserve">Cada comisionado que forma parte del equipo que realiza la comisión de servicio, es responsable de la asignación de viáticos y/o pasajes por comisión de servicios, así como de la rendición de cuentas dentro de los diez (10) días hábiles contados a partir del día siguiente de la fecha de culminación de </w:t>
      </w:r>
      <w:r w:rsidRPr="0005606F">
        <w:rPr>
          <w:rFonts w:ascii="Arial" w:hAnsi="Arial" w:cs="Arial"/>
          <w:sz w:val="20"/>
          <w:szCs w:val="20"/>
          <w:lang w:val="es-PE"/>
        </w:rPr>
        <w:lastRenderedPageBreak/>
        <w:t>la comisión de servicio registrada en cada requerimiento de viáticos, caso contrario, mediante el presente documento autorizamos se realice el descuento respectivo en caso de incumplimiento de lo establecido en la Directiva vigente.</w:t>
      </w:r>
    </w:p>
    <w:p w14:paraId="79E2A35F" w14:textId="77777777" w:rsidR="006D0855" w:rsidRPr="0005606F" w:rsidRDefault="006D0855" w:rsidP="006D0855">
      <w:pPr>
        <w:ind w:left="284"/>
        <w:jc w:val="both"/>
        <w:rPr>
          <w:rFonts w:ascii="Arial" w:hAnsi="Arial" w:cs="Arial"/>
          <w:sz w:val="20"/>
          <w:szCs w:val="20"/>
          <w:lang w:val="es-PE"/>
        </w:rPr>
      </w:pPr>
    </w:p>
    <w:p w14:paraId="06A25FA3" w14:textId="77777777" w:rsidR="006D0855" w:rsidRPr="0005606F" w:rsidRDefault="006D0855" w:rsidP="006D0855">
      <w:pPr>
        <w:numPr>
          <w:ilvl w:val="0"/>
          <w:numId w:val="10"/>
        </w:numPr>
        <w:ind w:left="284" w:hanging="284"/>
        <w:jc w:val="both"/>
        <w:rPr>
          <w:rFonts w:ascii="Arial" w:hAnsi="Arial" w:cs="Arial"/>
          <w:sz w:val="20"/>
          <w:szCs w:val="20"/>
          <w:lang w:val="es-PE"/>
        </w:rPr>
      </w:pPr>
      <w:r w:rsidRPr="0005606F">
        <w:rPr>
          <w:rFonts w:ascii="Arial" w:hAnsi="Arial" w:cs="Arial"/>
          <w:b/>
          <w:sz w:val="20"/>
          <w:szCs w:val="20"/>
          <w:lang w:val="es-PE"/>
        </w:rPr>
        <w:t>CONCLUSIÓN</w:t>
      </w:r>
      <w:r w:rsidRPr="0005606F">
        <w:rPr>
          <w:rFonts w:ascii="Arial" w:hAnsi="Arial" w:cs="Arial"/>
          <w:sz w:val="20"/>
          <w:szCs w:val="20"/>
          <w:lang w:val="es-PE"/>
        </w:rPr>
        <w:t xml:space="preserve"> </w:t>
      </w:r>
    </w:p>
    <w:p w14:paraId="1E3BA7E4" w14:textId="77777777" w:rsidR="006D0855" w:rsidRPr="0005606F" w:rsidRDefault="006D0855" w:rsidP="006D0855">
      <w:pPr>
        <w:ind w:left="284"/>
        <w:jc w:val="both"/>
        <w:rPr>
          <w:rFonts w:ascii="Arial" w:hAnsi="Arial" w:cs="Arial"/>
          <w:sz w:val="20"/>
          <w:szCs w:val="20"/>
        </w:rPr>
      </w:pPr>
    </w:p>
    <w:p w14:paraId="71A487BA" w14:textId="079D3350" w:rsidR="006D0855" w:rsidRPr="0005606F" w:rsidRDefault="006D0855" w:rsidP="006D0855">
      <w:pPr>
        <w:ind w:left="284"/>
        <w:jc w:val="both"/>
        <w:rPr>
          <w:rFonts w:ascii="Arial" w:hAnsi="Arial" w:cs="Arial"/>
          <w:sz w:val="20"/>
          <w:szCs w:val="20"/>
        </w:rPr>
      </w:pPr>
      <w:r w:rsidRPr="0005606F">
        <w:rPr>
          <w:rFonts w:ascii="Arial" w:hAnsi="Arial" w:cs="Arial"/>
          <w:sz w:val="20"/>
          <w:szCs w:val="20"/>
        </w:rPr>
        <w:t>De acuerdo a lo detallado, se requiere la asignación de viáticos, con la finalidad de ejecutar y cumplir con los objetivos encomendados.</w:t>
      </w:r>
    </w:p>
    <w:p w14:paraId="4FF7E9B9" w14:textId="77777777" w:rsidR="006D0855" w:rsidRPr="0005606F" w:rsidRDefault="006D0855" w:rsidP="006D0855">
      <w:pPr>
        <w:ind w:left="284"/>
        <w:jc w:val="both"/>
        <w:rPr>
          <w:rFonts w:ascii="Arial" w:hAnsi="Arial" w:cs="Arial"/>
          <w:sz w:val="20"/>
          <w:szCs w:val="20"/>
        </w:rPr>
      </w:pPr>
    </w:p>
    <w:p w14:paraId="1B712D63" w14:textId="77777777" w:rsidR="006D0855" w:rsidRPr="0005606F" w:rsidRDefault="006D0855" w:rsidP="006D0855">
      <w:pPr>
        <w:numPr>
          <w:ilvl w:val="0"/>
          <w:numId w:val="10"/>
        </w:numPr>
        <w:ind w:left="284" w:hanging="284"/>
        <w:contextualSpacing/>
        <w:jc w:val="both"/>
        <w:rPr>
          <w:rFonts w:ascii="Arial" w:eastAsia="Calibri" w:hAnsi="Arial" w:cs="Arial"/>
          <w:b/>
          <w:sz w:val="20"/>
          <w:szCs w:val="20"/>
          <w:lang w:eastAsia="en-US"/>
        </w:rPr>
      </w:pPr>
      <w:r w:rsidRPr="0005606F">
        <w:rPr>
          <w:rFonts w:ascii="Arial" w:eastAsia="Calibri" w:hAnsi="Arial" w:cs="Arial"/>
          <w:b/>
          <w:sz w:val="20"/>
          <w:szCs w:val="20"/>
          <w:lang w:eastAsia="en-US"/>
        </w:rPr>
        <w:t>RECOMENDACIÓN</w:t>
      </w:r>
    </w:p>
    <w:p w14:paraId="5FE6E4FD" w14:textId="77777777" w:rsidR="006D0855" w:rsidRPr="0005606F" w:rsidRDefault="006D0855" w:rsidP="006D0855">
      <w:pPr>
        <w:pStyle w:val="Sinespaciado"/>
        <w:ind w:left="284"/>
        <w:jc w:val="both"/>
        <w:rPr>
          <w:rFonts w:ascii="Arial" w:hAnsi="Arial" w:cs="Arial"/>
          <w:sz w:val="20"/>
          <w:szCs w:val="20"/>
        </w:rPr>
      </w:pPr>
    </w:p>
    <w:p w14:paraId="37EB9654" w14:textId="77777777" w:rsidR="006D0855" w:rsidRPr="0005606F" w:rsidRDefault="006D0855" w:rsidP="006D0855">
      <w:pPr>
        <w:pStyle w:val="Sinespaciado"/>
        <w:ind w:left="284"/>
        <w:jc w:val="both"/>
        <w:rPr>
          <w:rFonts w:ascii="Arial" w:hAnsi="Arial" w:cs="Arial"/>
          <w:sz w:val="20"/>
          <w:szCs w:val="20"/>
        </w:rPr>
      </w:pPr>
      <w:r w:rsidRPr="0005606F">
        <w:rPr>
          <w:rFonts w:ascii="Arial" w:hAnsi="Arial" w:cs="Arial"/>
          <w:sz w:val="20"/>
          <w:szCs w:val="20"/>
        </w:rPr>
        <w:t>Poner de conocimiento al Gerente Regional de Apurímac, los viáticos requeridos para la comisión de servicio precisada en los antecedentes, a fin de que considere su trámite para la aprobación y autorización respectiva.</w:t>
      </w:r>
    </w:p>
    <w:p w14:paraId="63F2D4E1" w14:textId="77777777" w:rsidR="006D0855" w:rsidRPr="0005606F" w:rsidRDefault="006D0855" w:rsidP="006D0855">
      <w:pPr>
        <w:pStyle w:val="Sinespaciado"/>
        <w:jc w:val="both"/>
        <w:rPr>
          <w:rFonts w:ascii="Arial" w:hAnsi="Arial" w:cs="Arial"/>
          <w:sz w:val="20"/>
          <w:szCs w:val="20"/>
        </w:rPr>
      </w:pPr>
      <w:r w:rsidRPr="0005606F">
        <w:rPr>
          <w:rFonts w:ascii="Arial" w:hAnsi="Arial" w:cs="Arial"/>
          <w:sz w:val="20"/>
          <w:szCs w:val="20"/>
        </w:rPr>
        <w:t xml:space="preserve">      </w:t>
      </w:r>
    </w:p>
    <w:p w14:paraId="75DD96B3" w14:textId="77777777" w:rsidR="006D0855" w:rsidRPr="0005606F" w:rsidRDefault="006D0855" w:rsidP="006D0855">
      <w:pPr>
        <w:pStyle w:val="Sinespaciado"/>
        <w:ind w:firstLine="284"/>
        <w:jc w:val="both"/>
        <w:rPr>
          <w:rFonts w:ascii="Arial" w:hAnsi="Arial" w:cs="Arial"/>
          <w:sz w:val="20"/>
          <w:szCs w:val="20"/>
        </w:rPr>
      </w:pPr>
      <w:r w:rsidRPr="0005606F">
        <w:rPr>
          <w:rFonts w:ascii="Arial" w:hAnsi="Arial" w:cs="Arial"/>
          <w:sz w:val="20"/>
          <w:szCs w:val="20"/>
        </w:rPr>
        <w:t>Es todo cuanto se informa para su conocimiento y fines que se sirva determinar.</w:t>
      </w:r>
    </w:p>
    <w:p w14:paraId="50EB3E7F" w14:textId="77777777" w:rsidR="006D0855" w:rsidRPr="0005606F" w:rsidRDefault="006D0855" w:rsidP="006D0855">
      <w:pPr>
        <w:pStyle w:val="Sinespaciado"/>
        <w:jc w:val="both"/>
        <w:rPr>
          <w:rFonts w:ascii="Arial" w:hAnsi="Arial" w:cs="Arial"/>
          <w:sz w:val="20"/>
          <w:szCs w:val="20"/>
        </w:rPr>
      </w:pPr>
    </w:p>
    <w:p w14:paraId="6BC97682" w14:textId="77777777" w:rsidR="006D0855" w:rsidRPr="0005606F" w:rsidRDefault="006D0855" w:rsidP="006D0855">
      <w:pPr>
        <w:pStyle w:val="Sinespaciado"/>
        <w:ind w:right="-57"/>
        <w:jc w:val="center"/>
        <w:rPr>
          <w:rFonts w:ascii="Arial" w:hAnsi="Arial" w:cs="Arial"/>
          <w:b/>
          <w:noProof/>
          <w:sz w:val="20"/>
          <w:szCs w:val="20"/>
        </w:rPr>
      </w:pPr>
    </w:p>
    <w:p w14:paraId="2AD45A68" w14:textId="77777777" w:rsidR="006D0855" w:rsidRPr="0005606F" w:rsidRDefault="006D0855" w:rsidP="006D0855">
      <w:pPr>
        <w:pStyle w:val="Sinespaciado"/>
        <w:ind w:right="-57"/>
        <w:jc w:val="center"/>
        <w:rPr>
          <w:rFonts w:ascii="Arial" w:hAnsi="Arial" w:cs="Arial"/>
          <w:b/>
          <w:noProof/>
          <w:sz w:val="20"/>
          <w:szCs w:val="20"/>
        </w:rPr>
      </w:pPr>
    </w:p>
    <w:p w14:paraId="2F9D00F4" w14:textId="77777777" w:rsidR="006D0855" w:rsidRPr="0005606F" w:rsidRDefault="006D0855" w:rsidP="006D0855">
      <w:pPr>
        <w:pStyle w:val="Sinespaciado"/>
        <w:ind w:right="-57"/>
        <w:jc w:val="center"/>
        <w:rPr>
          <w:rFonts w:ascii="Arial" w:hAnsi="Arial" w:cs="Arial"/>
          <w:b/>
          <w:noProof/>
          <w:sz w:val="20"/>
          <w:szCs w:val="20"/>
        </w:rPr>
      </w:pPr>
    </w:p>
    <w:p w14:paraId="353A5AD2" w14:textId="77777777" w:rsidR="006D0855" w:rsidRPr="0005606F" w:rsidRDefault="006D0855" w:rsidP="006D0855">
      <w:pPr>
        <w:pStyle w:val="Sinespaciado"/>
        <w:ind w:right="-57"/>
        <w:jc w:val="center"/>
        <w:rPr>
          <w:rFonts w:ascii="Arial" w:hAnsi="Arial" w:cs="Arial"/>
          <w:b/>
          <w:noProof/>
          <w:sz w:val="20"/>
          <w:szCs w:val="20"/>
        </w:rPr>
      </w:pPr>
    </w:p>
    <w:p w14:paraId="1ABAFD63" w14:textId="77777777" w:rsidR="006D0855" w:rsidRPr="0005606F" w:rsidRDefault="006D0855" w:rsidP="006D0855">
      <w:pPr>
        <w:pStyle w:val="Sinespaciado"/>
        <w:ind w:right="-57"/>
        <w:jc w:val="center"/>
        <w:rPr>
          <w:rFonts w:ascii="Arial" w:hAnsi="Arial" w:cs="Arial"/>
          <w:b/>
          <w:noProof/>
          <w:sz w:val="20"/>
          <w:szCs w:val="20"/>
        </w:rPr>
      </w:pPr>
    </w:p>
    <w:p w14:paraId="1297834D" w14:textId="77777777" w:rsidR="006D0855" w:rsidRPr="0005606F" w:rsidRDefault="006D0855" w:rsidP="006D0855">
      <w:pPr>
        <w:pStyle w:val="Sinespaciado"/>
        <w:ind w:right="-57"/>
        <w:jc w:val="center"/>
        <w:rPr>
          <w:rFonts w:ascii="Arial" w:hAnsi="Arial" w:cs="Arial"/>
          <w:b/>
          <w:noProof/>
          <w:sz w:val="20"/>
          <w:szCs w:val="20"/>
        </w:rPr>
      </w:pPr>
      <w:r w:rsidRPr="0005606F">
        <w:rPr>
          <w:rFonts w:ascii="Arial" w:hAnsi="Arial" w:cs="Arial"/>
          <w:b/>
          <w:noProof/>
          <w:sz w:val="20"/>
          <w:szCs w:val="20"/>
        </w:rPr>
        <w:t>_______________________________</w:t>
      </w:r>
    </w:p>
    <w:p w14:paraId="30FD6C6F" w14:textId="77777777" w:rsidR="001C7A7F" w:rsidRPr="0005606F" w:rsidRDefault="001C7A7F" w:rsidP="001C7A7F">
      <w:pPr>
        <w:pStyle w:val="Sinespaciado"/>
        <w:tabs>
          <w:tab w:val="left" w:pos="1134"/>
          <w:tab w:val="left" w:pos="1560"/>
        </w:tabs>
        <w:jc w:val="center"/>
        <w:rPr>
          <w:rFonts w:ascii="Arial" w:hAnsi="Arial" w:cs="Arial"/>
          <w:b/>
          <w:sz w:val="20"/>
          <w:szCs w:val="20"/>
        </w:rPr>
      </w:pPr>
      <w:r w:rsidRPr="0005606F">
        <w:rPr>
          <w:rFonts w:ascii="Arial" w:hAnsi="Arial" w:cs="Arial"/>
          <w:b/>
          <w:sz w:val="20"/>
          <w:szCs w:val="20"/>
        </w:rPr>
        <w:t>Pedro Meza Peña</w:t>
      </w:r>
    </w:p>
    <w:p w14:paraId="008600B3" w14:textId="77777777" w:rsidR="00634A2A" w:rsidRPr="0005606F" w:rsidRDefault="00634A2A" w:rsidP="00634A2A">
      <w:pPr>
        <w:pStyle w:val="Sinespaciado"/>
        <w:ind w:right="-57"/>
        <w:jc w:val="center"/>
        <w:rPr>
          <w:rFonts w:ascii="Arial" w:hAnsi="Arial" w:cs="Arial"/>
          <w:noProof/>
          <w:sz w:val="18"/>
          <w:szCs w:val="18"/>
        </w:rPr>
      </w:pPr>
      <w:r w:rsidRPr="0005606F">
        <w:rPr>
          <w:rFonts w:ascii="Arial" w:hAnsi="Arial" w:cs="Arial"/>
          <w:noProof/>
          <w:sz w:val="18"/>
          <w:szCs w:val="18"/>
        </w:rPr>
        <w:t xml:space="preserve">Jefe del Organo de Control lnstitucional </w:t>
      </w:r>
    </w:p>
    <w:p w14:paraId="2FD57280" w14:textId="77777777" w:rsidR="00634A2A" w:rsidRPr="0005606F" w:rsidRDefault="00634A2A" w:rsidP="00634A2A">
      <w:pPr>
        <w:pStyle w:val="Sinespaciado"/>
        <w:ind w:right="-57"/>
        <w:jc w:val="center"/>
        <w:rPr>
          <w:rFonts w:ascii="Arial" w:hAnsi="Arial" w:cs="Arial"/>
          <w:b/>
          <w:noProof/>
          <w:sz w:val="18"/>
          <w:szCs w:val="18"/>
        </w:rPr>
      </w:pPr>
      <w:r w:rsidRPr="0005606F">
        <w:rPr>
          <w:rFonts w:ascii="Arial" w:hAnsi="Arial" w:cs="Arial"/>
          <w:noProof/>
          <w:sz w:val="18"/>
          <w:szCs w:val="18"/>
        </w:rPr>
        <w:t xml:space="preserve">Gobierno Regional de Apurímac </w:t>
      </w:r>
    </w:p>
    <w:p w14:paraId="2A965711" w14:textId="77777777" w:rsidR="00634A2A" w:rsidRPr="0005606F" w:rsidRDefault="00634A2A" w:rsidP="00634A2A">
      <w:pPr>
        <w:pStyle w:val="Sinespaciado"/>
        <w:ind w:right="-57"/>
        <w:jc w:val="center"/>
        <w:rPr>
          <w:rFonts w:ascii="Arial" w:hAnsi="Arial" w:cs="Arial"/>
          <w:noProof/>
          <w:sz w:val="18"/>
          <w:szCs w:val="18"/>
        </w:rPr>
      </w:pPr>
      <w:r w:rsidRPr="0005606F">
        <w:rPr>
          <w:rFonts w:ascii="Arial" w:hAnsi="Arial" w:cs="Arial"/>
          <w:noProof/>
          <w:sz w:val="18"/>
          <w:szCs w:val="18"/>
        </w:rPr>
        <w:t>Contraloría General de la República</w:t>
      </w:r>
    </w:p>
    <w:p w14:paraId="78B33741" w14:textId="27158B19" w:rsidR="001C7A7F" w:rsidRPr="0005606F" w:rsidRDefault="001C7A7F" w:rsidP="001C7A7F">
      <w:pPr>
        <w:pStyle w:val="Sinespaciado"/>
        <w:tabs>
          <w:tab w:val="left" w:pos="1134"/>
          <w:tab w:val="left" w:pos="1560"/>
        </w:tabs>
        <w:jc w:val="center"/>
        <w:rPr>
          <w:rFonts w:ascii="Arial" w:hAnsi="Arial" w:cs="Arial"/>
          <w:sz w:val="20"/>
          <w:szCs w:val="20"/>
        </w:rPr>
      </w:pPr>
    </w:p>
    <w:p w14:paraId="2F017DFA" w14:textId="77777777" w:rsidR="006D0855" w:rsidRPr="0005606F" w:rsidRDefault="006D0855" w:rsidP="006D0855">
      <w:pPr>
        <w:pStyle w:val="Sinespaciado"/>
        <w:ind w:right="-57"/>
        <w:jc w:val="center"/>
        <w:rPr>
          <w:rFonts w:ascii="Arial" w:hAnsi="Arial" w:cs="Arial"/>
          <w:noProof/>
          <w:sz w:val="20"/>
          <w:szCs w:val="20"/>
        </w:rPr>
      </w:pPr>
    </w:p>
    <w:p w14:paraId="674AB191" w14:textId="77777777" w:rsidR="006D0855" w:rsidRPr="0005606F" w:rsidRDefault="006D0855" w:rsidP="006D0855">
      <w:pPr>
        <w:pStyle w:val="Sinespaciado"/>
        <w:ind w:right="-57"/>
        <w:jc w:val="center"/>
        <w:rPr>
          <w:rFonts w:ascii="Arial" w:hAnsi="Arial" w:cs="Arial"/>
          <w:b/>
          <w:noProof/>
          <w:sz w:val="20"/>
          <w:szCs w:val="20"/>
        </w:rPr>
      </w:pPr>
    </w:p>
    <w:sectPr w:rsidR="006D0855" w:rsidRPr="0005606F" w:rsidSect="00200B05">
      <w:headerReference w:type="default" r:id="rId9"/>
      <w:footerReference w:type="default" r:id="rId10"/>
      <w:pgSz w:w="11907" w:h="16839" w:code="9"/>
      <w:pgMar w:top="1418" w:right="1134" w:bottom="993" w:left="1560"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C2BA" w14:textId="77777777" w:rsidR="00BD4730" w:rsidRDefault="00BD4730">
      <w:r>
        <w:separator/>
      </w:r>
    </w:p>
  </w:endnote>
  <w:endnote w:type="continuationSeparator" w:id="0">
    <w:p w14:paraId="06070310" w14:textId="77777777" w:rsidR="00BD4730" w:rsidRDefault="00BD4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1502109"/>
  <w:bookmarkStart w:id="2" w:name="_Hlk1502110"/>
  <w:bookmarkStart w:id="3" w:name="_Hlk1502392"/>
  <w:bookmarkStart w:id="4" w:name="_Hlk1502393"/>
  <w:bookmarkStart w:id="5" w:name="_Hlk1502584"/>
  <w:bookmarkStart w:id="6" w:name="_Hlk1502585"/>
  <w:bookmarkStart w:id="7" w:name="_Hlk1502852"/>
  <w:bookmarkStart w:id="8" w:name="_Hlk1502853"/>
  <w:bookmarkStart w:id="9" w:name="_Hlk1502941"/>
  <w:bookmarkStart w:id="10" w:name="_Hlk1502942"/>
  <w:bookmarkStart w:id="11" w:name="_Hlk1503103"/>
  <w:bookmarkStart w:id="12" w:name="_Hlk1503104"/>
  <w:bookmarkStart w:id="13" w:name="_Hlk1503174"/>
  <w:bookmarkStart w:id="14" w:name="_Hlk1503175"/>
  <w:p w14:paraId="435DA37A" w14:textId="4D597AB9" w:rsidR="00D960CC" w:rsidRPr="0064189E" w:rsidRDefault="000112EE" w:rsidP="00D960CC">
    <w:pPr>
      <w:pStyle w:val="Piedepgina"/>
      <w:jc w:val="right"/>
      <w:rPr>
        <w:rFonts w:ascii="Arial" w:hAnsi="Arial" w:cs="Arial"/>
        <w:sz w:val="12"/>
        <w:szCs w:val="12"/>
      </w:rPr>
    </w:pPr>
    <w:r>
      <w:rPr>
        <w:rFonts w:ascii="Arial" w:hAnsi="Arial" w:cs="Arial"/>
        <w:noProof/>
        <w:sz w:val="16"/>
        <w:szCs w:val="16"/>
        <w:lang w:eastAsia="es-PE"/>
      </w:rPr>
      <mc:AlternateContent>
        <mc:Choice Requires="wps">
          <w:drawing>
            <wp:anchor distT="0" distB="0" distL="114300" distR="114300" simplePos="0" relativeHeight="251659264" behindDoc="0" locked="0" layoutInCell="1" allowOverlap="1" wp14:anchorId="3DBAD4C6" wp14:editId="26E8AA2C">
              <wp:simplePos x="0" y="0"/>
              <wp:positionH relativeFrom="margin">
                <wp:align>left</wp:align>
              </wp:positionH>
              <wp:positionV relativeFrom="margin">
                <wp:align>bottom</wp:align>
              </wp:positionV>
              <wp:extent cx="5820410" cy="9525"/>
              <wp:effectExtent l="0" t="0" r="27940" b="28575"/>
              <wp:wrapNone/>
              <wp:docPr id="2" name="Conector recto 2"/>
              <wp:cNvGraphicFramePr/>
              <a:graphic xmlns:a="http://schemas.openxmlformats.org/drawingml/2006/main">
                <a:graphicData uri="http://schemas.microsoft.com/office/word/2010/wordprocessingShape">
                  <wps:wsp>
                    <wps:cNvCnPr/>
                    <wps:spPr>
                      <a:xfrm flipV="1">
                        <a:off x="0" y="0"/>
                        <a:ext cx="582041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E46F4" id="Conector recto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 from="0,0" to="458.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" strokecolor="black [3200]" strokeweight=".5pt">
              <v:stroke joinstyle="miter"/>
              <w10:wrap anchorx="margin" anchory="margin"/>
            </v:line>
          </w:pict>
        </mc:Fallback>
      </mc:AlternateContent>
    </w:r>
    <w:r w:rsidR="00F17ABC">
      <w:rPr>
        <w:noProof/>
        <w:lang w:eastAsia="es-PE"/>
      </w:rPr>
      <w:drawing>
        <wp:anchor distT="0" distB="0" distL="114300" distR="114300" simplePos="0" relativeHeight="251660288" behindDoc="1" locked="0" layoutInCell="1" allowOverlap="1" wp14:anchorId="5DDFFEAA" wp14:editId="7CC5D8C1">
          <wp:simplePos x="0" y="0"/>
          <wp:positionH relativeFrom="column">
            <wp:posOffset>-6350</wp:posOffset>
          </wp:positionH>
          <wp:positionV relativeFrom="paragraph">
            <wp:posOffset>-51435</wp:posOffset>
          </wp:positionV>
          <wp:extent cx="381000" cy="316865"/>
          <wp:effectExtent l="0" t="0" r="0" b="6985"/>
          <wp:wrapTight wrapText="bothSides">
            <wp:wrapPolygon edited="0">
              <wp:start x="7560" y="0"/>
              <wp:lineTo x="0" y="0"/>
              <wp:lineTo x="0" y="19479"/>
              <wp:lineTo x="5400" y="20778"/>
              <wp:lineTo x="16200" y="20778"/>
              <wp:lineTo x="20520" y="20778"/>
              <wp:lineTo x="20520" y="6493"/>
              <wp:lineTo x="17280" y="0"/>
              <wp:lineTo x="756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81000" cy="316865"/>
                  </a:xfrm>
                  <a:prstGeom prst="rect">
                    <a:avLst/>
                  </a:prstGeom>
                </pic:spPr>
              </pic:pic>
            </a:graphicData>
          </a:graphic>
          <wp14:sizeRelV relativeFrom="margin">
            <wp14:pctHeight>0</wp14:pctHeight>
          </wp14:sizeRelV>
        </wp:anchor>
      </w:drawing>
    </w:r>
    <w:r w:rsidR="00F17ABC">
      <w:rPr>
        <w:rFonts w:ascii="Arial" w:hAnsi="Arial" w:cs="Arial"/>
        <w:noProof/>
        <w:sz w:val="12"/>
        <w:szCs w:val="12"/>
      </w:rPr>
      <w:t>Jr. Camilo Carrillo 114 - Jesús María Lima 11, Lima - Perú</w:t>
    </w:r>
  </w:p>
  <w:p w14:paraId="7A555F00" w14:textId="77777777" w:rsidR="00D960CC" w:rsidRPr="0064189E" w:rsidRDefault="00F17ABC" w:rsidP="00D960CC">
    <w:pPr>
      <w:pStyle w:val="Piedepgina"/>
      <w:jc w:val="right"/>
      <w:rPr>
        <w:rFonts w:ascii="Arial" w:hAnsi="Arial" w:cs="Arial"/>
        <w:sz w:val="12"/>
        <w:szCs w:val="12"/>
      </w:rPr>
    </w:pPr>
    <w:r w:rsidRPr="0064189E">
      <w:rPr>
        <w:rFonts w:ascii="Arial" w:hAnsi="Arial" w:cs="Arial"/>
        <w:sz w:val="12"/>
        <w:szCs w:val="12"/>
      </w:rPr>
      <w:t>Central: +511 330-3000</w:t>
    </w:r>
  </w:p>
  <w:p w14:paraId="382A817B" w14:textId="77777777" w:rsidR="003217BF" w:rsidRPr="00D960CC" w:rsidRDefault="00F17ABC" w:rsidP="00D960CC">
    <w:pPr>
      <w:pStyle w:val="Piedepgina"/>
      <w:jc w:val="right"/>
    </w:pPr>
    <w:r w:rsidRPr="0064189E">
      <w:rPr>
        <w:rFonts w:ascii="Arial" w:hAnsi="Arial" w:cs="Arial"/>
        <w:sz w:val="12"/>
        <w:szCs w:val="12"/>
      </w:rPr>
      <w:t>www.contraloria.gob.pe</w:t>
    </w:r>
    <w:bookmarkEnd w:id="1"/>
    <w:bookmarkEnd w:id="2"/>
    <w:bookmarkEnd w:id="3"/>
    <w:bookmarkEnd w:id="4"/>
    <w:bookmarkEnd w:id="5"/>
    <w:bookmarkEnd w:id="6"/>
    <w:bookmarkEnd w:id="7"/>
    <w:bookmarkEnd w:id="8"/>
    <w:bookmarkEnd w:id="9"/>
    <w:bookmarkEnd w:id="10"/>
    <w:bookmarkEnd w:id="11"/>
    <w:bookmarkEnd w:id="12"/>
    <w:bookmarkEnd w:id="13"/>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B3BD" w14:textId="77777777" w:rsidR="00BD4730" w:rsidRDefault="00BD4730">
      <w:r>
        <w:separator/>
      </w:r>
    </w:p>
  </w:footnote>
  <w:footnote w:type="continuationSeparator" w:id="0">
    <w:p w14:paraId="3AB1C234" w14:textId="77777777" w:rsidR="00BD4730" w:rsidRDefault="00BD4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6767" w14:textId="77777777" w:rsidR="004307F1" w:rsidRDefault="00F17ABC" w:rsidP="004307F1">
    <w:pPr>
      <w:pStyle w:val="Encabezado"/>
      <w:jc w:val="center"/>
    </w:pPr>
    <w:r>
      <w:rPr>
        <w:rFonts w:ascii="Arial" w:hAnsi="Arial" w:cs="Arial"/>
        <w:b/>
        <w:noProof/>
        <w:lang w:eastAsia="es-PE"/>
      </w:rPr>
      <w:drawing>
        <wp:inline distT="0" distB="0" distL="0" distR="0" wp14:anchorId="518B7137" wp14:editId="6D8336F3">
          <wp:extent cx="1343025" cy="54948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43025" cy="54948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EA8"/>
    <w:multiLevelType w:val="hybridMultilevel"/>
    <w:tmpl w:val="007E339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4372922"/>
    <w:multiLevelType w:val="hybridMultilevel"/>
    <w:tmpl w:val="E1C62C06"/>
    <w:lvl w:ilvl="0" w:tplc="237A58A8">
      <w:start w:val="1"/>
      <w:numFmt w:val="upperRoman"/>
      <w:lvlText w:val="%1."/>
      <w:lvlJc w:val="left"/>
      <w:pPr>
        <w:tabs>
          <w:tab w:val="num" w:pos="1080"/>
        </w:tabs>
        <w:ind w:left="1080" w:hanging="720"/>
      </w:pPr>
      <w:rPr>
        <w:rFonts w:hint="default"/>
        <w:b/>
      </w:rPr>
    </w:lvl>
    <w:lvl w:ilvl="1" w:tplc="AABC8AAC">
      <w:numFmt w:val="none"/>
      <w:lvlText w:val=""/>
      <w:lvlJc w:val="left"/>
      <w:pPr>
        <w:tabs>
          <w:tab w:val="num" w:pos="360"/>
        </w:tabs>
      </w:pPr>
    </w:lvl>
    <w:lvl w:ilvl="2" w:tplc="9340A62C">
      <w:numFmt w:val="none"/>
      <w:lvlText w:val=""/>
      <w:lvlJc w:val="left"/>
      <w:pPr>
        <w:tabs>
          <w:tab w:val="num" w:pos="360"/>
        </w:tabs>
      </w:pPr>
    </w:lvl>
    <w:lvl w:ilvl="3" w:tplc="604E2A5A">
      <w:start w:val="1"/>
      <w:numFmt w:val="decimal"/>
      <w:lvlText w:val="%4."/>
      <w:lvlJc w:val="left"/>
      <w:pPr>
        <w:tabs>
          <w:tab w:val="num" w:pos="720"/>
        </w:tabs>
        <w:ind w:left="720" w:hanging="360"/>
      </w:pPr>
      <w:rPr>
        <w:rFonts w:hint="default"/>
        <w:b/>
      </w:rPr>
    </w:lvl>
    <w:lvl w:ilvl="4" w:tplc="35F08C76">
      <w:numFmt w:val="none"/>
      <w:lvlText w:val=""/>
      <w:lvlJc w:val="left"/>
      <w:pPr>
        <w:tabs>
          <w:tab w:val="num" w:pos="360"/>
        </w:tabs>
      </w:pPr>
    </w:lvl>
    <w:lvl w:ilvl="5" w:tplc="1DCEC2CC">
      <w:numFmt w:val="none"/>
      <w:lvlText w:val=""/>
      <w:lvlJc w:val="left"/>
      <w:pPr>
        <w:tabs>
          <w:tab w:val="num" w:pos="360"/>
        </w:tabs>
      </w:pPr>
    </w:lvl>
    <w:lvl w:ilvl="6" w:tplc="9AEA7BF6">
      <w:numFmt w:val="none"/>
      <w:lvlText w:val=""/>
      <w:lvlJc w:val="left"/>
      <w:pPr>
        <w:tabs>
          <w:tab w:val="num" w:pos="360"/>
        </w:tabs>
      </w:pPr>
    </w:lvl>
    <w:lvl w:ilvl="7" w:tplc="24E825E6">
      <w:numFmt w:val="none"/>
      <w:lvlText w:val=""/>
      <w:lvlJc w:val="left"/>
      <w:pPr>
        <w:tabs>
          <w:tab w:val="num" w:pos="360"/>
        </w:tabs>
      </w:pPr>
    </w:lvl>
    <w:lvl w:ilvl="8" w:tplc="3EB633C4">
      <w:numFmt w:val="none"/>
      <w:lvlText w:val=""/>
      <w:lvlJc w:val="left"/>
      <w:pPr>
        <w:tabs>
          <w:tab w:val="num" w:pos="360"/>
        </w:tabs>
      </w:pPr>
    </w:lvl>
  </w:abstractNum>
  <w:abstractNum w:abstractNumId="2" w15:restartNumberingAfterBreak="0">
    <w:nsid w:val="271C26CA"/>
    <w:multiLevelType w:val="multilevel"/>
    <w:tmpl w:val="51463DCA"/>
    <w:lvl w:ilvl="0">
      <w:start w:val="1"/>
      <w:numFmt w:val="decimal"/>
      <w:lvlText w:val="%1."/>
      <w:lvlJc w:val="left"/>
      <w:pPr>
        <w:tabs>
          <w:tab w:val="num" w:pos="722"/>
        </w:tabs>
        <w:ind w:left="722" w:hanging="360"/>
      </w:pPr>
    </w:lvl>
    <w:lvl w:ilvl="1">
      <w:start w:val="1"/>
      <w:numFmt w:val="decimal"/>
      <w:isLgl/>
      <w:lvlText w:val="%1.%2."/>
      <w:lvlJc w:val="left"/>
      <w:pPr>
        <w:tabs>
          <w:tab w:val="num" w:pos="1082"/>
        </w:tabs>
        <w:ind w:left="1082" w:hanging="720"/>
      </w:pPr>
      <w:rPr>
        <w:rFonts w:hint="default"/>
      </w:rPr>
    </w:lvl>
    <w:lvl w:ilvl="2">
      <w:start w:val="1"/>
      <w:numFmt w:val="decimal"/>
      <w:isLgl/>
      <w:lvlText w:val="%1.%2.%3."/>
      <w:lvlJc w:val="left"/>
      <w:pPr>
        <w:tabs>
          <w:tab w:val="num" w:pos="1082"/>
        </w:tabs>
        <w:ind w:left="1082" w:hanging="720"/>
      </w:pPr>
      <w:rPr>
        <w:rFonts w:hint="default"/>
      </w:rPr>
    </w:lvl>
    <w:lvl w:ilvl="3">
      <w:start w:val="1"/>
      <w:numFmt w:val="decimal"/>
      <w:isLgl/>
      <w:lvlText w:val="%1.%2.%3.%4."/>
      <w:lvlJc w:val="left"/>
      <w:pPr>
        <w:tabs>
          <w:tab w:val="num" w:pos="1442"/>
        </w:tabs>
        <w:ind w:left="1442" w:hanging="1080"/>
      </w:pPr>
      <w:rPr>
        <w:rFonts w:hint="default"/>
      </w:rPr>
    </w:lvl>
    <w:lvl w:ilvl="4">
      <w:start w:val="1"/>
      <w:numFmt w:val="decimal"/>
      <w:isLgl/>
      <w:lvlText w:val="%1.%2.%3.%4.%5."/>
      <w:lvlJc w:val="left"/>
      <w:pPr>
        <w:tabs>
          <w:tab w:val="num" w:pos="1442"/>
        </w:tabs>
        <w:ind w:left="1442" w:hanging="1080"/>
      </w:pPr>
      <w:rPr>
        <w:rFonts w:hint="default"/>
      </w:rPr>
    </w:lvl>
    <w:lvl w:ilvl="5">
      <w:start w:val="1"/>
      <w:numFmt w:val="decimal"/>
      <w:isLgl/>
      <w:lvlText w:val="%1.%2.%3.%4.%5.%6."/>
      <w:lvlJc w:val="left"/>
      <w:pPr>
        <w:tabs>
          <w:tab w:val="num" w:pos="1802"/>
        </w:tabs>
        <w:ind w:left="1802" w:hanging="1440"/>
      </w:pPr>
      <w:rPr>
        <w:rFonts w:hint="default"/>
      </w:rPr>
    </w:lvl>
    <w:lvl w:ilvl="6">
      <w:start w:val="1"/>
      <w:numFmt w:val="decimal"/>
      <w:isLgl/>
      <w:lvlText w:val="%1.%2.%3.%4.%5.%6.%7."/>
      <w:lvlJc w:val="left"/>
      <w:pPr>
        <w:tabs>
          <w:tab w:val="num" w:pos="1802"/>
        </w:tabs>
        <w:ind w:left="1802" w:hanging="1440"/>
      </w:pPr>
      <w:rPr>
        <w:rFonts w:hint="default"/>
      </w:rPr>
    </w:lvl>
    <w:lvl w:ilvl="7">
      <w:start w:val="1"/>
      <w:numFmt w:val="decimal"/>
      <w:isLgl/>
      <w:lvlText w:val="%1.%2.%3.%4.%5.%6.%7.%8."/>
      <w:lvlJc w:val="left"/>
      <w:pPr>
        <w:tabs>
          <w:tab w:val="num" w:pos="2162"/>
        </w:tabs>
        <w:ind w:left="2162" w:hanging="1800"/>
      </w:pPr>
      <w:rPr>
        <w:rFonts w:hint="default"/>
      </w:rPr>
    </w:lvl>
    <w:lvl w:ilvl="8">
      <w:start w:val="1"/>
      <w:numFmt w:val="decimal"/>
      <w:isLgl/>
      <w:lvlText w:val="%1.%2.%3.%4.%5.%6.%7.%8.%9."/>
      <w:lvlJc w:val="left"/>
      <w:pPr>
        <w:tabs>
          <w:tab w:val="num" w:pos="2162"/>
        </w:tabs>
        <w:ind w:left="2162" w:hanging="1800"/>
      </w:pPr>
      <w:rPr>
        <w:rFonts w:hint="default"/>
      </w:rPr>
    </w:lvl>
  </w:abstractNum>
  <w:abstractNum w:abstractNumId="3" w15:restartNumberingAfterBreak="0">
    <w:nsid w:val="272D2299"/>
    <w:multiLevelType w:val="hybridMultilevel"/>
    <w:tmpl w:val="2A349A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C310A52"/>
    <w:multiLevelType w:val="hybridMultilevel"/>
    <w:tmpl w:val="42B0EFDE"/>
    <w:lvl w:ilvl="0" w:tplc="DE84079C">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5047886"/>
    <w:multiLevelType w:val="hybridMultilevel"/>
    <w:tmpl w:val="32C4F0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FC039A5"/>
    <w:multiLevelType w:val="hybridMultilevel"/>
    <w:tmpl w:val="A06AAAF8"/>
    <w:lvl w:ilvl="0" w:tplc="9BAA54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1A45461"/>
    <w:multiLevelType w:val="hybridMultilevel"/>
    <w:tmpl w:val="9EEE9E1C"/>
    <w:lvl w:ilvl="0" w:tplc="7946EAF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09D3FAF"/>
    <w:multiLevelType w:val="hybridMultilevel"/>
    <w:tmpl w:val="C90C4A4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0E02F7C"/>
    <w:multiLevelType w:val="hybridMultilevel"/>
    <w:tmpl w:val="41549668"/>
    <w:lvl w:ilvl="0" w:tplc="0CE6144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0"/>
  </w:num>
  <w:num w:numId="5">
    <w:abstractNumId w:val="5"/>
  </w:num>
  <w:num w:numId="6">
    <w:abstractNumId w:val="1"/>
  </w:num>
  <w:num w:numId="7">
    <w:abstractNumId w:val="6"/>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ABC"/>
    <w:rsid w:val="000101DE"/>
    <w:rsid w:val="000112EE"/>
    <w:rsid w:val="000119D0"/>
    <w:rsid w:val="00034CAC"/>
    <w:rsid w:val="0004416D"/>
    <w:rsid w:val="0005152E"/>
    <w:rsid w:val="0005606F"/>
    <w:rsid w:val="0006005C"/>
    <w:rsid w:val="00071AB5"/>
    <w:rsid w:val="00071F60"/>
    <w:rsid w:val="000756DD"/>
    <w:rsid w:val="000D48E9"/>
    <w:rsid w:val="000D4C34"/>
    <w:rsid w:val="000E50AA"/>
    <w:rsid w:val="00101A90"/>
    <w:rsid w:val="00130F29"/>
    <w:rsid w:val="00167448"/>
    <w:rsid w:val="001712FE"/>
    <w:rsid w:val="0017189A"/>
    <w:rsid w:val="00184B5F"/>
    <w:rsid w:val="001A1226"/>
    <w:rsid w:val="001C7A7F"/>
    <w:rsid w:val="001D696D"/>
    <w:rsid w:val="001E2AC3"/>
    <w:rsid w:val="001E4E58"/>
    <w:rsid w:val="00200B05"/>
    <w:rsid w:val="0021227C"/>
    <w:rsid w:val="002154F1"/>
    <w:rsid w:val="00215BF8"/>
    <w:rsid w:val="00217FB3"/>
    <w:rsid w:val="00244AF7"/>
    <w:rsid w:val="00245AB3"/>
    <w:rsid w:val="0025246D"/>
    <w:rsid w:val="00256362"/>
    <w:rsid w:val="002777B0"/>
    <w:rsid w:val="00291849"/>
    <w:rsid w:val="002A7FE0"/>
    <w:rsid w:val="002B4B13"/>
    <w:rsid w:val="002C258F"/>
    <w:rsid w:val="002C40BB"/>
    <w:rsid w:val="002D1598"/>
    <w:rsid w:val="002E75B3"/>
    <w:rsid w:val="002F0487"/>
    <w:rsid w:val="00303979"/>
    <w:rsid w:val="003148AC"/>
    <w:rsid w:val="00341DD4"/>
    <w:rsid w:val="0036035B"/>
    <w:rsid w:val="00387D75"/>
    <w:rsid w:val="00396794"/>
    <w:rsid w:val="00396BF8"/>
    <w:rsid w:val="003B67AD"/>
    <w:rsid w:val="003D2851"/>
    <w:rsid w:val="003D5788"/>
    <w:rsid w:val="003E0876"/>
    <w:rsid w:val="003E2EB9"/>
    <w:rsid w:val="003F6C00"/>
    <w:rsid w:val="00406714"/>
    <w:rsid w:val="00447E1E"/>
    <w:rsid w:val="004635F7"/>
    <w:rsid w:val="00471FDE"/>
    <w:rsid w:val="00480970"/>
    <w:rsid w:val="00482161"/>
    <w:rsid w:val="00493B52"/>
    <w:rsid w:val="004D00CF"/>
    <w:rsid w:val="00513D49"/>
    <w:rsid w:val="00513EC8"/>
    <w:rsid w:val="005159EA"/>
    <w:rsid w:val="005179D8"/>
    <w:rsid w:val="0054072B"/>
    <w:rsid w:val="00540838"/>
    <w:rsid w:val="00556803"/>
    <w:rsid w:val="00562720"/>
    <w:rsid w:val="005636DE"/>
    <w:rsid w:val="00571418"/>
    <w:rsid w:val="00571669"/>
    <w:rsid w:val="0058714C"/>
    <w:rsid w:val="005B0A34"/>
    <w:rsid w:val="005B197E"/>
    <w:rsid w:val="005B1DDA"/>
    <w:rsid w:val="005B53F9"/>
    <w:rsid w:val="005F3402"/>
    <w:rsid w:val="005F60E4"/>
    <w:rsid w:val="00621979"/>
    <w:rsid w:val="00634A2A"/>
    <w:rsid w:val="00637F8B"/>
    <w:rsid w:val="00652552"/>
    <w:rsid w:val="00660CEC"/>
    <w:rsid w:val="00671659"/>
    <w:rsid w:val="006901AE"/>
    <w:rsid w:val="00696553"/>
    <w:rsid w:val="006A4B87"/>
    <w:rsid w:val="006C63A6"/>
    <w:rsid w:val="006D0855"/>
    <w:rsid w:val="006D4021"/>
    <w:rsid w:val="006D5023"/>
    <w:rsid w:val="006D6A98"/>
    <w:rsid w:val="006F0EE1"/>
    <w:rsid w:val="007139CD"/>
    <w:rsid w:val="007222AB"/>
    <w:rsid w:val="00730112"/>
    <w:rsid w:val="00733E9E"/>
    <w:rsid w:val="00736CFE"/>
    <w:rsid w:val="00740611"/>
    <w:rsid w:val="007576A9"/>
    <w:rsid w:val="00761972"/>
    <w:rsid w:val="007745E7"/>
    <w:rsid w:val="007A1951"/>
    <w:rsid w:val="007A205E"/>
    <w:rsid w:val="007B6BB9"/>
    <w:rsid w:val="007E5C0C"/>
    <w:rsid w:val="007F662B"/>
    <w:rsid w:val="00812556"/>
    <w:rsid w:val="00813C91"/>
    <w:rsid w:val="00814D63"/>
    <w:rsid w:val="0082290E"/>
    <w:rsid w:val="00836E6A"/>
    <w:rsid w:val="00850B59"/>
    <w:rsid w:val="00853AB6"/>
    <w:rsid w:val="00861C64"/>
    <w:rsid w:val="0087266B"/>
    <w:rsid w:val="008A3316"/>
    <w:rsid w:val="008A6224"/>
    <w:rsid w:val="008C0F73"/>
    <w:rsid w:val="008F5C19"/>
    <w:rsid w:val="008F61EB"/>
    <w:rsid w:val="008F6781"/>
    <w:rsid w:val="00903A0C"/>
    <w:rsid w:val="00904E5F"/>
    <w:rsid w:val="009078AE"/>
    <w:rsid w:val="00936815"/>
    <w:rsid w:val="0094257A"/>
    <w:rsid w:val="00967E4E"/>
    <w:rsid w:val="00972B0A"/>
    <w:rsid w:val="0097396E"/>
    <w:rsid w:val="009811DF"/>
    <w:rsid w:val="00990D20"/>
    <w:rsid w:val="009A69CE"/>
    <w:rsid w:val="009F121D"/>
    <w:rsid w:val="00A05D01"/>
    <w:rsid w:val="00A14805"/>
    <w:rsid w:val="00A37081"/>
    <w:rsid w:val="00A43B70"/>
    <w:rsid w:val="00A60956"/>
    <w:rsid w:val="00A630FA"/>
    <w:rsid w:val="00A87EFA"/>
    <w:rsid w:val="00A95268"/>
    <w:rsid w:val="00A9586B"/>
    <w:rsid w:val="00AB2255"/>
    <w:rsid w:val="00AE2954"/>
    <w:rsid w:val="00B601DA"/>
    <w:rsid w:val="00B92F0C"/>
    <w:rsid w:val="00BD4730"/>
    <w:rsid w:val="00BE2EF7"/>
    <w:rsid w:val="00BF018B"/>
    <w:rsid w:val="00C03B30"/>
    <w:rsid w:val="00C11072"/>
    <w:rsid w:val="00C23E76"/>
    <w:rsid w:val="00C27809"/>
    <w:rsid w:val="00C3281C"/>
    <w:rsid w:val="00C3383F"/>
    <w:rsid w:val="00C34731"/>
    <w:rsid w:val="00C63BE5"/>
    <w:rsid w:val="00C70FAA"/>
    <w:rsid w:val="00CC59F6"/>
    <w:rsid w:val="00CD1922"/>
    <w:rsid w:val="00CD6CC0"/>
    <w:rsid w:val="00D40621"/>
    <w:rsid w:val="00D46A29"/>
    <w:rsid w:val="00D77250"/>
    <w:rsid w:val="00D80D5D"/>
    <w:rsid w:val="00DC3E4E"/>
    <w:rsid w:val="00DC5A39"/>
    <w:rsid w:val="00DE35B5"/>
    <w:rsid w:val="00DF0F84"/>
    <w:rsid w:val="00E070C2"/>
    <w:rsid w:val="00E12C4B"/>
    <w:rsid w:val="00E45E73"/>
    <w:rsid w:val="00E722F3"/>
    <w:rsid w:val="00E8349D"/>
    <w:rsid w:val="00E85F67"/>
    <w:rsid w:val="00EC03E3"/>
    <w:rsid w:val="00EC41B2"/>
    <w:rsid w:val="00ED0D1A"/>
    <w:rsid w:val="00EE799B"/>
    <w:rsid w:val="00EF38AC"/>
    <w:rsid w:val="00F00EDC"/>
    <w:rsid w:val="00F0462C"/>
    <w:rsid w:val="00F069ED"/>
    <w:rsid w:val="00F17ABC"/>
    <w:rsid w:val="00F350DA"/>
    <w:rsid w:val="00F44E13"/>
    <w:rsid w:val="00F5412F"/>
    <w:rsid w:val="00F96123"/>
    <w:rsid w:val="00FA4FDD"/>
    <w:rsid w:val="00FE50A4"/>
    <w:rsid w:val="00FF3C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41A7"/>
  <w15:chartTrackingRefBased/>
  <w15:docId w15:val="{10AC4FC0-5CF2-407C-917A-91F82B22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AB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7ABC"/>
    <w:pPr>
      <w:spacing w:after="0" w:line="240" w:lineRule="auto"/>
    </w:pPr>
  </w:style>
  <w:style w:type="paragraph" w:styleId="Encabezado">
    <w:name w:val="header"/>
    <w:basedOn w:val="Normal"/>
    <w:link w:val="EncabezadoCar"/>
    <w:uiPriority w:val="99"/>
    <w:unhideWhenUsed/>
    <w:rsid w:val="00F17ABC"/>
    <w:pPr>
      <w:tabs>
        <w:tab w:val="center" w:pos="4419"/>
        <w:tab w:val="right" w:pos="8838"/>
      </w:tabs>
    </w:pPr>
    <w:rPr>
      <w:rFonts w:asciiTheme="minorHAnsi" w:eastAsiaTheme="minorHAnsi" w:hAnsiTheme="minorHAnsi" w:cstheme="minorBidi"/>
      <w:sz w:val="22"/>
      <w:szCs w:val="22"/>
      <w:lang w:val="es-PE" w:eastAsia="en-US"/>
    </w:rPr>
  </w:style>
  <w:style w:type="character" w:customStyle="1" w:styleId="EncabezadoCar">
    <w:name w:val="Encabezado Car"/>
    <w:basedOn w:val="Fuentedeprrafopredeter"/>
    <w:link w:val="Encabezado"/>
    <w:uiPriority w:val="99"/>
    <w:rsid w:val="00F17ABC"/>
  </w:style>
  <w:style w:type="paragraph" w:styleId="Piedepgina">
    <w:name w:val="footer"/>
    <w:basedOn w:val="Normal"/>
    <w:link w:val="PiedepginaCar"/>
    <w:unhideWhenUsed/>
    <w:rsid w:val="00F17ABC"/>
    <w:pPr>
      <w:tabs>
        <w:tab w:val="center" w:pos="4419"/>
        <w:tab w:val="right" w:pos="8838"/>
      </w:tabs>
    </w:pPr>
    <w:rPr>
      <w:rFonts w:asciiTheme="minorHAnsi" w:eastAsiaTheme="minorHAnsi" w:hAnsiTheme="minorHAnsi" w:cstheme="minorBidi"/>
      <w:sz w:val="22"/>
      <w:szCs w:val="22"/>
      <w:lang w:val="es-PE" w:eastAsia="en-US"/>
    </w:rPr>
  </w:style>
  <w:style w:type="character" w:customStyle="1" w:styleId="PiedepginaCar">
    <w:name w:val="Pie de página Car"/>
    <w:basedOn w:val="Fuentedeprrafopredeter"/>
    <w:link w:val="Piedepgina"/>
    <w:rsid w:val="00F17ABC"/>
  </w:style>
  <w:style w:type="paragraph" w:styleId="Textoindependiente2">
    <w:name w:val="Body Text 2"/>
    <w:basedOn w:val="Normal"/>
    <w:link w:val="Textoindependiente2Car"/>
    <w:rsid w:val="00F17ABC"/>
    <w:pPr>
      <w:spacing w:after="120" w:line="480" w:lineRule="auto"/>
    </w:pPr>
  </w:style>
  <w:style w:type="character" w:customStyle="1" w:styleId="Textoindependiente2Car">
    <w:name w:val="Texto independiente 2 Car"/>
    <w:basedOn w:val="Fuentedeprrafopredeter"/>
    <w:link w:val="Textoindependiente2"/>
    <w:rsid w:val="00F17ABC"/>
    <w:rPr>
      <w:rFonts w:ascii="Times New Roman" w:eastAsia="Times New Roman" w:hAnsi="Times New Roman" w:cs="Times New Roman"/>
      <w:sz w:val="24"/>
      <w:szCs w:val="24"/>
      <w:lang w:val="es-ES" w:eastAsia="es-ES"/>
    </w:rPr>
  </w:style>
  <w:style w:type="paragraph" w:customStyle="1" w:styleId="WW-Sangra3detindependiente">
    <w:name w:val="WW-Sangría 3 de t. independiente"/>
    <w:basedOn w:val="Normal"/>
    <w:rsid w:val="00F17ABC"/>
    <w:pPr>
      <w:widowControl w:val="0"/>
      <w:suppressAutoHyphens/>
      <w:ind w:left="426" w:firstLine="1"/>
      <w:jc w:val="both"/>
    </w:pPr>
    <w:rPr>
      <w:szCs w:val="20"/>
      <w:lang w:val="es-ES_tradnl" w:eastAsia="es-PE"/>
    </w:rPr>
  </w:style>
  <w:style w:type="paragraph" w:styleId="Prrafodelista">
    <w:name w:val="List Paragraph"/>
    <w:basedOn w:val="Normal"/>
    <w:uiPriority w:val="34"/>
    <w:qFormat/>
    <w:rsid w:val="00F17ABC"/>
    <w:pPr>
      <w:ind w:left="720"/>
      <w:contextualSpacing/>
    </w:pPr>
  </w:style>
  <w:style w:type="character" w:styleId="Hipervnculo">
    <w:name w:val="Hyperlink"/>
    <w:uiPriority w:val="99"/>
    <w:unhideWhenUsed/>
    <w:rsid w:val="00F17ABC"/>
    <w:rPr>
      <w:color w:val="0563C1" w:themeColor="hyperlink"/>
      <w:u w:val="single"/>
    </w:rPr>
  </w:style>
  <w:style w:type="table" w:styleId="Tablaconcuadrcula">
    <w:name w:val="Table Grid"/>
    <w:basedOn w:val="Tablanormal"/>
    <w:uiPriority w:val="59"/>
    <w:rsid w:val="00F17AB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7ABC"/>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2E75B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75B3"/>
    <w:rPr>
      <w:rFonts w:ascii="Segoe UI" w:eastAsia="Times New Roman"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2777B0"/>
    <w:rPr>
      <w:color w:val="605E5C"/>
      <w:shd w:val="clear" w:color="auto" w:fill="E1DFDD"/>
    </w:rPr>
  </w:style>
  <w:style w:type="character" w:customStyle="1" w:styleId="SinespaciadoCar">
    <w:name w:val="Sin espaciado Car"/>
    <w:link w:val="Sinespaciado"/>
    <w:uiPriority w:val="1"/>
    <w:rsid w:val="0087266B"/>
  </w:style>
  <w:style w:type="character" w:customStyle="1" w:styleId="Mencinsinresolver2">
    <w:name w:val="Mención sin resolver2"/>
    <w:basedOn w:val="Fuentedeprrafopredeter"/>
    <w:uiPriority w:val="99"/>
    <w:semiHidden/>
    <w:unhideWhenUsed/>
    <w:rsid w:val="00167448"/>
    <w:rPr>
      <w:color w:val="605E5C"/>
      <w:shd w:val="clear" w:color="auto" w:fill="E1DFDD"/>
    </w:rPr>
  </w:style>
  <w:style w:type="paragraph" w:styleId="Descripcin">
    <w:name w:val="caption"/>
    <w:basedOn w:val="Normal"/>
    <w:next w:val="Normal"/>
    <w:uiPriority w:val="35"/>
    <w:unhideWhenUsed/>
    <w:qFormat/>
    <w:rsid w:val="00493B52"/>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814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4853">
      <w:bodyDiv w:val="1"/>
      <w:marLeft w:val="0"/>
      <w:marRight w:val="0"/>
      <w:marTop w:val="0"/>
      <w:marBottom w:val="0"/>
      <w:divBdr>
        <w:top w:val="none" w:sz="0" w:space="0" w:color="auto"/>
        <w:left w:val="none" w:sz="0" w:space="0" w:color="auto"/>
        <w:bottom w:val="none" w:sz="0" w:space="0" w:color="auto"/>
        <w:right w:val="none" w:sz="0" w:space="0" w:color="auto"/>
      </w:divBdr>
    </w:div>
    <w:div w:id="226041210">
      <w:bodyDiv w:val="1"/>
      <w:marLeft w:val="0"/>
      <w:marRight w:val="0"/>
      <w:marTop w:val="0"/>
      <w:marBottom w:val="0"/>
      <w:divBdr>
        <w:top w:val="none" w:sz="0" w:space="0" w:color="auto"/>
        <w:left w:val="none" w:sz="0" w:space="0" w:color="auto"/>
        <w:bottom w:val="none" w:sz="0" w:space="0" w:color="auto"/>
        <w:right w:val="none" w:sz="0" w:space="0" w:color="auto"/>
      </w:divBdr>
    </w:div>
    <w:div w:id="717432384">
      <w:bodyDiv w:val="1"/>
      <w:marLeft w:val="0"/>
      <w:marRight w:val="0"/>
      <w:marTop w:val="0"/>
      <w:marBottom w:val="0"/>
      <w:divBdr>
        <w:top w:val="none" w:sz="0" w:space="0" w:color="auto"/>
        <w:left w:val="none" w:sz="0" w:space="0" w:color="auto"/>
        <w:bottom w:val="none" w:sz="0" w:space="0" w:color="auto"/>
        <w:right w:val="none" w:sz="0" w:space="0" w:color="auto"/>
      </w:divBdr>
    </w:div>
    <w:div w:id="925501334">
      <w:bodyDiv w:val="1"/>
      <w:marLeft w:val="0"/>
      <w:marRight w:val="0"/>
      <w:marTop w:val="0"/>
      <w:marBottom w:val="0"/>
      <w:divBdr>
        <w:top w:val="none" w:sz="0" w:space="0" w:color="auto"/>
        <w:left w:val="none" w:sz="0" w:space="0" w:color="auto"/>
        <w:bottom w:val="none" w:sz="0" w:space="0" w:color="auto"/>
        <w:right w:val="none" w:sz="0" w:space="0" w:color="auto"/>
      </w:divBdr>
    </w:div>
    <w:div w:id="1083839374">
      <w:bodyDiv w:val="1"/>
      <w:marLeft w:val="0"/>
      <w:marRight w:val="0"/>
      <w:marTop w:val="0"/>
      <w:marBottom w:val="0"/>
      <w:divBdr>
        <w:top w:val="none" w:sz="0" w:space="0" w:color="auto"/>
        <w:left w:val="none" w:sz="0" w:space="0" w:color="auto"/>
        <w:bottom w:val="none" w:sz="0" w:space="0" w:color="auto"/>
        <w:right w:val="none" w:sz="0" w:space="0" w:color="auto"/>
      </w:divBdr>
    </w:div>
    <w:div w:id="1335181484">
      <w:bodyDiv w:val="1"/>
      <w:marLeft w:val="0"/>
      <w:marRight w:val="0"/>
      <w:marTop w:val="0"/>
      <w:marBottom w:val="0"/>
      <w:divBdr>
        <w:top w:val="none" w:sz="0" w:space="0" w:color="auto"/>
        <w:left w:val="none" w:sz="0" w:space="0" w:color="auto"/>
        <w:bottom w:val="none" w:sz="0" w:space="0" w:color="auto"/>
        <w:right w:val="none" w:sz="0" w:space="0" w:color="auto"/>
      </w:divBdr>
    </w:div>
    <w:div w:id="1484351372">
      <w:bodyDiv w:val="1"/>
      <w:marLeft w:val="0"/>
      <w:marRight w:val="0"/>
      <w:marTop w:val="0"/>
      <w:marBottom w:val="0"/>
      <w:divBdr>
        <w:top w:val="none" w:sz="0" w:space="0" w:color="auto"/>
        <w:left w:val="none" w:sz="0" w:space="0" w:color="auto"/>
        <w:bottom w:val="none" w:sz="0" w:space="0" w:color="auto"/>
        <w:right w:val="none" w:sz="0" w:space="0" w:color="auto"/>
      </w:divBdr>
    </w:div>
    <w:div w:id="1776559389">
      <w:bodyDiv w:val="1"/>
      <w:marLeft w:val="0"/>
      <w:marRight w:val="0"/>
      <w:marTop w:val="0"/>
      <w:marBottom w:val="0"/>
      <w:divBdr>
        <w:top w:val="none" w:sz="0" w:space="0" w:color="auto"/>
        <w:left w:val="none" w:sz="0" w:space="0" w:color="auto"/>
        <w:bottom w:val="none" w:sz="0" w:space="0" w:color="auto"/>
        <w:right w:val="none" w:sz="0" w:space="0" w:color="auto"/>
      </w:divBdr>
    </w:div>
    <w:div w:id="204258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llivan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88EFE-0F91-4383-AEB8-25B0E4FB6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591</Words>
  <Characters>3252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dc:creator>
  <cp:keywords/>
  <dc:description/>
  <cp:lastModifiedBy>Manuel Raul Livano Luna</cp:lastModifiedBy>
  <cp:revision>5</cp:revision>
  <cp:lastPrinted>2023-03-15T23:12:00Z</cp:lastPrinted>
  <dcterms:created xsi:type="dcterms:W3CDTF">2023-05-05T19:55:00Z</dcterms:created>
  <dcterms:modified xsi:type="dcterms:W3CDTF">2023-05-05T20:18:00Z</dcterms:modified>
</cp:coreProperties>
</file>