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-1080593</wp:posOffset>
                </wp:positionH>
                <wp:positionV relativeFrom="paragraph">
                  <wp:posOffset>-553247</wp:posOffset>
                </wp:positionV>
                <wp:extent cx="9771321" cy="10747330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3475922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6542011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F6BF6" w:rsidRPr="00E730E2" w:rsidRDefault="006F6BF6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1241049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6BF6" w:rsidRDefault="006F6BF6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2239305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4720205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3238938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8823389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BF6" w:rsidRPr="006C196A" w:rsidRDefault="006F6BF6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F10AB6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1" y="0"/>
                            <a:ext cx="7543799" cy="1362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BF6" w:rsidRPr="005837BA" w:rsidRDefault="006F6BF6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5837B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6F6BF6" w:rsidRPr="005837BA" w:rsidRDefault="006F6BF6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5837B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28484" y="1647484"/>
                            <a:ext cx="4244458" cy="210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37BA" w:rsidRPr="005837BA" w:rsidRDefault="005837BA" w:rsidP="00D5387F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837B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de </w:t>
                              </w:r>
                            </w:p>
                            <w:p w:rsidR="006F6BF6" w:rsidRPr="005837BA" w:rsidRDefault="005837BA" w:rsidP="00D5387F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837B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II.EE Carlos Noriega      Giménez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52860" y="2804290"/>
                            <a:ext cx="4086432" cy="4053086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6BF6" w:rsidRPr="005837BA" w:rsidRDefault="006F6BF6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5837BA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6F6BF6" w:rsidRPr="005837BA" w:rsidRDefault="006F6BF6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6F6BF6" w:rsidRPr="005837BA" w:rsidRDefault="005837BA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5837B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</w:t>
                              </w:r>
                              <w:r w:rsidR="006F6BF6" w:rsidRPr="005837B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1pt;margin-top:-43.55pt;width:769.4pt;height:846.25pt;z-index:-251661312" coordsize="97707,10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07;height:107467;visibility:visible;mso-wrap-style:square">
                  <v:fill o:detectmouseclick="t"/>
                  <v:path o:connecttype="none"/>
                </v:shape>
                <v:rect id="Rectangle 5" o:spid="_x0000_s1028" style="position:absolute;left:207;top:34759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65420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6F6BF6" w:rsidRPr="00E730E2" w:rsidRDefault="006F6BF6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12410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6F6BF6" w:rsidRDefault="006F6BF6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22393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47202" to="72955,47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323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882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F6BF6" w:rsidRPr="006C196A" w:rsidRDefault="006F6BF6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F10AB6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width:75438;height:1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F6BF6" w:rsidRPr="005837BA" w:rsidRDefault="006F6BF6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5837B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6F6BF6" w:rsidRPr="005837BA" w:rsidRDefault="006F6BF6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5837B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5284;top:16474;width:42445;height:2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5837BA" w:rsidRPr="005837BA" w:rsidRDefault="005837BA" w:rsidP="00D5387F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837BA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de </w:t>
                        </w:r>
                      </w:p>
                      <w:p w:rsidR="006F6BF6" w:rsidRPr="005837BA" w:rsidRDefault="005837BA" w:rsidP="00D5387F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837BA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II.EE Carlos Noriega      Giménez </w:t>
                        </w:r>
                      </w:p>
                    </w:txbxContent>
                  </v:textbox>
                </v:shape>
                <v:oval id="Oval 23" o:spid="_x0000_s1037" style="position:absolute;left:19528;top:28042;width:40864;height:40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6F6BF6" w:rsidRPr="005837BA" w:rsidRDefault="006F6BF6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5837BA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6F6BF6" w:rsidRPr="005837BA" w:rsidRDefault="006F6BF6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6F6BF6" w:rsidRPr="005837BA" w:rsidRDefault="005837BA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5837B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</w:t>
                        </w:r>
                        <w:r w:rsidR="006F6BF6" w:rsidRPr="005837B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 w:rsidP="00F10AB6">
      <w:pPr>
        <w:tabs>
          <w:tab w:val="center" w:pos="4252"/>
        </w:tabs>
      </w:pPr>
      <w:r>
        <w:br w:type="page"/>
      </w:r>
      <w:bookmarkStart w:id="0" w:name="_GoBack"/>
      <w:bookmarkEnd w:id="0"/>
    </w:p>
    <w:p w:rsidR="004149D9" w:rsidRPr="00F90D41" w:rsidRDefault="006E337A" w:rsidP="004149D9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 xml:space="preserve">           </w:t>
      </w:r>
      <w:r w:rsidR="004149D9">
        <w:rPr>
          <w:rFonts w:cs="Arial"/>
          <w:b/>
          <w:snapToGrid w:val="0"/>
        </w:rPr>
        <w:t>A.</w:t>
      </w:r>
      <w:r w:rsidR="004149D9" w:rsidRPr="00F90D41">
        <w:rPr>
          <w:rFonts w:cs="Arial"/>
          <w:b/>
          <w:snapToGrid w:val="0"/>
        </w:rPr>
        <w:t xml:space="preserve"> MEMORIA DESCRIPTIVA DEL PROYECTO</w:t>
      </w:r>
    </w:p>
    <w:p w:rsidR="004149D9" w:rsidRPr="00F90D41" w:rsidRDefault="006E337A" w:rsidP="004149D9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</w:t>
      </w:r>
      <w:r w:rsidR="004149D9" w:rsidRPr="00F90D41">
        <w:rPr>
          <w:rFonts w:cs="Arial"/>
          <w:b/>
          <w:snapToGrid w:val="0"/>
        </w:rPr>
        <w:t>2.1.  CARACTERÍSTICAS GENERALES</w:t>
      </w:r>
    </w:p>
    <w:p w:rsidR="004149D9" w:rsidRPr="00F90D41" w:rsidRDefault="004149D9" w:rsidP="00564652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4149D9" w:rsidRPr="00F90D41" w:rsidRDefault="004149D9" w:rsidP="004149D9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4149D9" w:rsidRPr="00F90D41" w:rsidRDefault="004149D9" w:rsidP="004149D9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4149D9" w:rsidRPr="00F90D41" w:rsidTr="00C8108F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149D9" w:rsidRPr="000223A1" w:rsidRDefault="004149D9" w:rsidP="004149D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149D9" w:rsidRPr="00F90D41" w:rsidRDefault="004149D9" w:rsidP="004149D9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4149D9" w:rsidRPr="00F90D41" w:rsidTr="00C8108F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149D9" w:rsidRPr="000223A1" w:rsidRDefault="004149D9" w:rsidP="004149D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149D9" w:rsidRPr="00F90D41" w:rsidRDefault="004149D9" w:rsidP="004149D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4149D9" w:rsidRPr="00F90D41" w:rsidTr="00C8108F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149D9" w:rsidRPr="00F90D41" w:rsidRDefault="004149D9" w:rsidP="004149D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4149D9" w:rsidRPr="00F90D41" w:rsidTr="00C8108F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149D9" w:rsidRPr="000223A1" w:rsidRDefault="004149D9" w:rsidP="004149D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149D9" w:rsidRPr="00F90D41" w:rsidRDefault="004149D9" w:rsidP="004149D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4149D9" w:rsidRPr="00F90D41" w:rsidTr="00C8108F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149D9" w:rsidRPr="000223A1" w:rsidRDefault="004149D9" w:rsidP="004149D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149D9" w:rsidRPr="00F90D41" w:rsidRDefault="004149D9" w:rsidP="004149D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4149D9" w:rsidRPr="00F90D41" w:rsidRDefault="004149D9" w:rsidP="004149D9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4149D9" w:rsidRPr="00F90D41" w:rsidRDefault="004149D9" w:rsidP="004149D9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"/>
        <w:gridCol w:w="1275"/>
        <w:gridCol w:w="1123"/>
        <w:gridCol w:w="1122"/>
        <w:gridCol w:w="1170"/>
      </w:tblGrid>
      <w:tr w:rsidR="004149D9" w:rsidRPr="009D4F4F" w:rsidTr="000A1D2D">
        <w:trPr>
          <w:trHeight w:val="645"/>
          <w:jc w:val="center"/>
        </w:trPr>
        <w:tc>
          <w:tcPr>
            <w:tcW w:w="1059" w:type="dxa"/>
            <w:shd w:val="clear" w:color="auto" w:fill="FABF8F" w:themeFill="accent6" w:themeFillTint="99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75" w:type="dxa"/>
            <w:shd w:val="clear" w:color="auto" w:fill="FABF8F" w:themeFill="accent6" w:themeFillTint="99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4149D9" w:rsidRPr="009D4F4F" w:rsidRDefault="001A19F4" w:rsidP="001A19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4149D9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149D9" w:rsidRPr="009D4F4F" w:rsidTr="001A19F4">
        <w:trPr>
          <w:trHeight w:val="514"/>
          <w:jc w:val="center"/>
        </w:trPr>
        <w:tc>
          <w:tcPr>
            <w:tcW w:w="1059" w:type="dxa"/>
            <w:shd w:val="clear" w:color="auto" w:fill="auto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Anco-Huallo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149D9" w:rsidRPr="009D4F4F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Vista Alegre</w:t>
            </w:r>
          </w:p>
        </w:tc>
      </w:tr>
    </w:tbl>
    <w:p w:rsidR="004149D9" w:rsidRPr="00F90D41" w:rsidRDefault="004149D9" w:rsidP="004149D9">
      <w:pPr>
        <w:contextualSpacing/>
        <w:jc w:val="both"/>
        <w:rPr>
          <w:rFonts w:eastAsia="Calibri" w:cs="Arial"/>
          <w:b/>
        </w:rPr>
      </w:pPr>
    </w:p>
    <w:p w:rsidR="004149D9" w:rsidRPr="00F90D41" w:rsidRDefault="004149D9" w:rsidP="004149D9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4149D9" w:rsidRPr="00F90D41" w:rsidTr="000A1D2D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004A2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004A2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4149D9" w:rsidRPr="00F90D41" w:rsidTr="00271B36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Carlos Noriega Jiménez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4149D9" w:rsidRPr="00F90D41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0236539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4149D9" w:rsidRPr="00F90D41" w:rsidRDefault="000A1D2D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4149D9" w:rsidRPr="00F90D41" w:rsidTr="000A1D2D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4149D9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4149D9" w:rsidRPr="00F90D41" w:rsidRDefault="004149D9" w:rsidP="00004A2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4149D9" w:rsidRPr="00F90D41" w:rsidTr="00271B36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4149D9" w:rsidRPr="00F90D41" w:rsidRDefault="004149D9" w:rsidP="004149D9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4149D9" w:rsidRPr="00F90D41" w:rsidRDefault="004149D9" w:rsidP="004149D9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8504639.53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4149D9" w:rsidRPr="00F90D41" w:rsidRDefault="004149D9" w:rsidP="004149D9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644388.60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3364</w:t>
            </w:r>
          </w:p>
        </w:tc>
      </w:tr>
    </w:tbl>
    <w:p w:rsidR="005837BA" w:rsidRDefault="005837BA" w:rsidP="004149D9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4149D9" w:rsidRPr="00F90D41" w:rsidRDefault="004149D9" w:rsidP="004149D9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</w:t>
      </w:r>
      <w:r w:rsidR="005837BA" w:rsidRPr="00F90D41">
        <w:rPr>
          <w:rFonts w:asciiTheme="minorHAnsi" w:hAnsiTheme="minorHAnsi" w:cs="Arial"/>
          <w:b/>
          <w:lang w:val="es-ES"/>
        </w:rPr>
        <w:t>POBLADO DE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 w:rsidR="00EE679A" w:rsidRPr="00C845B3">
        <w:rPr>
          <w:rFonts w:asciiTheme="minorHAnsi" w:hAnsiTheme="minorHAnsi" w:cs="Arial"/>
          <w:b/>
          <w:noProof/>
        </w:rPr>
        <w:t>VISTA ALEGRE</w:t>
      </w:r>
    </w:p>
    <w:p w:rsidR="004149D9" w:rsidRPr="00F90D41" w:rsidRDefault="00482D7A" w:rsidP="004149D9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4149D9" w:rsidRPr="00F90D41">
        <w:rPr>
          <w:rFonts w:cs="Arial"/>
          <w:color w:val="000000"/>
        </w:rPr>
        <w:t xml:space="preserve"> de </w:t>
      </w:r>
      <w:r w:rsidR="004149D9" w:rsidRPr="00C845B3">
        <w:rPr>
          <w:rFonts w:cs="Arial"/>
          <w:noProof/>
          <w:color w:val="000000"/>
        </w:rPr>
        <w:t>Vista Alegre</w:t>
      </w:r>
      <w:r w:rsidR="004149D9" w:rsidRPr="00F90D41">
        <w:rPr>
          <w:rFonts w:cs="Arial"/>
          <w:color w:val="000000"/>
        </w:rPr>
        <w:t xml:space="preserve">, se encuentra ubicado en el distrito de </w:t>
      </w:r>
      <w:r w:rsidR="004149D9" w:rsidRPr="00C845B3">
        <w:rPr>
          <w:rFonts w:cs="Arial"/>
          <w:noProof/>
          <w:color w:val="000000"/>
        </w:rPr>
        <w:t>Anco-Huallo</w:t>
      </w:r>
      <w:r w:rsidR="004149D9" w:rsidRPr="00F90D41">
        <w:rPr>
          <w:rFonts w:cs="Arial"/>
          <w:color w:val="000000"/>
        </w:rPr>
        <w:t xml:space="preserve">, provincia de Chincheros, departamento de Apurímac </w:t>
      </w:r>
      <w:r w:rsidR="004149D9" w:rsidRPr="00F90D41">
        <w:rPr>
          <w:rFonts w:cs="Arial"/>
          <w:color w:val="000000"/>
        </w:rPr>
        <w:br w:type="page"/>
      </w:r>
    </w:p>
    <w:p w:rsidR="004149D9" w:rsidRDefault="004149D9" w:rsidP="005837BA">
      <w:pPr>
        <w:spacing w:after="0"/>
        <w:ind w:left="1418"/>
        <w:rPr>
          <w:rFonts w:cs="Arial"/>
          <w:b/>
          <w:noProof/>
        </w:rPr>
      </w:pPr>
      <w:r w:rsidRPr="00F90D41">
        <w:rPr>
          <w:rFonts w:cs="Arial"/>
          <w:b/>
        </w:rPr>
        <w:lastRenderedPageBreak/>
        <w:t>VIS</w:t>
      </w:r>
      <w:r w:rsidR="00D7545B">
        <w:rPr>
          <w:rFonts w:cs="Arial"/>
          <w:b/>
        </w:rPr>
        <w:t>TA PANORÁMICA DE LA COMUNIDAD</w:t>
      </w:r>
      <w:r w:rsidRPr="00F90D41">
        <w:rPr>
          <w:rFonts w:cs="Arial"/>
          <w:b/>
        </w:rPr>
        <w:t xml:space="preserve"> DE </w:t>
      </w:r>
      <w:r w:rsidR="001A19F4" w:rsidRPr="00C845B3">
        <w:rPr>
          <w:rFonts w:cs="Arial"/>
          <w:b/>
          <w:noProof/>
        </w:rPr>
        <w:t>VISTA ALEGRE</w:t>
      </w:r>
    </w:p>
    <w:p w:rsidR="000A1D2D" w:rsidRDefault="000A1D2D" w:rsidP="005837BA">
      <w:pPr>
        <w:spacing w:after="0" w:line="240" w:lineRule="auto"/>
        <w:ind w:left="709"/>
        <w:jc w:val="both"/>
        <w:rPr>
          <w:rFonts w:cs="Arial"/>
          <w:color w:val="000000"/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4182893" cy="3248597"/>
            <wp:effectExtent l="76200" t="76200" r="141605" b="142875"/>
            <wp:docPr id="7" name="Imagen 7" descr="Resultado de imagen para VISTA PANORÃMICA DE  chincheros vista aleg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ISTA PANORÃMICA DE  chincheros vista aleg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30" cy="325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9D9" w:rsidRDefault="000A1D2D" w:rsidP="005837BA">
      <w:pPr>
        <w:spacing w:after="0" w:line="240" w:lineRule="auto"/>
        <w:jc w:val="both"/>
        <w:rPr>
          <w:rFonts w:cs="Arial"/>
          <w:color w:val="000000"/>
          <w:lang w:val="es-ES"/>
        </w:rPr>
      </w:pPr>
      <w:r>
        <w:rPr>
          <w:rFonts w:cs="Arial"/>
          <w:color w:val="000000"/>
          <w:lang w:val="es-ES"/>
        </w:rPr>
        <w:t xml:space="preserve">                 </w:t>
      </w:r>
      <w:r w:rsidR="00004A2C" w:rsidRPr="000A1D2D">
        <w:rPr>
          <w:rFonts w:cs="Arial"/>
          <w:color w:val="000000"/>
          <w:lang w:val="es-ES"/>
        </w:rPr>
        <w:t>Fuente: Diagnostico</w:t>
      </w:r>
      <w:r w:rsidR="004149D9" w:rsidRPr="000A1D2D">
        <w:rPr>
          <w:rFonts w:cs="Arial"/>
          <w:color w:val="000000"/>
          <w:lang w:val="es-ES"/>
        </w:rPr>
        <w:t xml:space="preserve"> de campo</w:t>
      </w:r>
      <w:r>
        <w:rPr>
          <w:rFonts w:cs="Arial"/>
          <w:color w:val="000000"/>
          <w:lang w:val="es-ES"/>
        </w:rPr>
        <w:t>, 2018</w:t>
      </w:r>
      <w:r w:rsidR="00004A2C" w:rsidRPr="000A1D2D">
        <w:rPr>
          <w:rFonts w:cs="Arial"/>
          <w:color w:val="000000"/>
          <w:lang w:val="es-ES"/>
        </w:rPr>
        <w:t>.</w:t>
      </w:r>
    </w:p>
    <w:p w:rsidR="000A1D2D" w:rsidRDefault="000A1D2D" w:rsidP="000A1D2D">
      <w:pPr>
        <w:spacing w:before="120" w:after="120"/>
        <w:rPr>
          <w:rFonts w:cs="Arial"/>
          <w:b/>
          <w:noProof/>
        </w:rPr>
      </w:pPr>
    </w:p>
    <w:p w:rsidR="000A1D2D" w:rsidRDefault="004149D9" w:rsidP="005769D0">
      <w:pPr>
        <w:spacing w:before="120" w:after="120"/>
        <w:ind w:firstLine="709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1A19F4">
        <w:rPr>
          <w:rFonts w:cs="Arial"/>
          <w:b/>
          <w:noProof/>
        </w:rPr>
        <w:t>DE LA COMUNIDAD DE</w:t>
      </w:r>
      <w:r w:rsidR="001A19F4" w:rsidRPr="00F90D41">
        <w:rPr>
          <w:rFonts w:cs="Arial"/>
          <w:b/>
          <w:noProof/>
        </w:rPr>
        <w:t xml:space="preserve"> </w:t>
      </w:r>
      <w:r w:rsidR="001A19F4" w:rsidRPr="00C845B3">
        <w:rPr>
          <w:rFonts w:cs="Arial"/>
          <w:b/>
          <w:noProof/>
        </w:rPr>
        <w:t>VISTA ALEGRE</w:t>
      </w:r>
    </w:p>
    <w:p w:rsidR="004149D9" w:rsidRPr="005769D0" w:rsidRDefault="004149D9" w:rsidP="005769D0">
      <w:pPr>
        <w:pStyle w:val="Prrafodelista"/>
        <w:numPr>
          <w:ilvl w:val="0"/>
          <w:numId w:val="6"/>
        </w:numPr>
        <w:spacing w:before="120" w:after="120"/>
        <w:rPr>
          <w:rFonts w:cs="Arial"/>
          <w:b/>
          <w:noProof/>
        </w:rPr>
      </w:pPr>
      <w:r w:rsidRPr="005769D0">
        <w:rPr>
          <w:rFonts w:cs="Arial"/>
          <w:noProof/>
        </w:rPr>
        <w:t>El centro Poblado tiene una superficie de 6.4 km2</w:t>
      </w:r>
    </w:p>
    <w:p w:rsidR="001A19F4" w:rsidRDefault="004149D9" w:rsidP="005769D0">
      <w:pPr>
        <w:spacing w:before="120" w:after="120"/>
        <w:ind w:left="709"/>
        <w:rPr>
          <w:rFonts w:cs="Arial"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1A19F4">
        <w:rPr>
          <w:rFonts w:cs="Arial"/>
          <w:b/>
          <w:noProof/>
        </w:rPr>
        <w:t>DE LA COMUNIDAD DE</w:t>
      </w:r>
      <w:r w:rsidR="001A19F4" w:rsidRPr="00F90D41">
        <w:rPr>
          <w:rFonts w:cs="Arial"/>
          <w:b/>
          <w:noProof/>
        </w:rPr>
        <w:t xml:space="preserve"> </w:t>
      </w:r>
      <w:r w:rsidR="001A19F4" w:rsidRPr="00C845B3">
        <w:rPr>
          <w:rFonts w:cs="Arial"/>
          <w:b/>
          <w:noProof/>
        </w:rPr>
        <w:t>VISTA ALEGRE</w:t>
      </w:r>
    </w:p>
    <w:p w:rsidR="004149D9" w:rsidRPr="005769D0" w:rsidRDefault="00D7545B" w:rsidP="005769D0">
      <w:pPr>
        <w:pStyle w:val="Prrafodelista"/>
        <w:numPr>
          <w:ilvl w:val="0"/>
          <w:numId w:val="6"/>
        </w:numPr>
        <w:spacing w:before="120" w:after="120"/>
        <w:rPr>
          <w:rFonts w:cs="Arial"/>
          <w:noProof/>
        </w:rPr>
      </w:pPr>
      <w:r w:rsidRPr="005769D0">
        <w:rPr>
          <w:rFonts w:cs="Arial"/>
          <w:noProof/>
        </w:rPr>
        <w:t>La comunidad</w:t>
      </w:r>
      <w:r w:rsidR="004149D9" w:rsidRPr="005769D0">
        <w:rPr>
          <w:rFonts w:cs="Arial"/>
          <w:noProof/>
        </w:rPr>
        <w:t xml:space="preserve"> de Vista Alegre se encuentra ubicado en</w:t>
      </w:r>
      <w:r w:rsidR="003F3DAD" w:rsidRPr="005769D0">
        <w:rPr>
          <w:rFonts w:cs="Arial"/>
          <w:noProof/>
        </w:rPr>
        <w:t xml:space="preserve"> </w:t>
      </w:r>
      <w:r w:rsidR="004149D9" w:rsidRPr="005769D0">
        <w:rPr>
          <w:rFonts w:cs="Arial"/>
          <w:noProof/>
        </w:rPr>
        <w:t xml:space="preserve">el distrito de Anco-Huallo el </w:t>
      </w:r>
      <w:r w:rsidR="000A1D2D" w:rsidRPr="005769D0">
        <w:rPr>
          <w:rFonts w:cs="Arial"/>
          <w:noProof/>
        </w:rPr>
        <w:t xml:space="preserve"> </w:t>
      </w:r>
      <w:r w:rsidR="004149D9" w:rsidRPr="005769D0">
        <w:rPr>
          <w:rFonts w:cs="Arial"/>
          <w:noProof/>
        </w:rPr>
        <w:t>cual tiene una densidad  de 280.00 hab/km</w:t>
      </w:r>
      <w:r w:rsidR="004149D9" w:rsidRPr="005769D0">
        <w:rPr>
          <w:rFonts w:cs="Arial"/>
          <w:noProof/>
          <w:vertAlign w:val="superscript"/>
        </w:rPr>
        <w:t>2</w:t>
      </w:r>
    </w:p>
    <w:p w:rsidR="001A19F4" w:rsidRDefault="004149D9" w:rsidP="005769D0">
      <w:pPr>
        <w:spacing w:before="120" w:after="120"/>
        <w:ind w:firstLine="709"/>
        <w:rPr>
          <w:rFonts w:cs="Arial"/>
          <w:noProof/>
        </w:rPr>
      </w:pPr>
      <w:r w:rsidRPr="00F90D41">
        <w:rPr>
          <w:rFonts w:cs="Arial"/>
          <w:b/>
          <w:noProof/>
        </w:rPr>
        <w:t xml:space="preserve">LIMITES </w:t>
      </w:r>
      <w:r w:rsidR="001A19F4">
        <w:rPr>
          <w:rFonts w:cs="Arial"/>
          <w:b/>
          <w:noProof/>
        </w:rPr>
        <w:t>DE LA COMUNIDAD DE</w:t>
      </w:r>
      <w:r w:rsidR="001A19F4" w:rsidRPr="00F90D41">
        <w:rPr>
          <w:rFonts w:cs="Arial"/>
          <w:b/>
          <w:noProof/>
        </w:rPr>
        <w:t xml:space="preserve"> </w:t>
      </w:r>
      <w:r w:rsidR="001A19F4" w:rsidRPr="00C845B3">
        <w:rPr>
          <w:rFonts w:cs="Arial"/>
          <w:b/>
          <w:noProof/>
        </w:rPr>
        <w:t>VISTA ALEGRE</w:t>
      </w:r>
    </w:p>
    <w:p w:rsidR="004149D9" w:rsidRPr="00F90D41" w:rsidRDefault="004149D9" w:rsidP="006E337A">
      <w:pPr>
        <w:spacing w:after="0" w:line="360" w:lineRule="auto"/>
        <w:ind w:left="1418"/>
        <w:rPr>
          <w:rFonts w:cs="Arial"/>
        </w:rPr>
      </w:pPr>
      <w:r w:rsidRPr="00F90D41">
        <w:rPr>
          <w:rFonts w:cs="Arial"/>
          <w:b/>
          <w:bCs/>
        </w:rPr>
        <w:t>Norte</w:t>
      </w:r>
      <w:r w:rsidRPr="00F90D41">
        <w:rPr>
          <w:rFonts w:cs="Arial"/>
        </w:rPr>
        <w:t xml:space="preserve"> </w:t>
      </w:r>
      <w:r>
        <w:rPr>
          <w:rFonts w:cs="Arial"/>
        </w:rPr>
        <w:tab/>
      </w:r>
      <w:r w:rsidR="006E337A">
        <w:rPr>
          <w:rFonts w:cs="Arial"/>
        </w:rPr>
        <w:tab/>
      </w:r>
      <w:r>
        <w:rPr>
          <w:rFonts w:cs="Arial"/>
        </w:rPr>
        <w:t xml:space="preserve">: </w:t>
      </w:r>
      <w:r w:rsidRPr="00C845B3">
        <w:rPr>
          <w:rFonts w:cs="Arial"/>
          <w:noProof/>
        </w:rPr>
        <w:t>Distrito de Ongoy</w:t>
      </w:r>
      <w:r w:rsidRPr="00F90D41">
        <w:rPr>
          <w:rFonts w:cs="Arial"/>
        </w:rPr>
        <w:t>.</w:t>
      </w:r>
    </w:p>
    <w:p w:rsidR="004149D9" w:rsidRPr="00F90D41" w:rsidRDefault="004149D9" w:rsidP="006E337A">
      <w:pPr>
        <w:pStyle w:val="Sangra2detindependiente"/>
        <w:spacing w:after="0" w:line="360" w:lineRule="auto"/>
        <w:ind w:left="1418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Pr="00C845B3">
        <w:rPr>
          <w:rFonts w:asciiTheme="minorHAnsi" w:hAnsiTheme="minorHAnsi" w:cs="Arial"/>
          <w:noProof/>
          <w:sz w:val="22"/>
          <w:szCs w:val="22"/>
        </w:rPr>
        <w:t>Cercado Uripa-Totorabamba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4149D9" w:rsidRPr="00F90D41" w:rsidRDefault="004149D9" w:rsidP="006E337A">
      <w:pPr>
        <w:pStyle w:val="Sangra2detindependiente"/>
        <w:spacing w:after="0" w:line="360" w:lineRule="auto"/>
        <w:ind w:left="2552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0A1D2D">
        <w:rPr>
          <w:rFonts w:asciiTheme="minorHAnsi" w:hAnsiTheme="minorHAnsi" w:cs="Arial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Pr="00C845B3">
        <w:rPr>
          <w:rFonts w:asciiTheme="minorHAnsi" w:hAnsiTheme="minorHAnsi" w:cs="Arial"/>
          <w:noProof/>
          <w:sz w:val="22"/>
          <w:szCs w:val="22"/>
        </w:rPr>
        <w:t>Totorabamba-Ranracancha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4149D9" w:rsidRPr="00F90D41" w:rsidRDefault="004149D9" w:rsidP="006E337A">
      <w:pPr>
        <w:pStyle w:val="Sangra2detindependiente"/>
        <w:spacing w:after="0" w:line="360" w:lineRule="auto"/>
        <w:ind w:left="141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6E337A"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Chuparo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E337A" w:rsidRDefault="006E337A" w:rsidP="005769D0">
      <w:pPr>
        <w:spacing w:before="120" w:after="120"/>
        <w:ind w:left="709"/>
        <w:rPr>
          <w:rFonts w:cs="Arial"/>
          <w:b/>
          <w:noProof/>
        </w:rPr>
      </w:pPr>
    </w:p>
    <w:p w:rsidR="004149D9" w:rsidRPr="00F90D41" w:rsidRDefault="004149D9" w:rsidP="005769D0">
      <w:pPr>
        <w:spacing w:before="120" w:after="120"/>
        <w:ind w:left="709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1A19F4">
        <w:rPr>
          <w:rFonts w:cs="Arial"/>
          <w:b/>
          <w:noProof/>
        </w:rPr>
        <w:t>SIÓN POLÍTICA DE LA COMUNIDAD</w:t>
      </w:r>
      <w:r w:rsidR="001A19F4" w:rsidRPr="00F90D41">
        <w:rPr>
          <w:rFonts w:cs="Arial"/>
          <w:b/>
          <w:noProof/>
        </w:rPr>
        <w:t xml:space="preserve"> </w:t>
      </w:r>
      <w:r w:rsidRPr="00F90D41">
        <w:rPr>
          <w:rFonts w:cs="Arial"/>
          <w:b/>
          <w:noProof/>
        </w:rPr>
        <w:t xml:space="preserve">DE </w:t>
      </w:r>
      <w:r w:rsidRPr="00C845B3">
        <w:rPr>
          <w:rFonts w:cs="Arial"/>
          <w:b/>
          <w:noProof/>
        </w:rPr>
        <w:t>VISTA ALEGRE</w:t>
      </w:r>
    </w:p>
    <w:p w:rsidR="004149D9" w:rsidRPr="00F90D41" w:rsidRDefault="001A19F4" w:rsidP="005769D0">
      <w:pPr>
        <w:spacing w:before="120" w:after="120"/>
        <w:ind w:firstLine="709"/>
        <w:rPr>
          <w:rFonts w:cs="Arial"/>
          <w:noProof/>
        </w:rPr>
      </w:pPr>
      <w:r>
        <w:rPr>
          <w:rFonts w:cs="Arial"/>
          <w:noProof/>
        </w:rPr>
        <w:t>La comunidad</w:t>
      </w:r>
      <w:r w:rsidR="004149D9">
        <w:rPr>
          <w:rFonts w:cs="Arial"/>
          <w:noProof/>
        </w:rPr>
        <w:t xml:space="preserve"> de Vista Alegre</w:t>
      </w:r>
      <w:r w:rsidR="004149D9" w:rsidRPr="00F90D41">
        <w:rPr>
          <w:rFonts w:cs="Arial"/>
          <w:noProof/>
        </w:rPr>
        <w:t xml:space="preserve"> se encuentra d</w:t>
      </w:r>
      <w:r w:rsidR="004149D9">
        <w:rPr>
          <w:rFonts w:cs="Arial"/>
          <w:noProof/>
        </w:rPr>
        <w:t>ividida 04</w:t>
      </w:r>
      <w:r w:rsidR="004149D9" w:rsidRPr="00F90D41">
        <w:rPr>
          <w:rFonts w:cs="Arial"/>
          <w:noProof/>
        </w:rPr>
        <w:t xml:space="preserve"> a</w:t>
      </w:r>
      <w:r w:rsidR="004149D9">
        <w:rPr>
          <w:rFonts w:cs="Arial"/>
          <w:noProof/>
        </w:rPr>
        <w:t>nexos y 04</w:t>
      </w:r>
      <w:r w:rsidR="004149D9" w:rsidRPr="00F90D41">
        <w:rPr>
          <w:rFonts w:cs="Arial"/>
          <w:noProof/>
        </w:rPr>
        <w:t xml:space="preserve"> s</w:t>
      </w:r>
      <w:r w:rsidR="004149D9">
        <w:rPr>
          <w:rFonts w:cs="Arial"/>
          <w:noProof/>
        </w:rPr>
        <w:t>ectores</w:t>
      </w:r>
      <w:r w:rsidR="004149D9" w:rsidRPr="00F90D41">
        <w:rPr>
          <w:rFonts w:cs="Arial"/>
          <w:noProof/>
        </w:rPr>
        <w:t>.</w:t>
      </w:r>
    </w:p>
    <w:p w:rsidR="000A1D2D" w:rsidRDefault="000A1D2D" w:rsidP="004149D9">
      <w:pPr>
        <w:spacing w:after="0" w:line="240" w:lineRule="auto"/>
        <w:ind w:left="709"/>
        <w:jc w:val="center"/>
        <w:rPr>
          <w:rFonts w:cs="Arial"/>
          <w:b/>
        </w:rPr>
      </w:pPr>
    </w:p>
    <w:p w:rsidR="000A1D2D" w:rsidRDefault="000A1D2D" w:rsidP="004149D9">
      <w:pPr>
        <w:spacing w:after="0" w:line="240" w:lineRule="auto"/>
        <w:ind w:left="709"/>
        <w:jc w:val="center"/>
        <w:rPr>
          <w:rFonts w:cs="Arial"/>
          <w:b/>
        </w:rPr>
      </w:pPr>
    </w:p>
    <w:p w:rsidR="000A1D2D" w:rsidRDefault="000A1D2D" w:rsidP="004149D9">
      <w:pPr>
        <w:spacing w:after="0" w:line="240" w:lineRule="auto"/>
        <w:ind w:left="709"/>
        <w:jc w:val="center"/>
        <w:rPr>
          <w:rFonts w:cs="Arial"/>
          <w:b/>
        </w:rPr>
      </w:pPr>
    </w:p>
    <w:p w:rsidR="000A1D2D" w:rsidRDefault="000A1D2D" w:rsidP="004149D9">
      <w:pPr>
        <w:spacing w:after="0" w:line="240" w:lineRule="auto"/>
        <w:ind w:left="709"/>
        <w:jc w:val="center"/>
        <w:rPr>
          <w:rFonts w:cs="Arial"/>
          <w:b/>
        </w:rPr>
      </w:pPr>
    </w:p>
    <w:p w:rsidR="000A1D2D" w:rsidRDefault="000A1D2D" w:rsidP="006A65E5">
      <w:pPr>
        <w:spacing w:after="0" w:line="240" w:lineRule="auto"/>
        <w:rPr>
          <w:rFonts w:cs="Arial"/>
          <w:b/>
        </w:rPr>
      </w:pPr>
    </w:p>
    <w:p w:rsidR="004149D9" w:rsidRDefault="006E337A" w:rsidP="006E337A">
      <w:pPr>
        <w:tabs>
          <w:tab w:val="left" w:pos="3631"/>
          <w:tab w:val="center" w:pos="4607"/>
        </w:tabs>
        <w:spacing w:after="0" w:line="240" w:lineRule="auto"/>
        <w:ind w:left="709"/>
        <w:rPr>
          <w:rFonts w:cs="Arial"/>
          <w:b/>
        </w:rPr>
      </w:pPr>
      <w:r>
        <w:rPr>
          <w:rFonts w:cs="Arial"/>
          <w:b/>
        </w:rPr>
        <w:lastRenderedPageBreak/>
        <w:tab/>
      </w:r>
      <w:r w:rsidR="004149D9">
        <w:rPr>
          <w:rFonts w:cs="Arial"/>
          <w:b/>
        </w:rPr>
        <w:t>Cuadro N° 1</w:t>
      </w:r>
    </w:p>
    <w:p w:rsidR="004149D9" w:rsidRDefault="004149D9" w:rsidP="006E337A">
      <w:pPr>
        <w:spacing w:after="0" w:line="240" w:lineRule="auto"/>
        <w:ind w:left="2127" w:firstLine="709"/>
        <w:rPr>
          <w:rFonts w:cs="Arial"/>
          <w:b/>
        </w:rPr>
      </w:pPr>
      <w:r w:rsidRPr="00F90D41">
        <w:rPr>
          <w:rFonts w:cs="Arial"/>
          <w:b/>
        </w:rPr>
        <w:t>División</w:t>
      </w:r>
      <w:r w:rsidR="003F3DAD">
        <w:rPr>
          <w:rFonts w:cs="Arial"/>
          <w:b/>
          <w:noProof/>
        </w:rPr>
        <w:t xml:space="preserve"> política del</w:t>
      </w:r>
      <w:r>
        <w:rPr>
          <w:rFonts w:cs="Arial"/>
          <w:b/>
          <w:noProof/>
        </w:rPr>
        <w:t xml:space="preserve"> Vista Alegre</w:t>
      </w:r>
    </w:p>
    <w:tbl>
      <w:tblPr>
        <w:tblW w:w="77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034"/>
        <w:gridCol w:w="423"/>
        <w:gridCol w:w="1147"/>
        <w:gridCol w:w="488"/>
        <w:gridCol w:w="1908"/>
        <w:gridCol w:w="595"/>
        <w:gridCol w:w="1709"/>
      </w:tblGrid>
      <w:tr w:rsidR="004149D9" w:rsidRPr="00EA4978" w:rsidTr="005769D0">
        <w:trPr>
          <w:trHeight w:val="375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N°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EA4978" w:rsidRDefault="001A19F4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Comunidad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Anexo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Sectores</w:t>
            </w:r>
          </w:p>
        </w:tc>
      </w:tr>
      <w:tr w:rsidR="004149D9" w:rsidRPr="00EA4978" w:rsidTr="005769D0">
        <w:trPr>
          <w:trHeight w:val="290"/>
          <w:jc w:val="center"/>
        </w:trPr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Anco</w:t>
            </w:r>
            <w:proofErr w:type="spellEnd"/>
            <w:r w:rsidRPr="00EA4978">
              <w:rPr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  <w:tc>
          <w:tcPr>
            <w:tcW w:w="4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Vista Alegre</w:t>
            </w:r>
          </w:p>
        </w:tc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Quispimarca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Hatunhuaycco</w:t>
            </w:r>
            <w:proofErr w:type="spellEnd"/>
          </w:p>
        </w:tc>
      </w:tr>
      <w:tr w:rsidR="004149D9" w:rsidRPr="00EA4978" w:rsidTr="005769D0">
        <w:trPr>
          <w:trHeight w:val="290"/>
          <w:jc w:val="center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Qoriayhuina</w:t>
            </w:r>
            <w:proofErr w:type="spellEnd"/>
          </w:p>
        </w:tc>
      </w:tr>
      <w:tr w:rsidR="004149D9" w:rsidRPr="00EA4978" w:rsidTr="005769D0">
        <w:trPr>
          <w:trHeight w:val="290"/>
          <w:jc w:val="center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Capillayoc</w:t>
            </w:r>
            <w:proofErr w:type="spellEnd"/>
          </w:p>
        </w:tc>
      </w:tr>
      <w:tr w:rsidR="004149D9" w:rsidRPr="00EA4978" w:rsidTr="005769D0">
        <w:trPr>
          <w:trHeight w:val="312"/>
          <w:jc w:val="center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Vista Alegre Central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Weqontoy</w:t>
            </w:r>
            <w:proofErr w:type="spellEnd"/>
          </w:p>
        </w:tc>
      </w:tr>
      <w:tr w:rsidR="004149D9" w:rsidRPr="00EA4978" w:rsidTr="005769D0">
        <w:trPr>
          <w:trHeight w:val="290"/>
          <w:jc w:val="center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 xml:space="preserve">San </w:t>
            </w: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Cristobal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4149D9" w:rsidRPr="00EA4978" w:rsidTr="005769D0">
        <w:trPr>
          <w:trHeight w:val="290"/>
          <w:jc w:val="center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 xml:space="preserve">Los </w:t>
            </w:r>
            <w:proofErr w:type="spellStart"/>
            <w:r w:rsidRPr="00EA4978">
              <w:rPr>
                <w:color w:val="000000"/>
                <w:sz w:val="20"/>
                <w:szCs w:val="20"/>
                <w:lang w:val="es-PE" w:eastAsia="es-PE"/>
              </w:rPr>
              <w:t>Angeles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EA4978" w:rsidRDefault="004149D9" w:rsidP="004149D9">
            <w:pPr>
              <w:spacing w:after="0"/>
              <w:jc w:val="center"/>
              <w:rPr>
                <w:color w:val="000000"/>
                <w:sz w:val="20"/>
                <w:szCs w:val="20"/>
                <w:lang w:val="es-PE" w:eastAsia="es-PE"/>
              </w:rPr>
            </w:pPr>
            <w:r w:rsidRPr="00EA4978">
              <w:rPr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</w:tbl>
    <w:p w:rsidR="004149D9" w:rsidRDefault="005769D0" w:rsidP="005769D0">
      <w:pPr>
        <w:rPr>
          <w:rFonts w:cs="Arial"/>
          <w:noProof/>
        </w:rPr>
      </w:pPr>
      <w:r>
        <w:rPr>
          <w:rFonts w:cs="Arial"/>
          <w:noProof/>
        </w:rPr>
        <w:t xml:space="preserve">        </w:t>
      </w:r>
      <w:r w:rsidR="00004A2C">
        <w:rPr>
          <w:rFonts w:cs="Arial"/>
          <w:noProof/>
        </w:rPr>
        <w:t>Fuente : Diagnsotico</w:t>
      </w:r>
      <w:r w:rsidR="004149D9" w:rsidRPr="00F90D41">
        <w:rPr>
          <w:rFonts w:cs="Arial"/>
          <w:noProof/>
        </w:rPr>
        <w:t xml:space="preserve"> de campo</w:t>
      </w:r>
      <w:r>
        <w:rPr>
          <w:rFonts w:cs="Arial"/>
          <w:noProof/>
        </w:rPr>
        <w:t>, 2018</w:t>
      </w:r>
      <w:r w:rsidR="00004A2C">
        <w:rPr>
          <w:rFonts w:cs="Arial"/>
          <w:noProof/>
        </w:rPr>
        <w:t>.</w:t>
      </w:r>
    </w:p>
    <w:p w:rsidR="004149D9" w:rsidRPr="00F90D41" w:rsidRDefault="004149D9" w:rsidP="00564652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4149D9" w:rsidRDefault="004149D9" w:rsidP="004149D9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 xml:space="preserve">El modo de acceder </w:t>
      </w:r>
      <w:r w:rsidR="00ED31F1">
        <w:rPr>
          <w:rFonts w:cs="Arial"/>
        </w:rPr>
        <w:t>a la comunidad</w:t>
      </w:r>
      <w:r w:rsidRPr="00F90D41">
        <w:rPr>
          <w:rFonts w:cs="Arial"/>
        </w:rPr>
        <w:t xml:space="preserve"> de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Vista Alegre</w:t>
      </w:r>
      <w:r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se hace un recorrido de 11.5 km, a partir del cual se toma una carretera afirmada hasta la variante de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haciendo un recorrido de  77.12 Km, de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a Andahuaylas se recorre 53.2 km (Asfaltada), de Andahuaylas a </w:t>
      </w:r>
      <w:proofErr w:type="spellStart"/>
      <w:r>
        <w:rPr>
          <w:rFonts w:cs="Arial"/>
        </w:rPr>
        <w:t>Uripa</w:t>
      </w:r>
      <w:proofErr w:type="spellEnd"/>
      <w:r w:rsidRPr="00F90D41">
        <w:rPr>
          <w:rFonts w:cs="Arial"/>
        </w:rPr>
        <w:t xml:space="preserve"> se recorre</w:t>
      </w:r>
      <w:r>
        <w:rPr>
          <w:rFonts w:cs="Arial"/>
        </w:rPr>
        <w:t xml:space="preserve"> 79.8</w:t>
      </w:r>
      <w:r w:rsidRPr="00F90D41">
        <w:rPr>
          <w:rFonts w:cs="Arial"/>
        </w:rPr>
        <w:t xml:space="preserve"> km (</w:t>
      </w:r>
      <w:r>
        <w:rPr>
          <w:rFonts w:cs="Arial"/>
        </w:rPr>
        <w:t>Asfaltada</w:t>
      </w:r>
      <w:r w:rsidRPr="00F90D41">
        <w:rPr>
          <w:rFonts w:cs="Arial"/>
        </w:rPr>
        <w:t>),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 a Vista Alegre se recorre  1.5 Km.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 xml:space="preserve">conclusión de la ciudad de Abancay al centro poblado existe una distancia de </w:t>
      </w:r>
      <w:r>
        <w:rPr>
          <w:rFonts w:cs="Arial"/>
        </w:rPr>
        <w:t>223.12 Km</w:t>
      </w:r>
      <w:r w:rsidRPr="00F90D41">
        <w:rPr>
          <w:rFonts w:cs="Arial"/>
        </w:rPr>
        <w:t xml:space="preserve"> Ver mapa MV 01 en el capítulo de planos.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</w:t>
      </w:r>
      <w:r w:rsidR="00ED31F1">
        <w:rPr>
          <w:rFonts w:cs="Arial"/>
        </w:rPr>
        <w:t xml:space="preserve">a la comunidad de 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Vista Alegre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Asfaltaltado</w:t>
      </w:r>
      <w:proofErr w:type="spellEnd"/>
      <w:r>
        <w:rPr>
          <w:rFonts w:cs="Arial"/>
        </w:rPr>
        <w:t xml:space="preserve">),  hasta llegar </w:t>
      </w:r>
      <w:r w:rsidR="00ED31F1">
        <w:rPr>
          <w:rFonts w:cs="Arial"/>
        </w:rPr>
        <w:t>a la comunidad</w:t>
      </w:r>
      <w:r>
        <w:rPr>
          <w:rFonts w:cs="Arial"/>
        </w:rPr>
        <w:t xml:space="preserve"> Vista Alegre.</w:t>
      </w:r>
    </w:p>
    <w:p w:rsidR="004149D9" w:rsidRDefault="00004A2C" w:rsidP="00004A2C">
      <w:pPr>
        <w:spacing w:after="0" w:line="240" w:lineRule="auto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  <w:r w:rsidR="004149D9" w:rsidRPr="00F90D41">
        <w:rPr>
          <w:rFonts w:cs="Arial"/>
          <w:b/>
        </w:rPr>
        <w:t>Cuadro Nº 02</w:t>
      </w:r>
    </w:p>
    <w:p w:rsidR="004149D9" w:rsidRDefault="004149D9" w:rsidP="00004A2C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</w:t>
      </w:r>
      <w:r w:rsidRPr="00F90D41">
        <w:rPr>
          <w:rFonts w:cs="Arial"/>
          <w:b/>
        </w:rPr>
        <w:t xml:space="preserve">Vías de acceso </w:t>
      </w:r>
      <w:r w:rsidR="002F7A11">
        <w:rPr>
          <w:rFonts w:cs="Arial"/>
          <w:b/>
        </w:rPr>
        <w:t>a la Comunidad de</w:t>
      </w:r>
      <w:r>
        <w:rPr>
          <w:rFonts w:cs="Arial"/>
          <w:b/>
        </w:rPr>
        <w:t xml:space="preserve"> Vista Alegre</w:t>
      </w:r>
    </w:p>
    <w:tbl>
      <w:tblPr>
        <w:tblW w:w="72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480"/>
        <w:gridCol w:w="941"/>
        <w:gridCol w:w="1000"/>
        <w:gridCol w:w="1091"/>
      </w:tblGrid>
      <w:tr w:rsidR="004149D9" w:rsidRPr="00DC09DD" w:rsidTr="005769D0">
        <w:trPr>
          <w:trHeight w:val="45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4149D9" w:rsidRPr="00DC09DD" w:rsidTr="005769D0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49D9" w:rsidRPr="00DC09DD" w:rsidTr="005769D0">
        <w:trPr>
          <w:trHeight w:val="525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C09DD" w:rsidRDefault="004149D9" w:rsidP="004149D9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49D9" w:rsidRPr="00DC09DD" w:rsidTr="005769D0">
        <w:trPr>
          <w:trHeight w:val="48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49D9" w:rsidRPr="00DC09DD" w:rsidTr="005769D0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49D9" w:rsidRPr="00DC09DD" w:rsidTr="005769D0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- Vista Alegre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0.8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149D9" w:rsidRPr="00DC09DD" w:rsidTr="005769D0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C09DD" w:rsidRDefault="004149D9" w:rsidP="00004A2C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223.12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C09DD" w:rsidRDefault="004149D9" w:rsidP="004149D9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4149D9" w:rsidRDefault="004149D9" w:rsidP="005769D0">
      <w:pPr>
        <w:spacing w:before="120" w:after="120"/>
        <w:ind w:firstLine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</w:t>
      </w:r>
      <w:r w:rsidR="005837BA">
        <w:rPr>
          <w:rFonts w:eastAsia="Calibri" w:cs="Arial"/>
        </w:rPr>
        <w:t>Fuente: Elaboración Propia</w:t>
      </w:r>
      <w:r w:rsidR="005769D0">
        <w:rPr>
          <w:rFonts w:eastAsia="Calibri" w:cs="Arial"/>
        </w:rPr>
        <w:t>, 2018</w:t>
      </w:r>
      <w:r w:rsidR="00004A2C">
        <w:rPr>
          <w:rFonts w:eastAsia="Calibri" w:cs="Arial"/>
        </w:rPr>
        <w:t>.</w:t>
      </w:r>
    </w:p>
    <w:p w:rsidR="005769D0" w:rsidRDefault="005769D0" w:rsidP="00DF0EA7">
      <w:pPr>
        <w:spacing w:before="120" w:after="120"/>
        <w:jc w:val="both"/>
        <w:rPr>
          <w:rFonts w:eastAsia="Calibri" w:cs="Arial"/>
        </w:rPr>
      </w:pPr>
    </w:p>
    <w:p w:rsidR="006A65E5" w:rsidRPr="00C2121D" w:rsidRDefault="006A65E5" w:rsidP="00DF0EA7">
      <w:pPr>
        <w:spacing w:before="120" w:after="120"/>
        <w:jc w:val="both"/>
        <w:rPr>
          <w:rFonts w:eastAsia="Calibri" w:cs="Arial"/>
        </w:rPr>
      </w:pPr>
    </w:p>
    <w:p w:rsidR="004149D9" w:rsidRPr="00F90D41" w:rsidRDefault="004149D9" w:rsidP="004149D9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lastRenderedPageBreak/>
        <w:t xml:space="preserve">2.1.3.   FISIOGRAFÍA Y CLIMATOLOGÍA </w:t>
      </w:r>
    </w:p>
    <w:p w:rsidR="004149D9" w:rsidRPr="00F90D41" w:rsidRDefault="004149D9" w:rsidP="004149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Fisiografía </w:t>
      </w:r>
      <w:r w:rsidR="002F7A11">
        <w:rPr>
          <w:rFonts w:asciiTheme="minorHAnsi" w:hAnsiTheme="minorHAnsi" w:cs="Arial"/>
          <w:b/>
          <w:lang w:val="es-ES"/>
        </w:rPr>
        <w:t>de la comunidad</w:t>
      </w:r>
      <w:r>
        <w:rPr>
          <w:rFonts w:asciiTheme="minorHAnsi" w:hAnsiTheme="minorHAnsi" w:cs="Arial"/>
          <w:b/>
          <w:lang w:val="es-ES"/>
        </w:rPr>
        <w:t xml:space="preserve"> de </w:t>
      </w:r>
      <w:r w:rsidRPr="00C845B3">
        <w:rPr>
          <w:rFonts w:asciiTheme="minorHAnsi" w:hAnsiTheme="minorHAnsi" w:cs="Arial"/>
          <w:b/>
          <w:noProof/>
        </w:rPr>
        <w:t>Vista Alegre</w:t>
      </w:r>
      <w:r w:rsidR="00BE5854">
        <w:rPr>
          <w:rFonts w:asciiTheme="minorHAnsi" w:hAnsiTheme="minorHAnsi" w:cs="Arial"/>
          <w:b/>
          <w:noProof/>
        </w:rPr>
        <w:t>.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con laderas </w:t>
      </w:r>
      <w:r w:rsidR="005769D0">
        <w:rPr>
          <w:rFonts w:eastAsia="Calibri" w:cs="Arial"/>
          <w:iCs/>
          <w:lang w:eastAsia="en-US"/>
        </w:rPr>
        <w:t xml:space="preserve">característico de una zona </w:t>
      </w:r>
      <w:proofErr w:type="gramStart"/>
      <w:r w:rsidR="005769D0">
        <w:rPr>
          <w:rFonts w:eastAsia="Calibri" w:cs="Arial"/>
          <w:iCs/>
          <w:lang w:eastAsia="en-US"/>
        </w:rPr>
        <w:t>alto</w:t>
      </w:r>
      <w:proofErr w:type="gramEnd"/>
      <w:r w:rsidR="005769D0">
        <w:rPr>
          <w:rFonts w:eastAsia="Calibri" w:cs="Arial"/>
          <w:iCs/>
          <w:lang w:eastAsia="en-US"/>
        </w:rPr>
        <w:t xml:space="preserve"> </w:t>
      </w:r>
      <w:r>
        <w:rPr>
          <w:rFonts w:eastAsia="Calibri" w:cs="Arial"/>
          <w:iCs/>
          <w:lang w:eastAsia="en-US"/>
        </w:rPr>
        <w:t>andina</w:t>
      </w:r>
      <w:r w:rsidRPr="00F90D41">
        <w:rPr>
          <w:rFonts w:eastAsia="Calibri" w:cs="Arial"/>
          <w:iCs/>
          <w:lang w:eastAsia="en-US"/>
        </w:rPr>
        <w:t xml:space="preserve">. </w:t>
      </w:r>
    </w:p>
    <w:p w:rsidR="004149D9" w:rsidRDefault="004149D9" w:rsidP="005769D0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 de conformación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de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>uso agrícola con textura variada d</w:t>
      </w:r>
      <w:r>
        <w:rPr>
          <w:rFonts w:eastAsia="Calibri" w:cs="Arial"/>
          <w:iCs/>
          <w:lang w:eastAsia="en-US"/>
        </w:rPr>
        <w:t>e franco arenoso</w:t>
      </w:r>
      <w:r w:rsidRPr="00F90D41">
        <w:rPr>
          <w:rFonts w:eastAsia="Calibri" w:cs="Arial"/>
          <w:iCs/>
          <w:lang w:eastAsia="en-US"/>
        </w:rPr>
        <w:t xml:space="preserve">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  <w:r w:rsidR="005769D0">
        <w:rPr>
          <w:rFonts w:eastAsia="Calibri" w:cs="Arial"/>
          <w:iCs/>
          <w:lang w:eastAsia="en-US"/>
        </w:rPr>
        <w:t>.</w:t>
      </w:r>
    </w:p>
    <w:p w:rsidR="004149D9" w:rsidRPr="00F90D41" w:rsidRDefault="004149D9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4149D9" w:rsidRDefault="004149D9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Presenta un clima templado - húmedo,</w:t>
      </w:r>
      <w:r>
        <w:rPr>
          <w:rFonts w:eastAsia="Calibri" w:cs="Arial"/>
          <w:iCs/>
          <w:color w:val="000000"/>
          <w:lang w:eastAsia="en-US"/>
        </w:rPr>
        <w:t xml:space="preserve">  característico</w:t>
      </w:r>
      <w:r w:rsidRPr="00F90D41">
        <w:rPr>
          <w:rFonts w:eastAsia="Calibri" w:cs="Arial"/>
          <w:iCs/>
          <w:color w:val="000000"/>
          <w:lang w:eastAsia="en-US"/>
        </w:rPr>
        <w:t xml:space="preserve"> de la zona</w:t>
      </w:r>
      <w:r>
        <w:rPr>
          <w:rFonts w:eastAsia="Calibri" w:cs="Arial"/>
          <w:iCs/>
          <w:color w:val="000000"/>
          <w:lang w:eastAsia="en-US"/>
        </w:rPr>
        <w:t xml:space="preserve"> perteneciente al piso ecológico quechua (2500 a 4500 </w:t>
      </w:r>
      <w:proofErr w:type="spellStart"/>
      <w:r>
        <w:rPr>
          <w:rFonts w:eastAsia="Calibri" w:cs="Arial"/>
          <w:iCs/>
          <w:color w:val="000000"/>
          <w:lang w:eastAsia="en-US"/>
        </w:rPr>
        <w:t>m.s.n.m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 por lo tanto también  tiene climas correspondientes 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 los pisos </w:t>
      </w:r>
      <w:proofErr w:type="spellStart"/>
      <w:r>
        <w:rPr>
          <w:rFonts w:eastAsia="Calibri" w:cs="Arial"/>
          <w:iCs/>
          <w:color w:val="000000"/>
          <w:lang w:eastAsia="en-US"/>
        </w:rPr>
        <w:t>suni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puna,  otro factor que incide en el clima es la temporada de lluvia, la misma que regula y condiciona el calendario agrícola   Temporada de lluvias (meses Noviembre – Abril), temporada seca (Abril –Noviembre).</w:t>
      </w:r>
    </w:p>
    <w:p w:rsidR="004149D9" w:rsidRPr="00F90D41" w:rsidRDefault="004149D9" w:rsidP="004149D9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4149D9" w:rsidRPr="00F90D41" w:rsidRDefault="004149D9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es </w:t>
      </w:r>
      <w:r w:rsidRPr="00123278">
        <w:rPr>
          <w:rFonts w:eastAsia="Calibri" w:cs="Arial"/>
          <w:iCs/>
          <w:color w:val="000000"/>
          <w:lang w:eastAsia="en-US"/>
        </w:rPr>
        <w:t>variada por su diversa conformación geográfica, presentando microclimas en los d</w:t>
      </w:r>
      <w:r>
        <w:rPr>
          <w:rFonts w:eastAsia="Calibri" w:cs="Arial"/>
          <w:iCs/>
          <w:color w:val="000000"/>
          <w:lang w:eastAsia="en-US"/>
        </w:rPr>
        <w:t>iferentes pisos ecológicos, en promedio  10 ° C.</w:t>
      </w:r>
    </w:p>
    <w:p w:rsidR="004149D9" w:rsidRPr="00F90D41" w:rsidRDefault="004149D9" w:rsidP="004149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4149D9" w:rsidRPr="00A75F39" w:rsidRDefault="004149D9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EL Promedio de precipitación </w:t>
      </w:r>
      <w:r w:rsidRPr="00A75F39">
        <w:rPr>
          <w:rFonts w:eastAsia="Calibri" w:cs="Arial"/>
          <w:iCs/>
          <w:lang w:eastAsia="en-US"/>
        </w:rPr>
        <w:t>pluvial</w:t>
      </w:r>
      <w:r>
        <w:rPr>
          <w:rFonts w:eastAsia="Calibri" w:cs="Arial"/>
          <w:iCs/>
          <w:lang w:eastAsia="en-US"/>
        </w:rPr>
        <w:t xml:space="preserve"> para la zona quechua es de 765.8 mm anuales y para la zona alta es de 913.7 </w:t>
      </w:r>
      <w:proofErr w:type="spellStart"/>
      <w:r>
        <w:rPr>
          <w:rFonts w:eastAsia="Calibri" w:cs="Arial"/>
          <w:iCs/>
          <w:lang w:eastAsia="en-US"/>
        </w:rPr>
        <w:t>mm.</w:t>
      </w:r>
      <w:proofErr w:type="spellEnd"/>
    </w:p>
    <w:p w:rsidR="004149D9" w:rsidRPr="00F90D41" w:rsidRDefault="004149D9" w:rsidP="004149D9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4149D9" w:rsidRPr="00F90D41" w:rsidRDefault="004149D9" w:rsidP="004149D9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4149D9" w:rsidRPr="006F6921" w:rsidRDefault="004149D9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>En la parte alta del centro poblado se encuentra la</w:t>
      </w:r>
      <w:r>
        <w:rPr>
          <w:rFonts w:eastAsia="Calibri" w:cs="Arial"/>
          <w:iCs/>
          <w:color w:val="000000"/>
          <w:lang w:eastAsia="en-US"/>
        </w:rPr>
        <w:t>s</w:t>
      </w:r>
      <w:r w:rsidRPr="006F6921">
        <w:rPr>
          <w:rFonts w:eastAsia="Calibri" w:cs="Arial"/>
          <w:iCs/>
          <w:color w:val="000000"/>
          <w:lang w:eastAsia="en-US"/>
        </w:rPr>
        <w:t xml:space="preserve"> laguna</w:t>
      </w:r>
      <w:r>
        <w:rPr>
          <w:rFonts w:eastAsia="Calibri" w:cs="Arial"/>
          <w:iCs/>
          <w:color w:val="000000"/>
          <w:lang w:eastAsia="en-US"/>
        </w:rPr>
        <w:t>s</w:t>
      </w:r>
      <w:r w:rsidRPr="006F6921">
        <w:rPr>
          <w:rFonts w:eastAsia="Calibri" w:cs="Arial"/>
          <w:iCs/>
          <w:color w:val="000000"/>
          <w:lang w:eastAsia="en-US"/>
        </w:rPr>
        <w:t xml:space="preserve"> de </w:t>
      </w:r>
      <w:proofErr w:type="spellStart"/>
      <w:r>
        <w:rPr>
          <w:rFonts w:eastAsia="Calibri" w:cs="Arial"/>
          <w:iCs/>
          <w:color w:val="000000"/>
          <w:lang w:eastAsia="en-US"/>
        </w:rPr>
        <w:t>Iscay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</w:t>
      </w:r>
      <w:r w:rsidRPr="006F6921"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Vidin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Cocha, </w:t>
      </w:r>
      <w:proofErr w:type="spellStart"/>
      <w:r>
        <w:rPr>
          <w:rFonts w:eastAsia="Calibri" w:cs="Arial"/>
          <w:iCs/>
          <w:color w:val="000000"/>
          <w:lang w:eastAsia="en-US"/>
        </w:rPr>
        <w:t>keywacocha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Roman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Cocha, </w:t>
      </w:r>
      <w:proofErr w:type="spellStart"/>
      <w:r>
        <w:rPr>
          <w:rFonts w:eastAsia="Calibri" w:cs="Arial"/>
          <w:iCs/>
          <w:color w:val="000000"/>
          <w:lang w:eastAsia="en-US"/>
        </w:rPr>
        <w:t>Wamina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Cocha, Mito Cocha </w:t>
      </w:r>
      <w:r w:rsidRPr="006F6921">
        <w:rPr>
          <w:rFonts w:eastAsia="Calibri" w:cs="Arial"/>
          <w:iCs/>
          <w:color w:val="000000"/>
          <w:lang w:eastAsia="en-US"/>
        </w:rPr>
        <w:t xml:space="preserve">presentando un paisaje natural </w:t>
      </w:r>
      <w:r>
        <w:rPr>
          <w:rFonts w:eastAsia="Calibri" w:cs="Arial"/>
          <w:iCs/>
          <w:color w:val="000000"/>
          <w:lang w:eastAsia="en-US"/>
        </w:rPr>
        <w:t>a la vista de quienes llegan al</w:t>
      </w:r>
      <w:r w:rsidRPr="006F6921">
        <w:rPr>
          <w:rFonts w:eastAsia="Calibri" w:cs="Arial"/>
          <w:iCs/>
          <w:color w:val="000000"/>
          <w:lang w:eastAsia="en-US"/>
        </w:rPr>
        <w:t xml:space="preserve"> lugar. </w:t>
      </w:r>
    </w:p>
    <w:p w:rsidR="004149D9" w:rsidRDefault="004149D9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Posee  6  manantes</w:t>
      </w:r>
      <w:r w:rsidRPr="006F692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(</w:t>
      </w:r>
      <w:proofErr w:type="spellStart"/>
      <w:r>
        <w:rPr>
          <w:rFonts w:eastAsia="Calibri" w:cs="Arial"/>
          <w:iCs/>
          <w:color w:val="000000"/>
          <w:lang w:eastAsia="en-US"/>
        </w:rPr>
        <w:t>Wayllapucro</w:t>
      </w:r>
      <w:proofErr w:type="spellEnd"/>
      <w:r w:rsidRPr="006F6921">
        <w:rPr>
          <w:rFonts w:eastAsia="Calibri" w:cs="Arial"/>
          <w:iCs/>
          <w:color w:val="000000"/>
          <w:lang w:eastAsia="en-US"/>
        </w:rPr>
        <w:t>,</w:t>
      </w:r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Jallapuquio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Rayampuquio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Ccarayhuana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Lajerumi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Hatun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puquio)  así </w:t>
      </w:r>
      <w:r w:rsidRPr="006F6921">
        <w:rPr>
          <w:rFonts w:eastAsia="Calibri" w:cs="Arial"/>
          <w:iCs/>
          <w:color w:val="000000"/>
          <w:lang w:eastAsia="en-US"/>
        </w:rPr>
        <w:t xml:space="preserve"> las quebradas que lo conforman, son profundos y son aprovechados por los comuneros con fines de riego, para el consumo humano y de a</w:t>
      </w:r>
      <w:r>
        <w:rPr>
          <w:rFonts w:eastAsia="Calibri" w:cs="Arial"/>
          <w:iCs/>
          <w:color w:val="000000"/>
          <w:lang w:eastAsia="en-US"/>
        </w:rPr>
        <w:t>nimales.  Así mismo se registra 3 acequias, Riachuelos (</w:t>
      </w:r>
      <w:proofErr w:type="spellStart"/>
      <w:r>
        <w:rPr>
          <w:rFonts w:eastAsia="Calibri" w:cs="Arial"/>
          <w:iCs/>
          <w:color w:val="000000"/>
          <w:lang w:eastAsia="en-US"/>
        </w:rPr>
        <w:t>Pachac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Soraya),</w:t>
      </w:r>
      <w:r w:rsidRPr="006F6921">
        <w:rPr>
          <w:rFonts w:eastAsia="Calibri" w:cs="Arial"/>
          <w:iCs/>
          <w:color w:val="000000"/>
          <w:lang w:eastAsia="en-US"/>
        </w:rPr>
        <w:t xml:space="preserve"> en la mayoría de los casos, son utilizados para consumo humano y para irrigación. En la actu</w:t>
      </w:r>
      <w:r>
        <w:rPr>
          <w:rFonts w:eastAsia="Calibri" w:cs="Arial"/>
          <w:iCs/>
          <w:color w:val="000000"/>
          <w:lang w:eastAsia="en-US"/>
        </w:rPr>
        <w:t>alidad se está utilizando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>
        <w:rPr>
          <w:rFonts w:eastAsia="Calibri" w:cs="Arial"/>
          <w:iCs/>
          <w:color w:val="000000"/>
          <w:lang w:eastAsia="en-US"/>
        </w:rPr>
        <w:t xml:space="preserve">po de agua potable en el centro poblado y sus localidades mencionadas. </w:t>
      </w:r>
    </w:p>
    <w:p w:rsidR="005769D0" w:rsidRDefault="005769D0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5769D0" w:rsidRPr="006F6921" w:rsidRDefault="005769D0" w:rsidP="004149D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4149D9" w:rsidRPr="00F90D41" w:rsidRDefault="004149D9" w:rsidP="004149D9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lastRenderedPageBreak/>
        <w:t>2.2. CARACTERISTICAS SOCIO ECONOMICAS DE LA ZONA</w:t>
      </w:r>
    </w:p>
    <w:p w:rsidR="005769D0" w:rsidRDefault="005769D0" w:rsidP="005769D0">
      <w:pPr>
        <w:widowControl w:val="0"/>
        <w:spacing w:before="120" w:after="120"/>
        <w:ind w:firstLine="567"/>
        <w:jc w:val="both"/>
        <w:rPr>
          <w:rFonts w:cs="Arial"/>
          <w:b/>
          <w:snapToGrid w:val="0"/>
          <w:lang w:val="es-ES"/>
        </w:rPr>
      </w:pPr>
      <w:r>
        <w:rPr>
          <w:rFonts w:cs="Arial"/>
          <w:b/>
          <w:snapToGrid w:val="0"/>
          <w:lang w:val="es-ES"/>
        </w:rPr>
        <w:t xml:space="preserve">        </w:t>
      </w:r>
      <w:r w:rsidR="004149D9" w:rsidRPr="005769D0">
        <w:rPr>
          <w:rFonts w:cs="Arial"/>
          <w:b/>
          <w:snapToGrid w:val="0"/>
          <w:lang w:val="es-ES"/>
        </w:rPr>
        <w:t>Población.</w:t>
      </w:r>
    </w:p>
    <w:p w:rsidR="00F37C48" w:rsidRPr="00F37C48" w:rsidRDefault="000021D9" w:rsidP="00B63BA4">
      <w:pPr>
        <w:widowControl w:val="0"/>
        <w:spacing w:before="120" w:after="120"/>
        <w:ind w:left="993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4149D9">
        <w:rPr>
          <w:rFonts w:eastAsia="Calibri" w:cs="Arial"/>
          <w:iCs/>
          <w:color w:val="000000"/>
          <w:lang w:eastAsia="en-US"/>
        </w:rPr>
        <w:t xml:space="preserve"> 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Vista Alegre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4149D9">
        <w:rPr>
          <w:rFonts w:eastAsia="Calibri" w:cs="Arial"/>
          <w:iCs/>
          <w:color w:val="000000"/>
          <w:lang w:eastAsia="en-US"/>
        </w:rPr>
        <w:t xml:space="preserve"> </w:t>
      </w:r>
      <w:r w:rsidR="004149D9"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 w:rsidR="004149D9"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939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4149D9">
        <w:rPr>
          <w:rFonts w:eastAsia="Calibri" w:cs="Arial"/>
          <w:iCs/>
          <w:color w:val="000000"/>
          <w:lang w:eastAsia="en-US"/>
        </w:rPr>
        <w:t xml:space="preserve">a población se ha incrementado a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2400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de 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6.93</w:t>
      </w:r>
      <w:r w:rsidR="004149D9"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comunidad de</w:t>
      </w:r>
      <w:r w:rsidR="004149D9">
        <w:rPr>
          <w:rFonts w:eastAsia="Calibri" w:cs="Arial"/>
          <w:iCs/>
          <w:color w:val="000000"/>
          <w:lang w:eastAsia="en-US"/>
        </w:rPr>
        <w:t xml:space="preserve">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Vista Alegre</w:t>
      </w:r>
      <w:r w:rsidR="004149D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4149D9">
        <w:rPr>
          <w:rFonts w:eastAsia="Calibri" w:cs="Arial"/>
          <w:iCs/>
          <w:color w:val="000000"/>
          <w:lang w:eastAsia="en-US"/>
        </w:rPr>
        <w:t xml:space="preserve">pertenece  al </w:t>
      </w:r>
      <w:r w:rsidR="004149D9" w:rsidRPr="00F90D41">
        <w:rPr>
          <w:rFonts w:eastAsia="Calibri" w:cs="Arial"/>
          <w:iCs/>
          <w:color w:val="000000"/>
          <w:lang w:eastAsia="en-US"/>
        </w:rPr>
        <w:t>distrito</w:t>
      </w:r>
      <w:r w:rsidR="004149D9">
        <w:rPr>
          <w:rFonts w:eastAsia="Calibri" w:cs="Arial"/>
          <w:iCs/>
          <w:color w:val="000000"/>
          <w:lang w:eastAsia="en-US"/>
        </w:rPr>
        <w:t xml:space="preserve"> 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Anco-Huallo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 w:rsidR="004149D9">
        <w:rPr>
          <w:rFonts w:eastAsia="Calibri" w:cs="Arial"/>
          <w:iCs/>
          <w:color w:val="000000"/>
          <w:lang w:eastAsia="en-US"/>
        </w:rPr>
        <w:t>e Chincheros,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l</w:t>
      </w:r>
      <w:r w:rsidR="00CE4A74">
        <w:rPr>
          <w:rFonts w:eastAsia="Calibri" w:cs="Arial"/>
          <w:iCs/>
          <w:color w:val="000000"/>
          <w:lang w:eastAsia="en-US"/>
        </w:rPr>
        <w:t>a población al 2023</w:t>
      </w:r>
      <w:r w:rsidR="004149D9">
        <w:rPr>
          <w:rFonts w:eastAsia="Calibri" w:cs="Arial"/>
          <w:iCs/>
          <w:color w:val="000000"/>
          <w:lang w:eastAsia="en-US"/>
        </w:rPr>
        <w:t xml:space="preserve"> crece a </w:t>
      </w:r>
      <w:r w:rsidR="006A65E5">
        <w:rPr>
          <w:rFonts w:eastAsia="Calibri" w:cs="Arial"/>
          <w:iCs/>
          <w:noProof/>
          <w:color w:val="000000"/>
          <w:lang w:eastAsia="en-US"/>
        </w:rPr>
        <w:t>7014</w:t>
      </w:r>
      <w:r w:rsidR="004149D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4149D9" w:rsidRDefault="00E95198" w:rsidP="00E95198">
      <w:pPr>
        <w:spacing w:after="0" w:line="240" w:lineRule="auto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</w:t>
      </w:r>
      <w:r w:rsidR="00CE4A74">
        <w:rPr>
          <w:rFonts w:eastAsia="Calibri" w:cs="Arial"/>
          <w:b/>
          <w:lang w:eastAsia="en-US"/>
        </w:rPr>
        <w:t xml:space="preserve">   </w:t>
      </w:r>
      <w:r>
        <w:rPr>
          <w:rFonts w:eastAsia="Calibri" w:cs="Arial"/>
          <w:b/>
          <w:lang w:eastAsia="en-US"/>
        </w:rPr>
        <w:t xml:space="preserve"> </w:t>
      </w:r>
      <w:r w:rsidR="004149D9" w:rsidRPr="00F90D41">
        <w:rPr>
          <w:rFonts w:eastAsia="Calibri" w:cs="Arial"/>
          <w:b/>
          <w:lang w:eastAsia="en-US"/>
        </w:rPr>
        <w:t>Cuadro Nº 03</w:t>
      </w:r>
    </w:p>
    <w:p w:rsidR="00CE4A74" w:rsidRDefault="00CE4A74" w:rsidP="00CE4A74">
      <w:pPr>
        <w:spacing w:after="0" w:line="240" w:lineRule="auto"/>
        <w:jc w:val="center"/>
        <w:rPr>
          <w:b/>
          <w:bCs/>
          <w:color w:val="000000"/>
          <w:sz w:val="20"/>
          <w:szCs w:val="20"/>
          <w:lang w:val="es-PE" w:eastAsia="es-PE"/>
        </w:rPr>
      </w:pPr>
      <w:r>
        <w:rPr>
          <w:b/>
          <w:bCs/>
          <w:color w:val="000000"/>
          <w:sz w:val="20"/>
          <w:szCs w:val="20"/>
          <w:lang w:val="es-PE" w:eastAsia="es-PE"/>
        </w:rPr>
        <w:t xml:space="preserve">      Población de  la comunidad</w:t>
      </w:r>
      <w:r w:rsidRPr="00CA0C90">
        <w:rPr>
          <w:b/>
          <w:bCs/>
          <w:color w:val="000000"/>
          <w:sz w:val="20"/>
          <w:szCs w:val="20"/>
          <w:lang w:val="es-PE" w:eastAsia="es-PE"/>
        </w:rPr>
        <w:t xml:space="preserve"> de Vista Alegre</w:t>
      </w: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546"/>
        <w:gridCol w:w="546"/>
        <w:gridCol w:w="677"/>
        <w:gridCol w:w="546"/>
        <w:gridCol w:w="546"/>
        <w:gridCol w:w="546"/>
        <w:gridCol w:w="546"/>
        <w:gridCol w:w="546"/>
      </w:tblGrid>
      <w:tr w:rsidR="006E337A" w:rsidRPr="006E337A" w:rsidTr="006E337A">
        <w:trPr>
          <w:trHeight w:val="315"/>
          <w:jc w:val="center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6E337A" w:rsidRPr="006E337A" w:rsidTr="006E337A">
        <w:trPr>
          <w:trHeight w:val="315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Vista Alegre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2400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5017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5365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5736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6134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6559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7014</w:t>
            </w:r>
          </w:p>
        </w:tc>
      </w:tr>
      <w:tr w:rsidR="006E337A" w:rsidRPr="006E337A" w:rsidTr="006E337A">
        <w:trPr>
          <w:trHeight w:val="315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2400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5017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5365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5736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6134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6559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7A" w:rsidRPr="006E337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E337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7014</w:t>
            </w:r>
          </w:p>
        </w:tc>
      </w:tr>
    </w:tbl>
    <w:p w:rsidR="004149D9" w:rsidRPr="00F90D41" w:rsidRDefault="006E337A" w:rsidP="00CE4A74">
      <w:pPr>
        <w:rPr>
          <w:rFonts w:eastAsia="Calibri" w:cs="Arial"/>
          <w:lang w:eastAsia="en-US"/>
        </w:rPr>
      </w:pPr>
      <w:r>
        <w:rPr>
          <w:b/>
          <w:bCs/>
          <w:color w:val="000000"/>
          <w:sz w:val="20"/>
          <w:szCs w:val="20"/>
          <w:lang w:val="es-PE" w:eastAsia="es-PE"/>
        </w:rPr>
        <w:t xml:space="preserve">                              </w:t>
      </w:r>
      <w:r w:rsidR="005837BA">
        <w:rPr>
          <w:rFonts w:eastAsia="Calibri" w:cs="Arial"/>
          <w:lang w:eastAsia="en-US"/>
        </w:rPr>
        <w:t>Fuente: Elaboración propia</w:t>
      </w:r>
      <w:r w:rsidR="00E95198">
        <w:rPr>
          <w:rFonts w:eastAsia="Calibri" w:cs="Arial"/>
          <w:lang w:eastAsia="en-US"/>
        </w:rPr>
        <w:t>, 2018</w:t>
      </w:r>
      <w:r w:rsidR="00004A2C">
        <w:rPr>
          <w:rFonts w:eastAsia="Calibri" w:cs="Arial"/>
          <w:lang w:eastAsia="en-US"/>
        </w:rPr>
        <w:t>.</w:t>
      </w:r>
    </w:p>
    <w:p w:rsidR="004149D9" w:rsidRDefault="004149D9" w:rsidP="00CE4A74">
      <w:pPr>
        <w:autoSpaceDE w:val="0"/>
        <w:autoSpaceDN w:val="0"/>
        <w:adjustRightInd w:val="0"/>
        <w:spacing w:before="120" w:after="120"/>
        <w:ind w:left="1134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0A3AB4">
        <w:rPr>
          <w:rFonts w:eastAsia="Calibri" w:cs="Arial"/>
          <w:iCs/>
          <w:color w:val="000000"/>
          <w:lang w:eastAsia="en-US"/>
        </w:rPr>
        <w:t>ón se concentra 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0A3AB4">
        <w:rPr>
          <w:rFonts w:eastAsia="Calibri" w:cs="Arial"/>
          <w:iCs/>
          <w:color w:val="000000"/>
          <w:lang w:eastAsia="en-US"/>
        </w:rPr>
        <w:t>29 años significando el 61.4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 xml:space="preserve">blación, </w:t>
      </w:r>
      <w:r w:rsidR="000A3AB4">
        <w:rPr>
          <w:rFonts w:eastAsia="Calibri" w:cs="Arial"/>
          <w:iCs/>
          <w:color w:val="000000"/>
          <w:lang w:eastAsia="en-US"/>
        </w:rPr>
        <w:t>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0A3AB4">
        <w:rPr>
          <w:rFonts w:eastAsia="Calibri" w:cs="Arial"/>
          <w:iCs/>
          <w:color w:val="000000"/>
          <w:lang w:eastAsia="en-US"/>
        </w:rPr>
        <w:t>edominante y representa el 31.3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0A3AB4">
        <w:rPr>
          <w:rFonts w:eastAsia="Calibri" w:cs="Arial"/>
          <w:iCs/>
          <w:color w:val="000000"/>
          <w:lang w:eastAsia="en-US"/>
        </w:rPr>
        <w:t>a mas solo constituye el 7.3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4149D9" w:rsidRDefault="004149D9" w:rsidP="00DF0EA7">
      <w:pPr>
        <w:autoSpaceDE w:val="0"/>
        <w:autoSpaceDN w:val="0"/>
        <w:adjustRightInd w:val="0"/>
        <w:spacing w:after="0" w:line="240" w:lineRule="auto"/>
        <w:ind w:left="3828" w:firstLine="426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p w:rsidR="00271B36" w:rsidRDefault="00271B36" w:rsidP="00DF0EA7">
      <w:pPr>
        <w:autoSpaceDE w:val="0"/>
        <w:autoSpaceDN w:val="0"/>
        <w:adjustRightInd w:val="0"/>
        <w:spacing w:after="0" w:line="240" w:lineRule="auto"/>
        <w:ind w:left="3119" w:firstLine="426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Población por grupos </w:t>
      </w:r>
      <w:proofErr w:type="spellStart"/>
      <w:r>
        <w:rPr>
          <w:rFonts w:eastAsia="Calibri" w:cs="Arial"/>
          <w:b/>
          <w:iCs/>
          <w:color w:val="000000"/>
          <w:lang w:eastAsia="en-US"/>
        </w:rPr>
        <w:t>etareos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276"/>
        <w:gridCol w:w="958"/>
      </w:tblGrid>
      <w:tr w:rsidR="00271B36" w:rsidTr="00430EEB">
        <w:tc>
          <w:tcPr>
            <w:tcW w:w="2235" w:type="dxa"/>
            <w:shd w:val="clear" w:color="auto" w:fill="FABF8F" w:themeFill="accent6" w:themeFillTint="99"/>
            <w:vAlign w:val="center"/>
          </w:tcPr>
          <w:p w:rsidR="00271B36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iCs/>
                <w:color w:val="000000"/>
                <w:lang w:eastAsia="en-US"/>
              </w:rPr>
            </w:pPr>
            <w:r>
              <w:rPr>
                <w:rFonts w:eastAsia="Calibri" w:cs="Arial"/>
                <w:b/>
                <w:iCs/>
                <w:color w:val="000000"/>
                <w:lang w:eastAsia="en-US"/>
              </w:rPr>
              <w:t>Grupo de edad</w:t>
            </w:r>
          </w:p>
        </w:tc>
        <w:tc>
          <w:tcPr>
            <w:tcW w:w="1275" w:type="dxa"/>
            <w:shd w:val="clear" w:color="auto" w:fill="FABF8F" w:themeFill="accent6" w:themeFillTint="99"/>
            <w:vAlign w:val="center"/>
          </w:tcPr>
          <w:p w:rsidR="00271B36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iCs/>
                <w:color w:val="000000"/>
                <w:lang w:eastAsia="en-US"/>
              </w:rPr>
            </w:pPr>
            <w:r>
              <w:rPr>
                <w:rFonts w:eastAsia="Calibri" w:cs="Arial"/>
                <w:b/>
                <w:iCs/>
                <w:color w:val="000000"/>
                <w:lang w:eastAsia="en-US"/>
              </w:rPr>
              <w:t>Varones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271B36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iCs/>
                <w:color w:val="000000"/>
                <w:lang w:eastAsia="en-US"/>
              </w:rPr>
            </w:pPr>
            <w:r>
              <w:rPr>
                <w:rFonts w:eastAsia="Calibri" w:cs="Arial"/>
                <w:b/>
                <w:iCs/>
                <w:color w:val="000000"/>
                <w:lang w:eastAsia="en-US"/>
              </w:rPr>
              <w:t>Mujeres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271B36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iCs/>
                <w:color w:val="000000"/>
                <w:lang w:eastAsia="en-US"/>
              </w:rPr>
            </w:pPr>
            <w:r>
              <w:rPr>
                <w:rFonts w:eastAsia="Calibri" w:cs="Arial"/>
                <w:b/>
                <w:iCs/>
                <w:color w:val="000000"/>
                <w:lang w:eastAsia="en-US"/>
              </w:rPr>
              <w:t>Total</w:t>
            </w:r>
          </w:p>
        </w:tc>
        <w:tc>
          <w:tcPr>
            <w:tcW w:w="958" w:type="dxa"/>
            <w:shd w:val="clear" w:color="auto" w:fill="FABF8F" w:themeFill="accent6" w:themeFillTint="99"/>
            <w:vAlign w:val="center"/>
          </w:tcPr>
          <w:p w:rsidR="00271B36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iCs/>
                <w:color w:val="000000"/>
                <w:lang w:eastAsia="en-US"/>
              </w:rPr>
            </w:pPr>
            <w:r>
              <w:rPr>
                <w:rFonts w:eastAsia="Calibri" w:cs="Arial"/>
                <w:b/>
                <w:iCs/>
                <w:color w:val="000000"/>
                <w:lang w:eastAsia="en-US"/>
              </w:rPr>
              <w:t>%</w:t>
            </w:r>
          </w:p>
        </w:tc>
      </w:tr>
      <w:tr w:rsidR="00271B36" w:rsidTr="00430EEB">
        <w:tc>
          <w:tcPr>
            <w:tcW w:w="2235" w:type="dxa"/>
          </w:tcPr>
          <w:p w:rsidR="00271B36" w:rsidRPr="000A3AB4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Menor de 1 año</w:t>
            </w:r>
          </w:p>
        </w:tc>
        <w:tc>
          <w:tcPr>
            <w:tcW w:w="1275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100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101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201</w:t>
            </w:r>
          </w:p>
        </w:tc>
        <w:tc>
          <w:tcPr>
            <w:tcW w:w="958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1.8</w:t>
            </w:r>
          </w:p>
        </w:tc>
      </w:tr>
      <w:tr w:rsidR="00271B36" w:rsidTr="00430EEB">
        <w:tc>
          <w:tcPr>
            <w:tcW w:w="2235" w:type="dxa"/>
          </w:tcPr>
          <w:p w:rsidR="00271B36" w:rsidRPr="000A3AB4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 a 14</w:t>
            </w:r>
          </w:p>
        </w:tc>
        <w:tc>
          <w:tcPr>
            <w:tcW w:w="1275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1924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2004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3933</w:t>
            </w:r>
          </w:p>
        </w:tc>
        <w:tc>
          <w:tcPr>
            <w:tcW w:w="958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36.1</w:t>
            </w:r>
          </w:p>
        </w:tc>
      </w:tr>
      <w:tr w:rsidR="00271B36" w:rsidTr="00430EEB">
        <w:tc>
          <w:tcPr>
            <w:tcW w:w="2235" w:type="dxa"/>
          </w:tcPr>
          <w:p w:rsidR="00271B36" w:rsidRPr="000A3AB4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15 a 29</w:t>
            </w:r>
          </w:p>
        </w:tc>
        <w:tc>
          <w:tcPr>
            <w:tcW w:w="1275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1279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1283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2562</w:t>
            </w:r>
          </w:p>
        </w:tc>
        <w:tc>
          <w:tcPr>
            <w:tcW w:w="958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23.5</w:t>
            </w:r>
          </w:p>
        </w:tc>
      </w:tr>
      <w:tr w:rsidR="00271B36" w:rsidTr="00430EEB">
        <w:tc>
          <w:tcPr>
            <w:tcW w:w="2235" w:type="dxa"/>
          </w:tcPr>
          <w:p w:rsidR="00271B36" w:rsidRPr="000A3AB4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30 a 44</w:t>
            </w:r>
          </w:p>
        </w:tc>
        <w:tc>
          <w:tcPr>
            <w:tcW w:w="1275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961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1046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2007</w:t>
            </w:r>
          </w:p>
        </w:tc>
        <w:tc>
          <w:tcPr>
            <w:tcW w:w="958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18.4</w:t>
            </w:r>
          </w:p>
        </w:tc>
      </w:tr>
      <w:tr w:rsidR="00271B36" w:rsidTr="00430EEB">
        <w:tc>
          <w:tcPr>
            <w:tcW w:w="2235" w:type="dxa"/>
          </w:tcPr>
          <w:p w:rsidR="00271B36" w:rsidRPr="000A3AB4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45  a 65</w:t>
            </w:r>
          </w:p>
        </w:tc>
        <w:tc>
          <w:tcPr>
            <w:tcW w:w="1275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716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686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1402</w:t>
            </w:r>
          </w:p>
        </w:tc>
        <w:tc>
          <w:tcPr>
            <w:tcW w:w="958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12.9</w:t>
            </w:r>
          </w:p>
        </w:tc>
      </w:tr>
      <w:tr w:rsidR="00271B36" w:rsidTr="00430EEB">
        <w:tc>
          <w:tcPr>
            <w:tcW w:w="2235" w:type="dxa"/>
          </w:tcPr>
          <w:p w:rsidR="00271B36" w:rsidRPr="000A3AB4" w:rsidRDefault="00271B36" w:rsidP="00271B3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65 a más</w:t>
            </w:r>
          </w:p>
        </w:tc>
        <w:tc>
          <w:tcPr>
            <w:tcW w:w="1275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356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437</w:t>
            </w:r>
          </w:p>
        </w:tc>
        <w:tc>
          <w:tcPr>
            <w:tcW w:w="1276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793</w:t>
            </w:r>
          </w:p>
        </w:tc>
        <w:tc>
          <w:tcPr>
            <w:tcW w:w="958" w:type="dxa"/>
            <w:vAlign w:val="center"/>
          </w:tcPr>
          <w:p w:rsidR="00271B36" w:rsidRPr="000A3AB4" w:rsidRDefault="00271B36" w:rsidP="000A3AB4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Cs/>
                <w:color w:val="000000"/>
                <w:lang w:eastAsia="en-US"/>
              </w:rPr>
            </w:pPr>
            <w:r w:rsidRPr="000A3AB4">
              <w:rPr>
                <w:rFonts w:eastAsia="Calibri" w:cs="Arial"/>
                <w:iCs/>
                <w:color w:val="000000"/>
                <w:lang w:eastAsia="en-US"/>
              </w:rPr>
              <w:t>7.3</w:t>
            </w:r>
          </w:p>
        </w:tc>
      </w:tr>
    </w:tbl>
    <w:p w:rsidR="004149D9" w:rsidRPr="00F90D41" w:rsidRDefault="00004A2C" w:rsidP="00004A2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</w:t>
      </w:r>
      <w:r w:rsidR="004149D9">
        <w:rPr>
          <w:rFonts w:cs="Arial"/>
          <w:snapToGrid w:val="0"/>
        </w:rPr>
        <w:t xml:space="preserve"> </w:t>
      </w:r>
      <w:r w:rsidR="004149D9" w:rsidRPr="00F90D41">
        <w:rPr>
          <w:rFonts w:cs="Arial"/>
          <w:snapToGrid w:val="0"/>
        </w:rPr>
        <w:t>Fuente</w:t>
      </w:r>
      <w:r>
        <w:rPr>
          <w:rFonts w:cs="Arial"/>
          <w:snapToGrid w:val="0"/>
        </w:rPr>
        <w:t>: Equipo formulador</w:t>
      </w:r>
      <w:r w:rsidR="004149D9" w:rsidRPr="00F90D41">
        <w:rPr>
          <w:rFonts w:cs="Arial"/>
          <w:snapToGrid w:val="0"/>
        </w:rPr>
        <w:t xml:space="preserve"> con datos del INEI censo 2007</w:t>
      </w:r>
      <w:r>
        <w:rPr>
          <w:rFonts w:cs="Arial"/>
          <w:snapToGrid w:val="0"/>
        </w:rPr>
        <w:t>.</w:t>
      </w:r>
    </w:p>
    <w:p w:rsidR="00430EEB" w:rsidRDefault="00430EEB" w:rsidP="00430EEB">
      <w:pPr>
        <w:widowControl w:val="0"/>
        <w:spacing w:before="120" w:after="120"/>
        <w:jc w:val="both"/>
        <w:rPr>
          <w:rFonts w:cs="Arial"/>
          <w:b/>
          <w:snapToGrid w:val="0"/>
          <w:lang w:val="es-ES"/>
        </w:rPr>
      </w:pPr>
    </w:p>
    <w:p w:rsidR="004149D9" w:rsidRPr="00430EEB" w:rsidRDefault="00430EEB" w:rsidP="00430EEB">
      <w:pPr>
        <w:widowControl w:val="0"/>
        <w:spacing w:before="120" w:after="120"/>
        <w:jc w:val="both"/>
        <w:rPr>
          <w:rFonts w:cs="Arial"/>
          <w:b/>
          <w:snapToGrid w:val="0"/>
          <w:lang w:val="es-ES"/>
        </w:rPr>
      </w:pPr>
      <w:r>
        <w:rPr>
          <w:rFonts w:cs="Arial"/>
          <w:b/>
          <w:snapToGrid w:val="0"/>
          <w:lang w:val="es-ES"/>
        </w:rPr>
        <w:t xml:space="preserve">                          </w:t>
      </w:r>
      <w:r w:rsidR="004149D9" w:rsidRPr="00430EEB">
        <w:rPr>
          <w:rFonts w:cs="Arial"/>
          <w:b/>
          <w:snapToGrid w:val="0"/>
          <w:lang w:val="es-ES"/>
        </w:rPr>
        <w:t>Indicadores sociales</w:t>
      </w:r>
    </w:p>
    <w:p w:rsidR="004149D9" w:rsidRPr="00F90D41" w:rsidRDefault="000A3AB4" w:rsidP="00430EEB">
      <w:pPr>
        <w:autoSpaceDE w:val="0"/>
        <w:autoSpaceDN w:val="0"/>
        <w:adjustRightInd w:val="0"/>
        <w:spacing w:before="120" w:after="120"/>
        <w:ind w:left="1276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4149D9">
        <w:rPr>
          <w:rFonts w:eastAsia="Calibri" w:cs="Arial"/>
          <w:iCs/>
          <w:color w:val="000000"/>
          <w:lang w:eastAsia="en-US"/>
        </w:rPr>
        <w:t xml:space="preserve"> 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Vista Alegre</w:t>
      </w:r>
      <w:r w:rsidR="004149D9">
        <w:rPr>
          <w:rFonts w:eastAsia="Calibri" w:cs="Arial"/>
          <w:iCs/>
          <w:color w:val="000000"/>
          <w:lang w:eastAsia="en-US"/>
        </w:rPr>
        <w:t xml:space="preserve"> se encuentra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4149D9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Anco-Huallo</w:t>
      </w:r>
      <w:r w:rsidR="004149D9">
        <w:rPr>
          <w:rFonts w:eastAsia="Calibri" w:cs="Arial"/>
          <w:iCs/>
          <w:color w:val="000000"/>
          <w:lang w:eastAsia="en-US"/>
        </w:rPr>
        <w:t xml:space="preserve"> el cual </w:t>
      </w:r>
      <w:r w:rsidR="004149D9" w:rsidRPr="00F90D41">
        <w:rPr>
          <w:rFonts w:eastAsia="Calibri" w:cs="Arial"/>
          <w:iCs/>
          <w:color w:val="000000"/>
          <w:lang w:eastAsia="en-US"/>
        </w:rPr>
        <w:t>tiene un índice de desarrollo</w:t>
      </w:r>
      <w:r w:rsidR="004149D9">
        <w:rPr>
          <w:rFonts w:eastAsia="Calibri" w:cs="Arial"/>
          <w:iCs/>
          <w:color w:val="000000"/>
          <w:lang w:eastAsia="en-US"/>
        </w:rPr>
        <w:t xml:space="preserve"> humano IDH menor al regional pero mayor a 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la provincia de </w:t>
      </w:r>
      <w:r w:rsidR="004149D9">
        <w:rPr>
          <w:rFonts w:eastAsia="Calibri" w:cs="Arial"/>
          <w:iCs/>
          <w:color w:val="000000"/>
          <w:lang w:eastAsia="en-US"/>
        </w:rPr>
        <w:t>Chincheros</w:t>
      </w:r>
      <w:r w:rsidR="004149D9" w:rsidRPr="00F90D41">
        <w:rPr>
          <w:rFonts w:eastAsia="Calibri" w:cs="Arial"/>
          <w:iCs/>
          <w:color w:val="000000"/>
          <w:lang w:eastAsia="en-US"/>
        </w:rPr>
        <w:t>, la esp</w:t>
      </w:r>
      <w:r w:rsidR="004149D9">
        <w:rPr>
          <w:rFonts w:eastAsia="Calibri" w:cs="Arial"/>
          <w:iCs/>
          <w:color w:val="000000"/>
          <w:lang w:eastAsia="en-US"/>
        </w:rPr>
        <w:t>eranza de vida al nacer es de 70</w:t>
      </w:r>
      <w:r w:rsidR="004149D9" w:rsidRPr="00F90D41">
        <w:rPr>
          <w:rFonts w:eastAsia="Calibri" w:cs="Arial"/>
          <w:iCs/>
          <w:color w:val="000000"/>
          <w:lang w:eastAsia="en-US"/>
        </w:rPr>
        <w:t>.</w:t>
      </w:r>
      <w:r w:rsidR="004149D9">
        <w:rPr>
          <w:rFonts w:eastAsia="Calibri" w:cs="Arial"/>
          <w:iCs/>
          <w:color w:val="000000"/>
          <w:lang w:eastAsia="en-US"/>
        </w:rPr>
        <w:t>82 años, mayor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4149D9">
        <w:rPr>
          <w:rFonts w:eastAsia="Calibri" w:cs="Arial"/>
          <w:iCs/>
          <w:color w:val="000000"/>
          <w:lang w:eastAsia="en-US"/>
        </w:rPr>
        <w:t xml:space="preserve"> de la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4149D9">
        <w:rPr>
          <w:rFonts w:eastAsia="Calibri" w:cs="Arial"/>
          <w:iCs/>
          <w:color w:val="000000"/>
          <w:lang w:eastAsia="en-US"/>
        </w:rPr>
        <w:t>Chincheros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 w:rsidR="004149D9">
        <w:rPr>
          <w:rFonts w:eastAsia="Calibri" w:cs="Arial"/>
          <w:iCs/>
          <w:color w:val="000000"/>
          <w:lang w:eastAsia="en-US"/>
        </w:rPr>
        <w:t>s de la población es de S/ 178.5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4149D9">
        <w:rPr>
          <w:rFonts w:eastAsia="Calibri" w:cs="Arial"/>
          <w:iCs/>
          <w:color w:val="000000"/>
          <w:lang w:eastAsia="en-US"/>
        </w:rPr>
        <w:t>,</w:t>
      </w:r>
      <w:r w:rsidR="004149D9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CE4A74" w:rsidRDefault="00004A2C" w:rsidP="00004A2C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</w:t>
      </w:r>
    </w:p>
    <w:p w:rsidR="00B63BA4" w:rsidRDefault="00B63BA4" w:rsidP="00004A2C">
      <w:pPr>
        <w:spacing w:after="0" w:line="240" w:lineRule="auto"/>
        <w:jc w:val="center"/>
        <w:rPr>
          <w:rFonts w:eastAsia="Calibri" w:cs="Arial"/>
          <w:b/>
          <w:lang w:eastAsia="en-US"/>
        </w:rPr>
      </w:pPr>
    </w:p>
    <w:p w:rsidR="004149D9" w:rsidRDefault="004149D9" w:rsidP="00004A2C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lastRenderedPageBreak/>
        <w:t>Cuadro Nº 05</w:t>
      </w:r>
    </w:p>
    <w:tbl>
      <w:tblPr>
        <w:tblW w:w="8080" w:type="dxa"/>
        <w:tblInd w:w="9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851"/>
        <w:gridCol w:w="709"/>
        <w:gridCol w:w="708"/>
        <w:gridCol w:w="709"/>
        <w:gridCol w:w="851"/>
        <w:gridCol w:w="850"/>
        <w:gridCol w:w="851"/>
      </w:tblGrid>
      <w:tr w:rsidR="004149D9" w:rsidRPr="00D777CA" w:rsidTr="005837BA">
        <w:trPr>
          <w:trHeight w:val="255"/>
        </w:trPr>
        <w:tc>
          <w:tcPr>
            <w:tcW w:w="808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004A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Anco-Huallo</w:t>
            </w:r>
            <w:proofErr w:type="spellEnd"/>
          </w:p>
        </w:tc>
      </w:tr>
      <w:tr w:rsidR="004149D9" w:rsidRPr="00D777CA" w:rsidTr="005837BA">
        <w:trPr>
          <w:trHeight w:val="3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4149D9" w:rsidRPr="00D777CA" w:rsidTr="005837BA">
        <w:trPr>
          <w:trHeight w:val="43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4149D9" w:rsidRPr="00D777CA" w:rsidTr="005837BA">
        <w:trPr>
          <w:trHeight w:val="40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4149D9" w:rsidRPr="00D777CA" w:rsidTr="005837BA">
        <w:trPr>
          <w:trHeight w:val="32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D698D">
            <w:pPr>
              <w:spacing w:after="0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73.07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</w:tr>
      <w:tr w:rsidR="004149D9" w:rsidRPr="00D777CA" w:rsidTr="005837BA">
        <w:trPr>
          <w:trHeight w:val="2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71.77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4149D9" w:rsidRPr="00D777CA" w:rsidTr="005837BA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70.67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4149D9" w:rsidRPr="00D777CA" w:rsidTr="005837BA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rPr>
                <w:sz w:val="20"/>
                <w:szCs w:val="20"/>
                <w:lang w:val="es-PE" w:eastAsia="es-PE"/>
              </w:rPr>
            </w:pPr>
            <w:proofErr w:type="spellStart"/>
            <w:r w:rsidRPr="00D777CA">
              <w:rPr>
                <w:sz w:val="20"/>
                <w:szCs w:val="20"/>
                <w:lang w:val="es-PE" w:eastAsia="es-PE"/>
              </w:rPr>
              <w:t>Anco-Huallo</w:t>
            </w:r>
            <w:proofErr w:type="spellEnd"/>
            <w:r w:rsidRPr="00D777CA">
              <w:rPr>
                <w:sz w:val="20"/>
                <w:szCs w:val="20"/>
                <w:lang w:val="es-PE" w:eastAsia="es-PE"/>
              </w:rPr>
              <w:t xml:space="preserve">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10 898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448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0.5536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70.82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1 184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178.5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777CA" w:rsidRDefault="004149D9" w:rsidP="004149D9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1 024</w:t>
            </w:r>
          </w:p>
        </w:tc>
      </w:tr>
    </w:tbl>
    <w:p w:rsidR="004149D9" w:rsidRPr="00F90D41" w:rsidRDefault="004149D9" w:rsidP="004149D9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004A2C">
        <w:rPr>
          <w:rFonts w:cs="Arial"/>
          <w:snapToGrid w:val="0"/>
        </w:rPr>
        <w:t>.</w:t>
      </w:r>
    </w:p>
    <w:p w:rsidR="004149D9" w:rsidRDefault="004149D9" w:rsidP="004149D9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149D9" w:rsidRPr="00F90D41" w:rsidRDefault="00CE4A74" w:rsidP="00CE4A74">
      <w:pPr>
        <w:spacing w:before="120" w:after="120"/>
        <w:ind w:firstLine="709"/>
        <w:jc w:val="both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</w:t>
      </w:r>
      <w:r w:rsidR="004149D9" w:rsidRPr="00F90D41">
        <w:rPr>
          <w:rFonts w:cs="Arial"/>
          <w:b/>
          <w:snapToGrid w:val="0"/>
        </w:rPr>
        <w:t>Características de la Educación</w:t>
      </w:r>
    </w:p>
    <w:p w:rsidR="004149D9" w:rsidRPr="00D8175F" w:rsidRDefault="000A3AB4" w:rsidP="00CE4A74">
      <w:pPr>
        <w:autoSpaceDE w:val="0"/>
        <w:autoSpaceDN w:val="0"/>
        <w:adjustRightInd w:val="0"/>
        <w:spacing w:before="120" w:after="120"/>
        <w:ind w:left="85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4149D9">
        <w:rPr>
          <w:rFonts w:eastAsia="Calibri" w:cs="Arial"/>
          <w:iCs/>
          <w:color w:val="000000"/>
          <w:lang w:eastAsia="en-US"/>
        </w:rPr>
        <w:t xml:space="preserve"> 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Vista Alegre</w:t>
      </w:r>
      <w:r w:rsidR="004149D9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4149D9">
        <w:rPr>
          <w:rFonts w:eastAsia="Calibri" w:cs="Arial"/>
          <w:iCs/>
          <w:color w:val="000000"/>
          <w:lang w:eastAsia="en-US"/>
        </w:rPr>
        <w:t>0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149D9">
        <w:rPr>
          <w:rFonts w:eastAsia="Calibri" w:cs="Arial"/>
          <w:iCs/>
          <w:color w:val="000000"/>
          <w:lang w:eastAsia="en-US"/>
        </w:rPr>
        <w:t xml:space="preserve"> institució</w:t>
      </w:r>
      <w:r w:rsidR="004149D9" w:rsidRPr="00D8175F">
        <w:rPr>
          <w:rFonts w:eastAsia="Calibri" w:cs="Arial"/>
          <w:iCs/>
          <w:color w:val="000000"/>
          <w:lang w:eastAsia="en-US"/>
        </w:rPr>
        <w:t>n</w:t>
      </w:r>
      <w:r w:rsidR="004149D9">
        <w:rPr>
          <w:rFonts w:eastAsia="Calibri" w:cs="Arial"/>
          <w:iCs/>
          <w:color w:val="000000"/>
          <w:lang w:eastAsia="en-US"/>
        </w:rPr>
        <w:t xml:space="preserve"> educativa</w:t>
      </w:r>
      <w:r w:rsidR="00004A2C">
        <w:rPr>
          <w:rFonts w:eastAsia="Calibri" w:cs="Arial"/>
          <w:iCs/>
          <w:color w:val="000000"/>
          <w:lang w:eastAsia="en-US"/>
        </w:rPr>
        <w:t xml:space="preserve"> de nivel inicial, esta</w:t>
      </w:r>
      <w:r w:rsidR="004149D9"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4149D9">
        <w:rPr>
          <w:rFonts w:eastAsia="Calibri" w:cs="Arial"/>
          <w:iCs/>
          <w:color w:val="000000"/>
          <w:lang w:eastAsia="en-US"/>
        </w:rPr>
        <w:t xml:space="preserve">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32</w:t>
      </w:r>
      <w:r w:rsidR="004149D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4149D9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4149D9">
        <w:rPr>
          <w:rFonts w:eastAsia="Calibri" w:cs="Arial"/>
          <w:iCs/>
          <w:color w:val="000000"/>
          <w:lang w:eastAsia="en-US"/>
        </w:rPr>
        <w:t>0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149D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4149D9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4149D9">
        <w:rPr>
          <w:rFonts w:eastAsia="Calibri" w:cs="Arial"/>
          <w:iCs/>
          <w:color w:val="000000"/>
          <w:lang w:eastAsia="en-US"/>
        </w:rPr>
        <w:t xml:space="preserve"> cubre</w:t>
      </w:r>
      <w:r w:rsidR="004149D9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71</w:t>
      </w:r>
      <w:r w:rsidR="004149D9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4149D9">
        <w:rPr>
          <w:rFonts w:eastAsia="Calibri" w:cs="Arial"/>
          <w:iCs/>
          <w:color w:val="000000"/>
          <w:lang w:eastAsia="en-US"/>
        </w:rPr>
        <w:t>alumnos. Así mismo el centro poblado</w:t>
      </w:r>
      <w:r w:rsidR="004149D9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4149D9" w:rsidRPr="00C845B3">
        <w:rPr>
          <w:rFonts w:eastAsia="Calibri" w:cs="Arial"/>
          <w:iCs/>
          <w:noProof/>
          <w:color w:val="000000"/>
          <w:lang w:eastAsia="en-US"/>
        </w:rPr>
        <w:t>88</w:t>
      </w:r>
      <w:r w:rsidR="004149D9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4149D9" w:rsidRPr="00D8175F" w:rsidRDefault="004149D9" w:rsidP="00CE4A74">
      <w:pPr>
        <w:autoSpaceDE w:val="0"/>
        <w:autoSpaceDN w:val="0"/>
        <w:adjustRightInd w:val="0"/>
        <w:spacing w:before="120" w:after="120"/>
        <w:ind w:left="85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>
        <w:rPr>
          <w:rFonts w:eastAsia="Calibri" w:cs="Arial"/>
          <w:iCs/>
          <w:color w:val="000000"/>
          <w:lang w:eastAsia="en-US"/>
        </w:rPr>
        <w:t>0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9834A2">
        <w:rPr>
          <w:rFonts w:eastAsia="Calibri" w:cs="Arial"/>
          <w:iCs/>
          <w:noProof/>
          <w:color w:val="000000"/>
          <w:lang w:eastAsia="en-US"/>
        </w:rPr>
        <w:t>7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4149D9" w:rsidRPr="00F90D41" w:rsidRDefault="00241233" w:rsidP="00241233">
      <w:pPr>
        <w:autoSpaceDE w:val="0"/>
        <w:autoSpaceDN w:val="0"/>
        <w:adjustRightInd w:val="0"/>
        <w:spacing w:after="0" w:line="240" w:lineRule="auto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 </w:t>
      </w:r>
      <w:r w:rsidR="004149D9" w:rsidRPr="00F90D41">
        <w:rPr>
          <w:rFonts w:cs="Arial"/>
          <w:b/>
          <w:snapToGrid w:val="0"/>
        </w:rPr>
        <w:t>Cuadro Nº 06</w:t>
      </w:r>
    </w:p>
    <w:p w:rsidR="004149D9" w:rsidRPr="00F90D41" w:rsidRDefault="004149D9" w:rsidP="00004A2C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</w:t>
      </w:r>
      <w:r w:rsidR="000A3AB4">
        <w:rPr>
          <w:rFonts w:cs="Arial"/>
          <w:b/>
          <w:snapToGrid w:val="0"/>
        </w:rPr>
        <w:t xml:space="preserve">la comunidad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Vista Alegre</w:t>
      </w:r>
    </w:p>
    <w:tbl>
      <w:tblPr>
        <w:tblW w:w="0" w:type="auto"/>
        <w:tblInd w:w="2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4149D9" w:rsidRPr="00F90D41" w:rsidTr="009834A2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4149D9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F90D41" w:rsidRDefault="009834A2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9834A2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4149D9" w:rsidRPr="00F90D41" w:rsidTr="00004A2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FB2141" w:rsidRDefault="004149D9" w:rsidP="004149D9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4149D9" w:rsidRPr="00F90D41" w:rsidTr="00004A2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FB2141" w:rsidRDefault="004149D9" w:rsidP="004149D9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4149D9" w:rsidRPr="00F90D41" w:rsidTr="00004A2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FB2141" w:rsidRDefault="004149D9" w:rsidP="004149D9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F90D41" w:rsidRDefault="009834A2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F90D41" w:rsidRDefault="009834A2" w:rsidP="004149D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7</w:t>
            </w:r>
          </w:p>
        </w:tc>
      </w:tr>
      <w:tr w:rsidR="004149D9" w:rsidRPr="00F90D41" w:rsidTr="009834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F90D41" w:rsidRDefault="004149D9" w:rsidP="004149D9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F90D41" w:rsidRDefault="009834A2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F90D41" w:rsidRDefault="00DF0EA7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14</w:t>
            </w:r>
          </w:p>
        </w:tc>
      </w:tr>
    </w:tbl>
    <w:p w:rsidR="004149D9" w:rsidRPr="009834A2" w:rsidRDefault="004149D9" w:rsidP="004149D9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</w:rPr>
        <w:t xml:space="preserve"> </w:t>
      </w:r>
      <w:r w:rsidR="009834A2">
        <w:rPr>
          <w:rFonts w:cs="Arial"/>
          <w:snapToGrid w:val="0"/>
        </w:rPr>
        <w:t xml:space="preserve">    </w:t>
      </w:r>
      <w:r w:rsidR="00241233" w:rsidRPr="009834A2">
        <w:rPr>
          <w:rFonts w:cs="Arial"/>
          <w:snapToGrid w:val="0"/>
          <w:sz w:val="20"/>
          <w:szCs w:val="20"/>
        </w:rPr>
        <w:t>Fuente: Equipo formulador</w:t>
      </w:r>
      <w:r w:rsidRPr="009834A2">
        <w:rPr>
          <w:rFonts w:cs="Arial"/>
          <w:snapToGrid w:val="0"/>
          <w:sz w:val="20"/>
          <w:szCs w:val="20"/>
        </w:rPr>
        <w:t xml:space="preserve"> en base datos  </w:t>
      </w:r>
      <w:r w:rsidRPr="009834A2">
        <w:rPr>
          <w:rFonts w:cs="Arial"/>
          <w:noProof/>
          <w:snapToGrid w:val="0"/>
          <w:sz w:val="20"/>
          <w:szCs w:val="20"/>
        </w:rPr>
        <w:t>Vista Alegre</w:t>
      </w:r>
      <w:r w:rsidRPr="009834A2">
        <w:rPr>
          <w:rFonts w:cs="Arial"/>
          <w:snapToGrid w:val="0"/>
          <w:sz w:val="20"/>
          <w:szCs w:val="20"/>
        </w:rPr>
        <w:t xml:space="preserve"> </w:t>
      </w:r>
      <w:r w:rsidR="00241233" w:rsidRPr="009834A2">
        <w:rPr>
          <w:rFonts w:cs="Arial"/>
          <w:snapToGrid w:val="0"/>
          <w:sz w:val="20"/>
          <w:szCs w:val="20"/>
        </w:rPr>
        <w:t>–</w:t>
      </w:r>
      <w:r w:rsidRPr="009834A2">
        <w:rPr>
          <w:rFonts w:cs="Arial"/>
          <w:snapToGrid w:val="0"/>
          <w:sz w:val="20"/>
          <w:szCs w:val="20"/>
        </w:rPr>
        <w:t>Escale</w:t>
      </w:r>
      <w:r w:rsidR="009834A2" w:rsidRPr="009834A2">
        <w:rPr>
          <w:rFonts w:cs="Arial"/>
          <w:snapToGrid w:val="0"/>
          <w:sz w:val="20"/>
          <w:szCs w:val="20"/>
        </w:rPr>
        <w:t>, 2018</w:t>
      </w:r>
    </w:p>
    <w:p w:rsidR="004149D9" w:rsidRPr="00F90D41" w:rsidRDefault="004149D9" w:rsidP="009834A2">
      <w:pPr>
        <w:tabs>
          <w:tab w:val="left" w:pos="1843"/>
        </w:tabs>
        <w:autoSpaceDE w:val="0"/>
        <w:autoSpaceDN w:val="0"/>
        <w:adjustRightInd w:val="0"/>
        <w:spacing w:before="120" w:after="120"/>
        <w:ind w:left="993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Anco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Huayllo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78.03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pero mayor que la 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Anco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Huayllo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92.28%, superior al regional y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82.78%, este índice está por encima</w:t>
      </w:r>
      <w:r w:rsidRPr="00F90D41">
        <w:rPr>
          <w:rFonts w:eastAsia="Calibri" w:cs="Arial"/>
          <w:iCs/>
          <w:color w:val="000000"/>
          <w:lang w:eastAsia="en-US"/>
        </w:rPr>
        <w:t xml:space="preserve"> del regional y provincial.</w:t>
      </w:r>
    </w:p>
    <w:p w:rsidR="004149D9" w:rsidRDefault="004149D9" w:rsidP="00241233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</w:t>
      </w:r>
      <w:r w:rsidR="00241233">
        <w:rPr>
          <w:rFonts w:eastAsia="Calibri" w:cs="Arial"/>
          <w:b/>
          <w:lang w:eastAsia="en-US"/>
        </w:rPr>
        <w:t xml:space="preserve"> 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4149D9" w:rsidRPr="002B2A3C" w:rsidTr="00241233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24123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 w:rsidR="0024123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-</w:t>
            </w:r>
            <w:r w:rsidR="0024123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Huallo</w:t>
            </w:r>
            <w:proofErr w:type="spellEnd"/>
            <w:r w:rsidR="00241233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4149D9" w:rsidRPr="002B2A3C" w:rsidTr="009834A2">
        <w:trPr>
          <w:trHeight w:val="52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4149D9" w:rsidRPr="002B2A3C" w:rsidTr="00241233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4149D9" w:rsidRPr="002B2A3C" w:rsidTr="009834A2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4149D9" w:rsidRPr="002B2A3C" w:rsidTr="009834A2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4149D9" w:rsidRPr="002B2A3C" w:rsidTr="009834A2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lastRenderedPageBreak/>
              <w:t>Chincheros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4149D9" w:rsidRPr="002B2A3C" w:rsidTr="009834A2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Anco-Huallo</w:t>
            </w:r>
            <w:proofErr w:type="spellEnd"/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78.03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1 483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92.28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101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82.78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2B2A3C" w:rsidRDefault="004149D9" w:rsidP="004149D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1 250</w:t>
            </w:r>
          </w:p>
        </w:tc>
      </w:tr>
    </w:tbl>
    <w:p w:rsidR="004149D9" w:rsidRPr="00F90D41" w:rsidRDefault="004149D9" w:rsidP="004149D9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</w:t>
      </w:r>
      <w:r w:rsidR="009834A2">
        <w:rPr>
          <w:rFonts w:cs="Arial"/>
          <w:snapToGrid w:val="0"/>
        </w:rPr>
        <w:t xml:space="preserve">  </w:t>
      </w:r>
      <w:r w:rsidRPr="00F90D41">
        <w:rPr>
          <w:rFonts w:cs="Arial"/>
          <w:snapToGrid w:val="0"/>
        </w:rPr>
        <w:t>F</w:t>
      </w:r>
      <w:r w:rsidRPr="009834A2">
        <w:rPr>
          <w:rFonts w:cs="Arial"/>
          <w:snapToGrid w:val="0"/>
          <w:sz w:val="20"/>
          <w:szCs w:val="20"/>
        </w:rPr>
        <w:t>uente: Unidad de Informe sobre Desarrollo Humano, Perú – 2009</w:t>
      </w:r>
    </w:p>
    <w:p w:rsidR="009834A2" w:rsidRDefault="009834A2" w:rsidP="004149D9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149D9" w:rsidRPr="00F90D41" w:rsidRDefault="004149D9" w:rsidP="009834A2">
      <w:pPr>
        <w:spacing w:before="120" w:after="120"/>
        <w:ind w:left="709" w:firstLine="709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9834A2" w:rsidRDefault="009834A2" w:rsidP="006E337A">
      <w:pPr>
        <w:spacing w:before="120" w:after="120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                           </w:t>
      </w:r>
      <w:r w:rsidR="004D698D">
        <w:rPr>
          <w:rFonts w:cs="Arial"/>
          <w:snapToGrid w:val="0"/>
        </w:rPr>
        <w:t>La comunidad</w:t>
      </w:r>
      <w:r w:rsidR="004149D9">
        <w:rPr>
          <w:rFonts w:cs="Arial"/>
          <w:snapToGrid w:val="0"/>
        </w:rPr>
        <w:t xml:space="preserve"> de </w:t>
      </w:r>
      <w:r w:rsidR="004149D9" w:rsidRPr="00C845B3">
        <w:rPr>
          <w:rFonts w:cs="Arial"/>
          <w:noProof/>
          <w:snapToGrid w:val="0"/>
        </w:rPr>
        <w:t>Vista Alegre</w:t>
      </w:r>
      <w:r w:rsidR="004149D9">
        <w:rPr>
          <w:rFonts w:cs="Arial"/>
          <w:snapToGrid w:val="0"/>
        </w:rPr>
        <w:t xml:space="preserve"> </w:t>
      </w:r>
      <w:r w:rsidR="006E337A">
        <w:rPr>
          <w:rFonts w:cs="Arial"/>
          <w:snapToGrid w:val="0"/>
        </w:rPr>
        <w:t>existe</w:t>
      </w:r>
      <w:r w:rsidR="004149D9">
        <w:rPr>
          <w:rFonts w:cs="Arial"/>
          <w:snapToGrid w:val="0"/>
        </w:rPr>
        <w:t xml:space="preserve"> 01</w:t>
      </w:r>
      <w:r w:rsidR="004149D9" w:rsidRPr="00F90D41">
        <w:rPr>
          <w:rFonts w:cs="Arial"/>
          <w:snapToGrid w:val="0"/>
        </w:rPr>
        <w:t xml:space="preserve"> I.E. de nivel secundario </w:t>
      </w:r>
      <w:r w:rsidR="004149D9">
        <w:rPr>
          <w:rFonts w:cs="Arial"/>
          <w:b/>
          <w:snapToGrid w:val="0"/>
        </w:rPr>
        <w:t xml:space="preserve">            </w:t>
      </w:r>
    </w:p>
    <w:p w:rsidR="004149D9" w:rsidRPr="00F90D41" w:rsidRDefault="004149D9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</w:t>
      </w:r>
      <w:r w:rsidRPr="00F90D41">
        <w:rPr>
          <w:rFonts w:cs="Arial"/>
          <w:b/>
          <w:snapToGrid w:val="0"/>
        </w:rPr>
        <w:t>Cuadro Nº 08</w:t>
      </w:r>
    </w:p>
    <w:p w:rsidR="004149D9" w:rsidRPr="00F90D41" w:rsidRDefault="004149D9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Vista Alegre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4149D9" w:rsidRPr="00F90D41" w:rsidTr="009834A2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4149D9" w:rsidRPr="00F90D41" w:rsidRDefault="004149D9" w:rsidP="004149D9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4149D9" w:rsidRPr="00F90D41" w:rsidTr="00271B36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4149D9" w:rsidRPr="00F90D41" w:rsidRDefault="004149D9" w:rsidP="004149D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Carlos Noriega Jiménez</w:t>
            </w:r>
          </w:p>
        </w:tc>
        <w:tc>
          <w:tcPr>
            <w:tcW w:w="2699" w:type="dxa"/>
            <w:shd w:val="clear" w:color="auto" w:fill="auto"/>
            <w:noWrap/>
          </w:tcPr>
          <w:p w:rsidR="004149D9" w:rsidRPr="00F90D41" w:rsidRDefault="004149D9" w:rsidP="004149D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0236539</w:t>
            </w:r>
          </w:p>
        </w:tc>
      </w:tr>
    </w:tbl>
    <w:p w:rsidR="004149D9" w:rsidRDefault="004149D9" w:rsidP="004149D9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0A3AB4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9834A2">
        <w:rPr>
          <w:rFonts w:cs="Arial"/>
          <w:snapToGrid w:val="0"/>
        </w:rPr>
        <w:t>, 2018</w:t>
      </w:r>
      <w:r w:rsidR="00241233">
        <w:rPr>
          <w:rFonts w:cs="Arial"/>
          <w:snapToGrid w:val="0"/>
        </w:rPr>
        <w:t>.</w:t>
      </w:r>
    </w:p>
    <w:p w:rsidR="000A3AB4" w:rsidRPr="00F90D41" w:rsidRDefault="000A3AB4" w:rsidP="004149D9">
      <w:pPr>
        <w:ind w:left="708" w:firstLine="708"/>
        <w:contextualSpacing/>
        <w:jc w:val="both"/>
        <w:rPr>
          <w:rFonts w:cs="Arial"/>
          <w:snapToGrid w:val="0"/>
        </w:rPr>
      </w:pPr>
    </w:p>
    <w:p w:rsidR="004149D9" w:rsidRPr="00F90D41" w:rsidRDefault="009834A2" w:rsidP="009834A2">
      <w:pPr>
        <w:spacing w:before="120" w:after="12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</w:t>
      </w:r>
      <w:r w:rsidR="004149D9" w:rsidRPr="00F90D41">
        <w:rPr>
          <w:rFonts w:cs="Arial"/>
          <w:b/>
          <w:snapToGrid w:val="0"/>
        </w:rPr>
        <w:t xml:space="preserve">I.E.  </w:t>
      </w:r>
      <w:r w:rsidR="004149D9" w:rsidRPr="00C845B3">
        <w:rPr>
          <w:rFonts w:cs="Arial"/>
          <w:b/>
          <w:noProof/>
        </w:rPr>
        <w:t>Carlos Noriega Jiménez</w:t>
      </w:r>
      <w:r w:rsidR="000A3AB4">
        <w:rPr>
          <w:rFonts w:cs="Arial"/>
          <w:b/>
          <w:noProof/>
        </w:rPr>
        <w:t xml:space="preserve"> </w:t>
      </w:r>
      <w:r w:rsidR="000A3AB4">
        <w:rPr>
          <w:rFonts w:cs="Arial"/>
          <w:b/>
          <w:snapToGrid w:val="0"/>
        </w:rPr>
        <w:t>de la comunidad</w:t>
      </w:r>
      <w:r w:rsidR="004149D9">
        <w:rPr>
          <w:rFonts w:cs="Arial"/>
          <w:b/>
          <w:snapToGrid w:val="0"/>
        </w:rPr>
        <w:t xml:space="preserve"> </w:t>
      </w:r>
      <w:r w:rsidR="004149D9" w:rsidRPr="00F90D41">
        <w:rPr>
          <w:rFonts w:cs="Arial"/>
          <w:b/>
          <w:snapToGrid w:val="0"/>
        </w:rPr>
        <w:t xml:space="preserve"> de </w:t>
      </w:r>
      <w:r w:rsidR="004149D9" w:rsidRPr="00C845B3">
        <w:rPr>
          <w:rFonts w:cs="Arial"/>
          <w:b/>
          <w:noProof/>
          <w:snapToGrid w:val="0"/>
        </w:rPr>
        <w:t>Vista Alegre</w:t>
      </w:r>
    </w:p>
    <w:p w:rsidR="009834A2" w:rsidRPr="00F90D41" w:rsidRDefault="004149D9" w:rsidP="009834A2">
      <w:pPr>
        <w:spacing w:before="120" w:after="120"/>
        <w:ind w:left="1418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Carlos Noriega Jiménez</w:t>
      </w:r>
      <w:r>
        <w:rPr>
          <w:rFonts w:cs="Arial"/>
          <w:noProof/>
          <w:snapToGrid w:val="0"/>
        </w:rPr>
        <w:t xml:space="preserve"> </w:t>
      </w:r>
      <w:r w:rsidR="000A3AB4">
        <w:rPr>
          <w:rFonts w:cs="Arial"/>
          <w:snapToGrid w:val="0"/>
        </w:rPr>
        <w:t>de la comunidad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Vista Alegre</w:t>
      </w:r>
      <w:r w:rsidRPr="00F90D41">
        <w:rPr>
          <w:rFonts w:cs="Arial"/>
          <w:snapToGrid w:val="0"/>
        </w:rPr>
        <w:t xml:space="preserve">  ha tenido </w:t>
      </w:r>
      <w:r>
        <w:rPr>
          <w:rFonts w:cs="Arial"/>
          <w:snapToGrid w:val="0"/>
        </w:rPr>
        <w:t xml:space="preserve">una tendencia decreciente de 133 alumnos en el 2009 ha ido en </w:t>
      </w:r>
      <w:r w:rsidRPr="00F90D41">
        <w:rPr>
          <w:rFonts w:cs="Arial"/>
          <w:snapToGrid w:val="0"/>
        </w:rPr>
        <w:t xml:space="preserve">descenso </w:t>
      </w:r>
      <w:r>
        <w:rPr>
          <w:rFonts w:cs="Arial"/>
          <w:snapToGrid w:val="0"/>
        </w:rPr>
        <w:t xml:space="preserve">a 94 alumnos </w:t>
      </w:r>
      <w:r w:rsidRPr="00F90D41">
        <w:rPr>
          <w:rFonts w:cs="Arial"/>
          <w:snapToGrid w:val="0"/>
        </w:rPr>
        <w:t>en el 201</w:t>
      </w:r>
      <w:r>
        <w:rPr>
          <w:rFonts w:cs="Arial"/>
          <w:snapToGrid w:val="0"/>
        </w:rPr>
        <w:t>2 y es</w:t>
      </w:r>
      <w:r w:rsidR="006E337A">
        <w:rPr>
          <w:rFonts w:cs="Arial"/>
          <w:snapToGrid w:val="0"/>
        </w:rPr>
        <w:t>te año la población escolar a 63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4149D9" w:rsidRDefault="004149D9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</w:t>
      </w:r>
      <w:r w:rsidR="00241233">
        <w:rPr>
          <w:rFonts w:cs="Arial"/>
          <w:b/>
          <w:snapToGrid w:val="0"/>
        </w:rPr>
        <w:t xml:space="preserve">         </w:t>
      </w:r>
      <w:r>
        <w:rPr>
          <w:rFonts w:cs="Arial"/>
          <w:b/>
          <w:snapToGrid w:val="0"/>
        </w:rPr>
        <w:t xml:space="preserve">  </w:t>
      </w:r>
      <w:r w:rsidRPr="00F90D41">
        <w:rPr>
          <w:rFonts w:cs="Arial"/>
          <w:b/>
          <w:snapToGrid w:val="0"/>
        </w:rPr>
        <w:t>Cuadro Nº 09</w:t>
      </w:r>
    </w:p>
    <w:p w:rsidR="004149D9" w:rsidRDefault="004149D9" w:rsidP="004149D9">
      <w:pPr>
        <w:contextualSpacing/>
        <w:jc w:val="center"/>
        <w:rPr>
          <w:rFonts w:cs="Arial"/>
          <w:b/>
          <w:noProof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</w:t>
      </w:r>
      <w:r w:rsidR="004D698D">
        <w:rPr>
          <w:rFonts w:cs="Arial"/>
          <w:b/>
          <w:snapToGrid w:val="0"/>
        </w:rPr>
        <w:t xml:space="preserve">de la I.E. </w:t>
      </w:r>
      <w:r>
        <w:rPr>
          <w:rFonts w:cs="Arial"/>
          <w:b/>
          <w:snapToGrid w:val="0"/>
        </w:rPr>
        <w:t>del niv</w:t>
      </w:r>
      <w:r w:rsidRPr="00632D5F">
        <w:rPr>
          <w:rFonts w:cs="Arial"/>
          <w:b/>
          <w:snapToGrid w:val="0"/>
        </w:rPr>
        <w:t>el secundario</w:t>
      </w:r>
      <w:r w:rsidRPr="00632D5F">
        <w:rPr>
          <w:rFonts w:cs="Arial"/>
          <w:b/>
          <w:noProof/>
          <w:snapToGrid w:val="0"/>
        </w:rPr>
        <w:t xml:space="preserve"> Carlos Noriega Jiménez</w:t>
      </w:r>
    </w:p>
    <w:tbl>
      <w:tblPr>
        <w:tblW w:w="7118" w:type="dxa"/>
        <w:tblInd w:w="1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915"/>
        <w:gridCol w:w="653"/>
        <w:gridCol w:w="740"/>
        <w:gridCol w:w="740"/>
        <w:gridCol w:w="740"/>
        <w:gridCol w:w="740"/>
        <w:gridCol w:w="740"/>
      </w:tblGrid>
      <w:tr w:rsidR="00EE679A" w:rsidRPr="00EE679A" w:rsidTr="006E337A">
        <w:trPr>
          <w:trHeight w:val="51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679A" w:rsidRPr="00EE679A" w:rsidRDefault="000A3AB4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</w:t>
            </w:r>
            <w:r w:rsidR="00EE679A" w:rsidRPr="00EE679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digo modular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6E337A" w:rsidRPr="00EE679A" w:rsidTr="00EE679A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1331552</w:t>
            </w:r>
          </w:p>
        </w:tc>
        <w:tc>
          <w:tcPr>
            <w:tcW w:w="1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Carlos Noriega Jiménez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6E337A" w:rsidRPr="00EE679A" w:rsidTr="00EE679A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</w:tr>
      <w:tr w:rsidR="006E337A" w:rsidRPr="00EE679A" w:rsidTr="00EE679A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</w:tr>
      <w:tr w:rsidR="006E337A" w:rsidRPr="00EE679A" w:rsidTr="00EE679A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</w:tr>
      <w:tr w:rsidR="006E337A" w:rsidRPr="00EE679A" w:rsidTr="00EE679A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A" w:rsidRPr="00EE679A" w:rsidRDefault="006E337A" w:rsidP="006E33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</w:tr>
      <w:tr w:rsidR="00EE679A" w:rsidRPr="00EE679A" w:rsidTr="006E337A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63</w:t>
            </w:r>
          </w:p>
        </w:tc>
      </w:tr>
      <w:tr w:rsidR="00EE679A" w:rsidRPr="00EE679A" w:rsidTr="006E337A">
        <w:trPr>
          <w:trHeight w:val="25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E679A" w:rsidRPr="00EE679A" w:rsidRDefault="006E337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63</w:t>
            </w:r>
          </w:p>
        </w:tc>
      </w:tr>
      <w:tr w:rsidR="00EE679A" w:rsidRPr="00EE679A" w:rsidTr="00EE679A">
        <w:trPr>
          <w:trHeight w:val="27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-2.24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-28.24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79A" w:rsidRPr="00EE679A" w:rsidRDefault="00EE679A" w:rsidP="00EE67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679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-6.38</w:t>
            </w:r>
          </w:p>
        </w:tc>
      </w:tr>
    </w:tbl>
    <w:p w:rsidR="004149D9" w:rsidRPr="00F90D41" w:rsidRDefault="004149D9" w:rsidP="004149D9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Fuente: UGEL-Chincheros</w:t>
      </w:r>
      <w:r w:rsidR="006E337A">
        <w:rPr>
          <w:rFonts w:cs="Arial"/>
          <w:snapToGrid w:val="0"/>
        </w:rPr>
        <w:t>, 2018</w:t>
      </w:r>
      <w:r w:rsidR="00241233">
        <w:rPr>
          <w:rFonts w:cs="Arial"/>
          <w:snapToGrid w:val="0"/>
        </w:rPr>
        <w:t>.</w:t>
      </w:r>
    </w:p>
    <w:p w:rsidR="004149D9" w:rsidRDefault="004149D9" w:rsidP="004149D9">
      <w:pPr>
        <w:spacing w:before="120" w:after="120"/>
        <w:ind w:left="1701"/>
        <w:rPr>
          <w:rFonts w:cs="Arial"/>
          <w:b/>
          <w:snapToGrid w:val="0"/>
        </w:rPr>
      </w:pPr>
    </w:p>
    <w:p w:rsidR="004149D9" w:rsidRPr="006E337A" w:rsidRDefault="004149D9" w:rsidP="009834A2">
      <w:pPr>
        <w:spacing w:before="120" w:after="120"/>
        <w:ind w:left="1418"/>
        <w:rPr>
          <w:rFonts w:cs="Arial"/>
          <w:b/>
          <w:snapToGrid w:val="0"/>
        </w:rPr>
      </w:pPr>
      <w:r w:rsidRPr="006E337A">
        <w:rPr>
          <w:rFonts w:cs="Arial"/>
          <w:b/>
          <w:snapToGrid w:val="0"/>
        </w:rPr>
        <w:t xml:space="preserve">Plana Docente de la I.E. </w:t>
      </w:r>
      <w:r w:rsidRPr="006E337A">
        <w:rPr>
          <w:rFonts w:cs="Arial"/>
          <w:b/>
          <w:noProof/>
          <w:snapToGrid w:val="0"/>
        </w:rPr>
        <w:t xml:space="preserve">Carlos Noriega Jiménez </w:t>
      </w:r>
      <w:r w:rsidRPr="006E337A">
        <w:rPr>
          <w:rFonts w:cs="Arial"/>
          <w:b/>
          <w:snapToGrid w:val="0"/>
        </w:rPr>
        <w:t xml:space="preserve">de </w:t>
      </w:r>
      <w:r w:rsidRPr="006E337A">
        <w:rPr>
          <w:rFonts w:cs="Arial"/>
          <w:b/>
          <w:noProof/>
          <w:snapToGrid w:val="0"/>
        </w:rPr>
        <w:t>Vista Alegre</w:t>
      </w:r>
    </w:p>
    <w:p w:rsidR="004149D9" w:rsidRPr="00F90D41" w:rsidRDefault="004149D9" w:rsidP="009834A2">
      <w:pPr>
        <w:spacing w:before="120" w:after="120"/>
        <w:ind w:left="1418"/>
        <w:jc w:val="both"/>
        <w:rPr>
          <w:rFonts w:cs="Arial"/>
          <w:snapToGrid w:val="0"/>
        </w:rPr>
      </w:pPr>
      <w:r w:rsidRPr="006E337A">
        <w:rPr>
          <w:rFonts w:cs="Arial"/>
          <w:snapToGrid w:val="0"/>
        </w:rPr>
        <w:t xml:space="preserve">La plana docente de la I.E. </w:t>
      </w:r>
      <w:r w:rsidRPr="006E337A">
        <w:rPr>
          <w:rFonts w:cs="Arial"/>
          <w:noProof/>
          <w:snapToGrid w:val="0"/>
        </w:rPr>
        <w:t>Carlos Noriega Jiménez</w:t>
      </w:r>
      <w:r w:rsidRPr="006E337A">
        <w:rPr>
          <w:rFonts w:cs="Arial"/>
          <w:snapToGrid w:val="0"/>
        </w:rPr>
        <w:t>. Tiene un comportamiento variante,  a lo largo de estos cinco años ha crecido al 2011 a 9, en los últimos años la población docente permanec</w:t>
      </w:r>
      <w:r w:rsidR="00AD1571" w:rsidRPr="006E337A">
        <w:rPr>
          <w:rFonts w:cs="Arial"/>
          <w:snapToGrid w:val="0"/>
        </w:rPr>
        <w:t>e constante para el 2012  y 2018</w:t>
      </w:r>
      <w:r w:rsidRPr="006E337A">
        <w:rPr>
          <w:rFonts w:cs="Arial"/>
          <w:snapToGrid w:val="0"/>
        </w:rPr>
        <w:t xml:space="preserve"> en </w:t>
      </w:r>
      <w:r w:rsidR="00AD1571" w:rsidRPr="006E337A">
        <w:rPr>
          <w:rFonts w:cs="Arial"/>
          <w:snapToGrid w:val="0"/>
        </w:rPr>
        <w:t>7</w:t>
      </w:r>
      <w:r w:rsidRPr="006E337A">
        <w:rPr>
          <w:rFonts w:cs="Arial"/>
          <w:snapToGrid w:val="0"/>
        </w:rPr>
        <w:t>, esta plana docente atiente a 5 secciones.</w:t>
      </w:r>
      <w:r w:rsidRPr="00F90D41">
        <w:rPr>
          <w:rFonts w:cs="Arial"/>
          <w:snapToGrid w:val="0"/>
        </w:rPr>
        <w:t xml:space="preserve"> </w:t>
      </w:r>
    </w:p>
    <w:p w:rsidR="00AD1571" w:rsidRDefault="00241233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</w:p>
    <w:p w:rsidR="00AD1571" w:rsidRDefault="00AD1571" w:rsidP="004149D9">
      <w:pPr>
        <w:contextualSpacing/>
        <w:jc w:val="center"/>
        <w:rPr>
          <w:rFonts w:cs="Arial"/>
          <w:b/>
          <w:snapToGrid w:val="0"/>
        </w:rPr>
      </w:pPr>
    </w:p>
    <w:p w:rsidR="00AD1571" w:rsidRDefault="00AD1571" w:rsidP="004149D9">
      <w:pPr>
        <w:contextualSpacing/>
        <w:jc w:val="center"/>
        <w:rPr>
          <w:rFonts w:cs="Arial"/>
          <w:b/>
          <w:snapToGrid w:val="0"/>
        </w:rPr>
      </w:pPr>
    </w:p>
    <w:p w:rsidR="006E337A" w:rsidRDefault="006E337A" w:rsidP="004149D9">
      <w:pPr>
        <w:contextualSpacing/>
        <w:jc w:val="center"/>
        <w:rPr>
          <w:rFonts w:cs="Arial"/>
          <w:b/>
          <w:snapToGrid w:val="0"/>
        </w:rPr>
      </w:pPr>
    </w:p>
    <w:p w:rsidR="004149D9" w:rsidRPr="00F90D41" w:rsidRDefault="00241233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 xml:space="preserve"> </w:t>
      </w:r>
      <w:r w:rsidR="004149D9" w:rsidRPr="00F90D41">
        <w:rPr>
          <w:rFonts w:cs="Arial"/>
          <w:b/>
          <w:snapToGrid w:val="0"/>
        </w:rPr>
        <w:t>Cuadro Nº 10</w:t>
      </w:r>
    </w:p>
    <w:p w:rsidR="004149D9" w:rsidRPr="00AD1571" w:rsidRDefault="00AD1571" w:rsidP="004149D9">
      <w:pPr>
        <w:contextualSpacing/>
        <w:jc w:val="center"/>
        <w:rPr>
          <w:rFonts w:cs="Arial"/>
          <w:b/>
          <w:snapToGrid w:val="0"/>
          <w:sz w:val="18"/>
          <w:szCs w:val="18"/>
        </w:rPr>
      </w:pPr>
      <w:r>
        <w:rPr>
          <w:rFonts w:cs="Arial"/>
          <w:b/>
          <w:snapToGrid w:val="0"/>
        </w:rPr>
        <w:t xml:space="preserve">               </w:t>
      </w:r>
      <w:r w:rsidR="004149D9" w:rsidRPr="00AD1571">
        <w:rPr>
          <w:rFonts w:cs="Arial"/>
          <w:b/>
          <w:snapToGrid w:val="0"/>
          <w:sz w:val="18"/>
          <w:szCs w:val="18"/>
        </w:rPr>
        <w:t xml:space="preserve">Población docente del I.E. de la I.E. del nivel secundario </w:t>
      </w:r>
      <w:r w:rsidR="004149D9" w:rsidRPr="00AD1571">
        <w:rPr>
          <w:rFonts w:cs="Arial"/>
          <w:b/>
          <w:noProof/>
          <w:snapToGrid w:val="0"/>
          <w:sz w:val="18"/>
          <w:szCs w:val="18"/>
        </w:rPr>
        <w:t>Carlos Noriega Jiménez</w:t>
      </w:r>
    </w:p>
    <w:tbl>
      <w:tblPr>
        <w:tblW w:w="6380" w:type="dxa"/>
        <w:tblInd w:w="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580"/>
        <w:gridCol w:w="580"/>
        <w:gridCol w:w="580"/>
        <w:gridCol w:w="580"/>
        <w:gridCol w:w="580"/>
        <w:gridCol w:w="580"/>
        <w:gridCol w:w="580"/>
      </w:tblGrid>
      <w:tr w:rsidR="004149D9" w:rsidRPr="00185D27" w:rsidTr="00BA360A">
        <w:trPr>
          <w:trHeight w:val="255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2008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BA360A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BA360A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BA360A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4149D9" w:rsidRPr="00185D27" w:rsidTr="00BA360A">
        <w:trPr>
          <w:trHeight w:val="25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185D27" w:rsidRDefault="004149D9" w:rsidP="004149D9">
            <w:pPr>
              <w:spacing w:after="0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4149D9" w:rsidRPr="00185D27" w:rsidTr="00AD1571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Carlos Noriega Jiménez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4149D9" w:rsidRPr="00185D27" w:rsidTr="00BA360A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24123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BA360A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BA360A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BA360A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AD1571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185D27" w:rsidRDefault="004149D9" w:rsidP="004149D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85D2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4149D9" w:rsidRPr="00F90D41" w:rsidRDefault="004149D9" w:rsidP="004149D9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Fuente: UGEL-Chincheros</w:t>
      </w:r>
      <w:r w:rsidR="00241233">
        <w:rPr>
          <w:rFonts w:cs="Arial"/>
          <w:snapToGrid w:val="0"/>
        </w:rPr>
        <w:t>,</w:t>
      </w:r>
      <w:r w:rsidR="00BA360A">
        <w:rPr>
          <w:rFonts w:cs="Arial"/>
          <w:snapToGrid w:val="0"/>
        </w:rPr>
        <w:t xml:space="preserve"> 2018</w:t>
      </w:r>
      <w:r w:rsidR="00241233">
        <w:rPr>
          <w:rFonts w:cs="Arial"/>
          <w:snapToGrid w:val="0"/>
        </w:rPr>
        <w:t>.</w:t>
      </w:r>
    </w:p>
    <w:p w:rsidR="004149D9" w:rsidRPr="00F90D41" w:rsidRDefault="004149D9" w:rsidP="00564652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Carlos Noriega Jiménez</w:t>
      </w:r>
      <w:r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Vista Alegre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6E337A">
        <w:rPr>
          <w:rFonts w:cs="Arial"/>
          <w:noProof/>
          <w:snapToGrid w:val="0"/>
        </w:rPr>
        <w:t>31</w:t>
      </w:r>
      <w:r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6E337A">
        <w:rPr>
          <w:rFonts w:cs="Arial"/>
          <w:noProof/>
          <w:snapToGrid w:val="0"/>
        </w:rPr>
        <w:t>7</w:t>
      </w:r>
      <w:r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6E337A">
        <w:rPr>
          <w:rFonts w:cs="Arial"/>
          <w:noProof/>
          <w:snapToGrid w:val="0"/>
        </w:rPr>
        <w:t>38</w:t>
      </w:r>
      <w:r w:rsidRPr="00F90D41">
        <w:rPr>
          <w:rFonts w:cs="Arial"/>
          <w:snapToGrid w:val="0"/>
        </w:rPr>
        <w:t>, quienes aún no cuentan con laptops.</w:t>
      </w:r>
    </w:p>
    <w:p w:rsidR="004149D9" w:rsidRPr="00F90D41" w:rsidRDefault="00241233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</w:t>
      </w:r>
      <w:r w:rsidR="004149D9" w:rsidRPr="00F90D41">
        <w:rPr>
          <w:rFonts w:cs="Arial"/>
          <w:b/>
          <w:snapToGrid w:val="0"/>
        </w:rPr>
        <w:t>Cuadro Nº 11</w:t>
      </w:r>
    </w:p>
    <w:p w:rsidR="004149D9" w:rsidRPr="00F90D41" w:rsidRDefault="004149D9" w:rsidP="004149D9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Carlos Noriega Jiménez</w:t>
      </w:r>
      <w:r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Vista Alegre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4149D9" w:rsidRPr="00222EBD" w:rsidTr="00BA360A">
        <w:trPr>
          <w:trHeight w:val="307"/>
        </w:trPr>
        <w:tc>
          <w:tcPr>
            <w:tcW w:w="1093" w:type="dxa"/>
            <w:vMerge w:val="restart"/>
            <w:shd w:val="clear" w:color="auto" w:fill="FABF8F" w:themeFill="accent6" w:themeFillTint="99"/>
            <w:vAlign w:val="center"/>
            <w:hideMark/>
          </w:tcPr>
          <w:p w:rsidR="004149D9" w:rsidRPr="000223A1" w:rsidRDefault="004D698D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923" w:type="dxa"/>
            <w:vMerge w:val="restart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4149D9" w:rsidRPr="00222EBD" w:rsidTr="00BA360A">
        <w:trPr>
          <w:trHeight w:val="990"/>
        </w:trPr>
        <w:tc>
          <w:tcPr>
            <w:tcW w:w="1093" w:type="dxa"/>
            <w:vMerge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4149D9" w:rsidRPr="00222EBD" w:rsidTr="009D6DC5">
        <w:trPr>
          <w:trHeight w:val="568"/>
        </w:trPr>
        <w:tc>
          <w:tcPr>
            <w:tcW w:w="1093" w:type="dxa"/>
            <w:shd w:val="clear" w:color="auto" w:fill="auto"/>
            <w:vAlign w:val="center"/>
            <w:hideMark/>
          </w:tcPr>
          <w:p w:rsidR="004149D9" w:rsidRPr="00222EBD" w:rsidRDefault="004149D9" w:rsidP="000A3AB4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Vista Alegre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4149D9" w:rsidRPr="00222EBD" w:rsidRDefault="004149D9" w:rsidP="00241233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Carlos Noriega Jiménez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4149D9" w:rsidRPr="00222EBD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63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4149D9" w:rsidRPr="00222EBD" w:rsidRDefault="004149D9" w:rsidP="00C9492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4149D9" w:rsidRPr="00222EBD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4149D9" w:rsidRPr="00222EBD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4149D9" w:rsidRPr="00222EBD" w:rsidRDefault="004149D9" w:rsidP="00C9492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4149D9" w:rsidRPr="00222EBD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4149D9" w:rsidRPr="00222EBD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38</w:t>
            </w:r>
          </w:p>
        </w:tc>
      </w:tr>
      <w:tr w:rsidR="004149D9" w:rsidRPr="00222EBD" w:rsidTr="00BA360A">
        <w:trPr>
          <w:trHeight w:val="249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4149D9" w:rsidRPr="00FB2141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4149D9" w:rsidRPr="00FB2141" w:rsidRDefault="004149D9" w:rsidP="00C94927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88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4149D9" w:rsidRPr="00FB2141" w:rsidRDefault="004149D9" w:rsidP="00C94927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4149D9" w:rsidRPr="00FB2141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4149D9" w:rsidRPr="00FB2141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4149D9" w:rsidRPr="00FB2141" w:rsidRDefault="004149D9" w:rsidP="00C94927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4149D9" w:rsidRPr="00FB2141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4149D9" w:rsidRPr="00FB2141" w:rsidRDefault="006E337A" w:rsidP="00C94927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38</w:t>
            </w:r>
          </w:p>
        </w:tc>
      </w:tr>
      <w:tr w:rsidR="004149D9" w:rsidRPr="00222EBD" w:rsidTr="009D6DC5">
        <w:trPr>
          <w:trHeight w:val="28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4149D9" w:rsidRPr="00222EBD" w:rsidRDefault="004149D9" w:rsidP="000A3AB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</w:t>
            </w: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3</w:t>
            </w: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.</w:t>
            </w: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63</w:t>
            </w: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4149D9" w:rsidRPr="000223A1" w:rsidRDefault="004149D9" w:rsidP="000A3AB4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4149D9" w:rsidRPr="00222EBD" w:rsidRDefault="004149D9" w:rsidP="000A3AB4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4149D9" w:rsidRPr="00F90D41" w:rsidRDefault="004149D9" w:rsidP="004149D9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="00241233">
        <w:rPr>
          <w:rFonts w:cs="Arial"/>
          <w:bCs/>
          <w:color w:val="000000"/>
          <w:lang w:val="es-PE" w:eastAsia="es-PE"/>
        </w:rPr>
        <w:t xml:space="preserve">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241233">
        <w:rPr>
          <w:rFonts w:cs="Arial"/>
          <w:bCs/>
          <w:color w:val="000000"/>
          <w:lang w:val="es-PE" w:eastAsia="es-PE"/>
        </w:rPr>
        <w:t>.</w:t>
      </w:r>
      <w:r w:rsidRPr="00F90D41">
        <w:rPr>
          <w:rFonts w:cs="Arial"/>
          <w:bCs/>
          <w:color w:val="000000"/>
          <w:lang w:val="es-PE" w:eastAsia="es-PE"/>
        </w:rPr>
        <w:t xml:space="preserve"> </w:t>
      </w:r>
      <w:r w:rsidR="00241233">
        <w:rPr>
          <w:rFonts w:cs="Arial"/>
          <w:bCs/>
          <w:color w:val="000000"/>
          <w:lang w:val="es-PE" w:eastAsia="es-PE"/>
        </w:rPr>
        <w:t>Equipo formulador</w:t>
      </w:r>
      <w:r w:rsidR="006E337A">
        <w:rPr>
          <w:rFonts w:cs="Arial"/>
          <w:bCs/>
          <w:color w:val="000000"/>
          <w:lang w:val="es-PE" w:eastAsia="es-PE"/>
        </w:rPr>
        <w:t xml:space="preserve"> con Datos UGEL Chincheros, 2018</w:t>
      </w:r>
      <w:r w:rsidR="00241233">
        <w:rPr>
          <w:rFonts w:cs="Arial"/>
          <w:bCs/>
          <w:color w:val="000000"/>
          <w:lang w:val="es-PE" w:eastAsia="es-PE"/>
        </w:rPr>
        <w:t>.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4149D9" w:rsidRDefault="004149D9" w:rsidP="004149D9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Carlos Noriega Jiménez</w:t>
      </w:r>
      <w:r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Vista Alegre</w:t>
      </w:r>
      <w:r>
        <w:rPr>
          <w:rFonts w:cs="Arial"/>
          <w:snapToGrid w:val="0"/>
        </w:rPr>
        <w:t>.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B406C9" w:rsidRPr="00F90D41" w:rsidRDefault="004149D9" w:rsidP="00B406C9">
      <w:pPr>
        <w:spacing w:before="120" w:after="120"/>
        <w:ind w:left="1701"/>
        <w:jc w:val="both"/>
        <w:rPr>
          <w:rFonts w:cs="Arial"/>
          <w:snapToGrid w:val="0"/>
        </w:rPr>
      </w:pPr>
      <w:r w:rsidRPr="006E337A">
        <w:rPr>
          <w:rFonts w:cs="Arial"/>
          <w:snapToGrid w:val="0"/>
        </w:rPr>
        <w:t xml:space="preserve">La población deficitaria resulta del balance de la demanda efectiva en el último año </w:t>
      </w:r>
      <w:r w:rsidR="006E337A">
        <w:rPr>
          <w:rFonts w:cs="Arial"/>
          <w:snapToGrid w:val="0"/>
        </w:rPr>
        <w:t>del horizonte del proyecto (2023</w:t>
      </w:r>
      <w:r w:rsidRPr="006E337A">
        <w:rPr>
          <w:rFonts w:cs="Arial"/>
          <w:snapToGrid w:val="0"/>
        </w:rPr>
        <w:t xml:space="preserve">), con la oferta proyectada para el mismo año. </w:t>
      </w:r>
      <w:r w:rsidR="006E337A">
        <w:rPr>
          <w:rFonts w:cs="Arial"/>
          <w:snapToGrid w:val="0"/>
        </w:rPr>
        <w:t>La demanda efectiva para el 2023</w:t>
      </w:r>
      <w:r w:rsidR="006A65E5">
        <w:rPr>
          <w:rFonts w:cs="Arial"/>
          <w:snapToGrid w:val="0"/>
        </w:rPr>
        <w:t xml:space="preserve"> resulta 100 </w:t>
      </w:r>
      <w:r w:rsidRPr="006E337A">
        <w:rPr>
          <w:rFonts w:cs="Arial"/>
          <w:snapToGrid w:val="0"/>
        </w:rPr>
        <w:t xml:space="preserve">alumnos que demandan laptops, la oferta proyecta para el mismo año de laptops XO es </w:t>
      </w:r>
      <w:r w:rsidRPr="00F90D41">
        <w:rPr>
          <w:rFonts w:cs="Arial"/>
          <w:snapToGrid w:val="0"/>
        </w:rPr>
        <w:lastRenderedPageBreak/>
        <w:t xml:space="preserve">para </w:t>
      </w:r>
      <w:r w:rsidRPr="00C845B3">
        <w:rPr>
          <w:rFonts w:cs="Arial"/>
          <w:noProof/>
          <w:snapToGrid w:val="0"/>
        </w:rPr>
        <w:t>32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B406C9">
        <w:rPr>
          <w:rFonts w:cs="Arial"/>
          <w:snapToGrid w:val="0"/>
        </w:rPr>
        <w:t>63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B406C9">
        <w:rPr>
          <w:rFonts w:cs="Arial"/>
          <w:noProof/>
          <w:snapToGrid w:val="0"/>
        </w:rPr>
        <w:t>7</w:t>
      </w:r>
      <w:r>
        <w:rPr>
          <w:rFonts w:cs="Arial"/>
          <w:snapToGrid w:val="0"/>
        </w:rPr>
        <w:t xml:space="preserve"> docentes resultando un déficit total final de </w:t>
      </w:r>
      <w:r w:rsidR="00B406C9">
        <w:rPr>
          <w:rFonts w:cs="Arial"/>
          <w:noProof/>
          <w:snapToGrid w:val="0"/>
        </w:rPr>
        <w:t>70</w:t>
      </w:r>
      <w:r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4149D9" w:rsidRPr="00F90D41" w:rsidRDefault="009D6DC5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</w:t>
      </w:r>
      <w:r w:rsidR="004149D9" w:rsidRPr="00F90D41">
        <w:rPr>
          <w:rFonts w:cs="Arial"/>
          <w:b/>
          <w:snapToGrid w:val="0"/>
        </w:rPr>
        <w:t>Cuadro Nº 12</w:t>
      </w:r>
    </w:p>
    <w:p w:rsidR="004149D9" w:rsidRPr="00F90D41" w:rsidRDefault="009D6DC5" w:rsidP="004149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</w:t>
      </w:r>
      <w:r w:rsidR="004149D9" w:rsidRPr="00F90D41">
        <w:rPr>
          <w:rFonts w:cs="Arial"/>
          <w:b/>
          <w:snapToGrid w:val="0"/>
        </w:rPr>
        <w:t>Déficit o brecha de atención en la I.E.</w:t>
      </w:r>
      <w:r w:rsidR="004149D9">
        <w:rPr>
          <w:rFonts w:cs="Arial"/>
          <w:b/>
          <w:snapToGrid w:val="0"/>
        </w:rPr>
        <w:t xml:space="preserve"> </w:t>
      </w:r>
      <w:r w:rsidR="004149D9" w:rsidRPr="00C845B3">
        <w:rPr>
          <w:rFonts w:cs="Arial"/>
          <w:b/>
          <w:noProof/>
          <w:snapToGrid w:val="0"/>
        </w:rPr>
        <w:t>Carlos Noriega Jiménez</w:t>
      </w:r>
      <w:r w:rsidR="004149D9">
        <w:rPr>
          <w:rFonts w:cs="Arial"/>
          <w:b/>
          <w:snapToGrid w:val="0"/>
        </w:rPr>
        <w:t>.</w:t>
      </w:r>
    </w:p>
    <w:tbl>
      <w:tblPr>
        <w:tblW w:w="7993" w:type="dxa"/>
        <w:tblInd w:w="81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13"/>
        <w:gridCol w:w="1270"/>
        <w:gridCol w:w="1242"/>
        <w:gridCol w:w="938"/>
        <w:gridCol w:w="1249"/>
        <w:gridCol w:w="1000"/>
        <w:gridCol w:w="1069"/>
        <w:gridCol w:w="812"/>
      </w:tblGrid>
      <w:tr w:rsidR="004149D9" w:rsidRPr="000223A1" w:rsidTr="00DF0EA7">
        <w:trPr>
          <w:trHeight w:val="453"/>
        </w:trPr>
        <w:tc>
          <w:tcPr>
            <w:tcW w:w="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4D698D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B406C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</w:t>
            </w:r>
            <w:r w:rsidR="00B406C9">
              <w:rPr>
                <w:rFonts w:cs="Arial"/>
                <w:b/>
                <w:bCs/>
                <w:sz w:val="18"/>
                <w:szCs w:val="18"/>
              </w:rPr>
              <w:t>Portátiles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4149D9" w:rsidRPr="000223A1" w:rsidTr="00DF0EA7">
        <w:trPr>
          <w:trHeight w:val="498"/>
        </w:trPr>
        <w:tc>
          <w:tcPr>
            <w:tcW w:w="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4149D9" w:rsidRPr="000223A1" w:rsidTr="00DF0EA7">
        <w:trPr>
          <w:trHeight w:val="60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Vista Alegre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0223A1" w:rsidRDefault="004149D9" w:rsidP="009D6DC5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Carlos Noriega Jiménez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70</w:t>
            </w:r>
          </w:p>
        </w:tc>
      </w:tr>
      <w:tr w:rsidR="004149D9" w:rsidRPr="000223A1" w:rsidTr="00DF0EA7">
        <w:trPr>
          <w:trHeight w:val="261"/>
        </w:trPr>
        <w:tc>
          <w:tcPr>
            <w:tcW w:w="2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223A1" w:rsidRDefault="00B406C9" w:rsidP="004149D9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70</w:t>
            </w:r>
          </w:p>
        </w:tc>
      </w:tr>
    </w:tbl>
    <w:p w:rsidR="004149D9" w:rsidRPr="00F90D41" w:rsidRDefault="004149D9" w:rsidP="004149D9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DF0EA7">
        <w:rPr>
          <w:rFonts w:cs="Arial"/>
          <w:snapToGrid w:val="0"/>
        </w:rPr>
        <w:t xml:space="preserve">    </w:t>
      </w:r>
      <w:r>
        <w:rPr>
          <w:rFonts w:cs="Arial"/>
          <w:snapToGrid w:val="0"/>
        </w:rPr>
        <w:t xml:space="preserve"> </w:t>
      </w:r>
      <w:r w:rsidR="005837BA">
        <w:rPr>
          <w:rFonts w:cs="Arial"/>
          <w:snapToGrid w:val="0"/>
        </w:rPr>
        <w:t>Fuente: Elaboración propia</w:t>
      </w:r>
      <w:r w:rsidR="00B406C9">
        <w:rPr>
          <w:rFonts w:cs="Arial"/>
          <w:snapToGrid w:val="0"/>
        </w:rPr>
        <w:t>, 2018</w:t>
      </w:r>
      <w:r w:rsidR="009D6DC5">
        <w:rPr>
          <w:rFonts w:cs="Arial"/>
          <w:snapToGrid w:val="0"/>
        </w:rPr>
        <w:t>.</w:t>
      </w:r>
    </w:p>
    <w:p w:rsidR="004149D9" w:rsidRPr="00F90D41" w:rsidRDefault="004149D9" w:rsidP="00564652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4149D9" w:rsidRPr="00F90D41" w:rsidRDefault="00A741CE" w:rsidP="004149D9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Vista Alegre se encuentra dentro del distrito de </w:t>
      </w:r>
      <w:proofErr w:type="spellStart"/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>Anco</w:t>
      </w:r>
      <w:proofErr w:type="spellEnd"/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 </w:t>
      </w:r>
      <w:proofErr w:type="spellStart"/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>Huallo</w:t>
      </w:r>
      <w:proofErr w:type="spellEnd"/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 por lo que </w:t>
      </w:r>
      <w:proofErr w:type="spellStart"/>
      <w:r w:rsidR="00FE372F">
        <w:rPr>
          <w:rFonts w:asciiTheme="minorHAnsi" w:hAnsiTheme="minorHAnsi" w:cs="Arial"/>
          <w:color w:val="auto"/>
          <w:sz w:val="22"/>
          <w:szCs w:val="22"/>
          <w:lang w:eastAsia="x-none"/>
        </w:rPr>
        <w:t>l</w:t>
      </w:r>
      <w:r w:rsidR="00FE372F"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a</w:t>
      </w:r>
      <w:proofErr w:type="spellEnd"/>
      <w:r w:rsidR="004149D9"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 principal actividad económica de los habitantes es la agricultura</w:t>
      </w:r>
      <w:r w:rsidR="004149D9"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="004149D9"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>46</w:t>
      </w:r>
      <w:r w:rsidR="004149D9"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="004149D9"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4149D9">
        <w:rPr>
          <w:rFonts w:asciiTheme="minorHAnsi" w:hAnsiTheme="minorHAnsi" w:cs="Arial"/>
          <w:sz w:val="22"/>
          <w:szCs w:val="22"/>
        </w:rPr>
        <w:t>. El 12</w:t>
      </w:r>
      <w:r w:rsidR="004149D9" w:rsidRPr="00F90D41">
        <w:rPr>
          <w:rFonts w:asciiTheme="minorHAnsi" w:hAnsiTheme="minorHAnsi" w:cs="Arial"/>
          <w:sz w:val="22"/>
          <w:szCs w:val="22"/>
        </w:rPr>
        <w:t>%  de la  población se dedica</w:t>
      </w:r>
      <w:r w:rsidR="004149D9">
        <w:rPr>
          <w:rFonts w:asciiTheme="minorHAnsi" w:hAnsiTheme="minorHAnsi" w:cs="Arial"/>
          <w:sz w:val="22"/>
          <w:szCs w:val="22"/>
        </w:rPr>
        <w:t xml:space="preserve"> a la actividad comercial, el </w:t>
      </w:r>
      <w:r>
        <w:rPr>
          <w:rFonts w:asciiTheme="minorHAnsi" w:hAnsiTheme="minorHAnsi" w:cs="Arial"/>
          <w:sz w:val="22"/>
          <w:szCs w:val="22"/>
        </w:rPr>
        <w:t>4</w:t>
      </w:r>
      <w:r w:rsidR="004149D9"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3</w:t>
      </w:r>
      <w:r w:rsidR="004149D9"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onstrucción, el restante 35</w:t>
      </w:r>
      <w:r w:rsidR="004149D9"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4149D9" w:rsidRDefault="00A741CE" w:rsidP="00A741CE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</w:t>
      </w:r>
      <w:r w:rsidR="005A7E70">
        <w:rPr>
          <w:rFonts w:asciiTheme="minorHAnsi" w:hAnsiTheme="minorHAnsi" w:cs="Arial"/>
          <w:b/>
          <w:snapToGrid w:val="0"/>
        </w:rPr>
        <w:t xml:space="preserve">         </w:t>
      </w:r>
      <w:r>
        <w:rPr>
          <w:rFonts w:asciiTheme="minorHAnsi" w:hAnsiTheme="minorHAnsi" w:cs="Arial"/>
          <w:b/>
          <w:snapToGrid w:val="0"/>
        </w:rPr>
        <w:t xml:space="preserve"> </w:t>
      </w:r>
      <w:r w:rsidR="004149D9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405" w:type="dxa"/>
        <w:tblInd w:w="2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5"/>
        <w:gridCol w:w="879"/>
        <w:gridCol w:w="971"/>
      </w:tblGrid>
      <w:tr w:rsidR="004149D9" w:rsidRPr="000B05FC" w:rsidTr="005A7E70">
        <w:trPr>
          <w:trHeight w:val="255"/>
        </w:trPr>
        <w:tc>
          <w:tcPr>
            <w:tcW w:w="5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49D9" w:rsidRPr="000B05FC" w:rsidRDefault="004149D9" w:rsidP="00A741C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Población econó</w:t>
            </w:r>
            <w:r w:rsidR="000A3AB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mica activa del distrito de </w:t>
            </w:r>
            <w:proofErr w:type="spellStart"/>
            <w:r w:rsidR="000A3AB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 w:rsidR="000A3AB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="000A3AB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</w:tr>
      <w:tr w:rsidR="004149D9" w:rsidRPr="000B05FC" w:rsidTr="00B406C9">
        <w:trPr>
          <w:trHeight w:val="538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0B05FC" w:rsidRDefault="004149D9" w:rsidP="004149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B05FC" w:rsidRDefault="004149D9" w:rsidP="004149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B05FC" w:rsidRDefault="004149D9" w:rsidP="004149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4149D9" w:rsidRPr="000B05FC" w:rsidTr="005A7E70">
        <w:trPr>
          <w:trHeight w:val="259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9D9" w:rsidRPr="000B05FC" w:rsidRDefault="004149D9" w:rsidP="004149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proofErr w:type="spellStart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Agri</w:t>
            </w:r>
            <w:proofErr w:type="spellEnd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ganadería,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0A3AB4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1363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0A3AB4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46</w:t>
            </w:r>
          </w:p>
        </w:tc>
      </w:tr>
      <w:tr w:rsidR="004149D9" w:rsidRPr="000B05FC" w:rsidTr="00F971F1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9D9" w:rsidRPr="000B05FC" w:rsidRDefault="004149D9" w:rsidP="004149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149D9" w:rsidRPr="000B05FC" w:rsidTr="005A7E7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9D9" w:rsidRPr="000B05FC" w:rsidRDefault="004149D9" w:rsidP="000A3AB4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Comercio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359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4149D9" w:rsidRPr="000B05FC" w:rsidTr="005A7E7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9D9" w:rsidRPr="000B05FC" w:rsidRDefault="004149D9" w:rsidP="004149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Hoteles y restaurantes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149D9" w:rsidRPr="000B05FC" w:rsidTr="005A7E7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9D9" w:rsidRPr="000B05FC" w:rsidRDefault="004149D9" w:rsidP="004149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301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D9" w:rsidRPr="000B05FC" w:rsidRDefault="00A741CE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4149D9" w:rsidRPr="000B05FC" w:rsidTr="00B406C9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149D9" w:rsidRPr="000B05FC" w:rsidRDefault="004149D9" w:rsidP="00F971F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0B05FC" w:rsidRDefault="004149D9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149D9" w:rsidRPr="000B05FC" w:rsidRDefault="004149D9" w:rsidP="004149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4149D9" w:rsidRPr="00F90D41" w:rsidRDefault="00A256A0" w:rsidP="004149D9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</w:t>
      </w:r>
      <w:r w:rsidR="004149D9">
        <w:rPr>
          <w:rFonts w:asciiTheme="minorHAnsi" w:hAnsiTheme="minorHAnsi" w:cs="Arial"/>
          <w:lang w:val="es-CL"/>
        </w:rPr>
        <w:t xml:space="preserve">   </w:t>
      </w:r>
      <w:r w:rsidR="005A7E70">
        <w:rPr>
          <w:rFonts w:asciiTheme="minorHAnsi" w:hAnsiTheme="minorHAnsi" w:cs="Arial"/>
          <w:lang w:val="es-CL"/>
        </w:rPr>
        <w:t xml:space="preserve">  </w:t>
      </w:r>
      <w:r w:rsidR="004149D9" w:rsidRPr="00F90D41">
        <w:rPr>
          <w:rFonts w:asciiTheme="minorHAnsi" w:hAnsiTheme="minorHAnsi" w:cs="Arial"/>
          <w:lang w:val="es-CL"/>
        </w:rPr>
        <w:t xml:space="preserve">Fuente: </w:t>
      </w:r>
      <w:r w:rsidR="005A7E70">
        <w:rPr>
          <w:rFonts w:asciiTheme="minorHAnsi" w:hAnsiTheme="minorHAnsi" w:cs="Arial"/>
          <w:lang w:val="es-CL"/>
        </w:rPr>
        <w:t xml:space="preserve">PDC </w:t>
      </w:r>
      <w:proofErr w:type="spellStart"/>
      <w:r w:rsidR="005A7E70">
        <w:rPr>
          <w:rFonts w:asciiTheme="minorHAnsi" w:hAnsiTheme="minorHAnsi" w:cs="Arial"/>
          <w:lang w:val="es-CL"/>
        </w:rPr>
        <w:t>Anco</w:t>
      </w:r>
      <w:proofErr w:type="spellEnd"/>
      <w:r w:rsidR="00F971F1">
        <w:rPr>
          <w:rFonts w:asciiTheme="minorHAnsi" w:hAnsiTheme="minorHAnsi" w:cs="Arial"/>
          <w:lang w:val="es-CL"/>
        </w:rPr>
        <w:t xml:space="preserve"> </w:t>
      </w:r>
      <w:proofErr w:type="spellStart"/>
      <w:r w:rsidR="00F971F1">
        <w:rPr>
          <w:rFonts w:asciiTheme="minorHAnsi" w:hAnsiTheme="minorHAnsi" w:cs="Arial"/>
          <w:lang w:val="es-CL"/>
        </w:rPr>
        <w:t>Huallo</w:t>
      </w:r>
      <w:proofErr w:type="spellEnd"/>
      <w:r w:rsidR="00F971F1">
        <w:rPr>
          <w:rFonts w:asciiTheme="minorHAnsi" w:hAnsiTheme="minorHAnsi" w:cs="Arial"/>
          <w:lang w:val="es-CL"/>
        </w:rPr>
        <w:t xml:space="preserve"> </w:t>
      </w:r>
      <w:r w:rsidR="005A7E70">
        <w:rPr>
          <w:rFonts w:asciiTheme="minorHAnsi" w:hAnsiTheme="minorHAnsi" w:cs="Arial"/>
          <w:lang w:val="es-CL"/>
        </w:rPr>
        <w:t>-2006 – 2021.</w:t>
      </w:r>
    </w:p>
    <w:p w:rsidR="00B406C9" w:rsidRDefault="00B406C9" w:rsidP="004149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4149D9" w:rsidRPr="00F90D41" w:rsidRDefault="004149D9" w:rsidP="004149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4149D9" w:rsidRPr="00F90D41" w:rsidRDefault="004149D9" w:rsidP="004149D9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21</w:t>
      </w:r>
      <w:r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20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-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4149D9" w:rsidRPr="00F90D41" w:rsidRDefault="00F971F1" w:rsidP="00F971F1">
      <w:pPr>
        <w:pStyle w:val="Prrafodelista"/>
        <w:spacing w:after="0" w:line="240" w:lineRule="auto"/>
        <w:ind w:left="36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lastRenderedPageBreak/>
        <w:t xml:space="preserve">         </w:t>
      </w:r>
      <w:r w:rsidR="004149D9" w:rsidRPr="00F90D41">
        <w:rPr>
          <w:rFonts w:asciiTheme="minorHAnsi" w:hAnsiTheme="minorHAnsi" w:cs="Arial"/>
          <w:b/>
          <w:snapToGrid w:val="0"/>
        </w:rPr>
        <w:t>Cuadro Nº 14</w:t>
      </w:r>
    </w:p>
    <w:p w:rsidR="004149D9" w:rsidRPr="00F90D41" w:rsidRDefault="00F971F1" w:rsidP="00F971F1">
      <w:pPr>
        <w:pStyle w:val="Prrafodelista"/>
        <w:spacing w:after="0" w:line="240" w:lineRule="auto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>
        <w:rPr>
          <w:rFonts w:asciiTheme="minorHAnsi" w:hAnsiTheme="minorHAnsi" w:cs="Arial"/>
          <w:b/>
          <w:snapToGrid w:val="0"/>
        </w:rPr>
        <w:t xml:space="preserve">             </w:t>
      </w:r>
      <w:r w:rsidR="004149D9" w:rsidRPr="00F90D41">
        <w:rPr>
          <w:rFonts w:asciiTheme="minorHAnsi" w:hAnsiTheme="minorHAnsi" w:cs="Arial"/>
          <w:b/>
          <w:snapToGrid w:val="0"/>
        </w:rPr>
        <w:t xml:space="preserve">Actividad de comercio y servicios de </w:t>
      </w:r>
      <w:r w:rsidR="004149D9" w:rsidRPr="00C845B3">
        <w:rPr>
          <w:rFonts w:asciiTheme="minorHAnsi" w:hAnsiTheme="minorHAnsi" w:cs="Arial"/>
          <w:b/>
          <w:noProof/>
          <w:snapToGrid w:val="0"/>
          <w:lang w:val="es-CL"/>
        </w:rPr>
        <w:t>Vista Alegre</w:t>
      </w:r>
    </w:p>
    <w:tbl>
      <w:tblPr>
        <w:tblW w:w="90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18"/>
        <w:gridCol w:w="1483"/>
        <w:gridCol w:w="936"/>
        <w:gridCol w:w="1539"/>
        <w:gridCol w:w="1198"/>
        <w:gridCol w:w="1303"/>
        <w:gridCol w:w="1411"/>
      </w:tblGrid>
      <w:tr w:rsidR="004149D9" w:rsidRPr="000223A1" w:rsidTr="00DF0EA7">
        <w:trPr>
          <w:trHeight w:val="266"/>
          <w:jc w:val="center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4149D9" w:rsidRPr="000223A1" w:rsidTr="00DF0EA7">
        <w:trPr>
          <w:trHeight w:val="1023"/>
          <w:jc w:val="center"/>
        </w:trPr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4149D9" w:rsidRPr="000223A1" w:rsidTr="00DF0EA7">
        <w:trPr>
          <w:trHeight w:val="357"/>
          <w:jc w:val="center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D698D" w:rsidP="00F971F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 de</w:t>
            </w:r>
            <w:r w:rsidR="004149D9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4149D9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Vista Alegre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0223A1" w:rsidRDefault="004149D9" w:rsidP="004149D9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B406C9" w:rsidRDefault="004149D9" w:rsidP="00B406C9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B406C9">
        <w:rPr>
          <w:rFonts w:cs="Arial"/>
          <w:snapToGrid w:val="0"/>
        </w:rPr>
        <w:t>uente: Equipo formulador, 2018</w:t>
      </w:r>
      <w:r w:rsidR="00F971F1">
        <w:rPr>
          <w:rFonts w:cs="Arial"/>
          <w:snapToGrid w:val="0"/>
        </w:rPr>
        <w:t>.</w:t>
      </w:r>
    </w:p>
    <w:p w:rsidR="004149D9" w:rsidRPr="00F90D41" w:rsidRDefault="004149D9" w:rsidP="00564652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4149D9" w:rsidRPr="00F90D41" w:rsidRDefault="004149D9" w:rsidP="004149D9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4149D9" w:rsidRPr="00F90D41" w:rsidRDefault="004149D9" w:rsidP="004149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De acuerdo a la estadística </w:t>
      </w:r>
      <w:r w:rsidR="00D75E93">
        <w:rPr>
          <w:rFonts w:asciiTheme="minorHAnsi" w:hAnsiTheme="minorHAnsi" w:cs="Arial"/>
          <w:snapToGrid w:val="0"/>
          <w:lang w:val="es-CL"/>
        </w:rPr>
        <w:t xml:space="preserve">del PDC </w:t>
      </w:r>
      <w:proofErr w:type="spellStart"/>
      <w:r w:rsidR="00D75E93">
        <w:rPr>
          <w:rFonts w:asciiTheme="minorHAnsi" w:hAnsiTheme="minorHAnsi" w:cs="Arial"/>
          <w:snapToGrid w:val="0"/>
          <w:lang w:val="es-CL"/>
        </w:rPr>
        <w:t>Anco</w:t>
      </w:r>
      <w:proofErr w:type="spellEnd"/>
      <w:r w:rsidR="00D75E93"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 w:rsidR="00D75E93">
        <w:rPr>
          <w:rFonts w:asciiTheme="minorHAnsi" w:hAnsiTheme="minorHAnsi" w:cs="Arial"/>
          <w:snapToGrid w:val="0"/>
          <w:lang w:val="es-CL"/>
        </w:rPr>
        <w:t>Huallo</w:t>
      </w:r>
      <w:proofErr w:type="spellEnd"/>
      <w:r w:rsidR="00D75E93">
        <w:rPr>
          <w:rFonts w:asciiTheme="minorHAnsi" w:hAnsiTheme="minorHAnsi" w:cs="Arial"/>
          <w:snapToGrid w:val="0"/>
          <w:lang w:val="es-CL"/>
        </w:rPr>
        <w:t>,</w:t>
      </w:r>
      <w:r w:rsidR="00150705">
        <w:rPr>
          <w:rFonts w:asciiTheme="minorHAnsi" w:hAnsiTheme="minorHAnsi" w:cs="Arial"/>
          <w:snapToGrid w:val="0"/>
          <w:lang w:val="es-CL"/>
        </w:rPr>
        <w:t xml:space="preserve"> vista alegre se encuentra dentro del distrito mencionado, </w:t>
      </w:r>
      <w:r w:rsidRPr="00F90D41">
        <w:rPr>
          <w:rFonts w:asciiTheme="minorHAnsi" w:hAnsiTheme="minorHAnsi" w:cs="Arial"/>
          <w:snapToGrid w:val="0"/>
          <w:lang w:val="es-CL"/>
        </w:rPr>
        <w:t>los servicios de agua potable no se ha masificado, este serv</w:t>
      </w:r>
      <w:r>
        <w:rPr>
          <w:rFonts w:asciiTheme="minorHAnsi" w:hAnsiTheme="minorHAnsi" w:cs="Arial"/>
          <w:snapToGrid w:val="0"/>
          <w:lang w:val="es-CL"/>
        </w:rPr>
        <w:t>icio cobertura a la parte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del </w:t>
      </w:r>
      <w:r>
        <w:rPr>
          <w:rFonts w:asciiTheme="minorHAnsi" w:hAnsiTheme="minorHAnsi" w:cs="Arial"/>
          <w:snapToGrid w:val="0"/>
          <w:lang w:val="es-CL"/>
        </w:rPr>
        <w:t>centro pob</w:t>
      </w:r>
      <w:r w:rsidR="00150705">
        <w:rPr>
          <w:rFonts w:asciiTheme="minorHAnsi" w:hAnsiTheme="minorHAnsi" w:cs="Arial"/>
          <w:snapToGrid w:val="0"/>
          <w:lang w:val="es-CL"/>
        </w:rPr>
        <w:t>lado representando solo el 12.2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esta proporción está </w:t>
      </w:r>
      <w:r w:rsidR="00150705">
        <w:rPr>
          <w:rFonts w:asciiTheme="minorHAnsi" w:hAnsiTheme="minorHAnsi" w:cs="Arial"/>
          <w:snapToGrid w:val="0"/>
          <w:lang w:val="es-CL"/>
        </w:rPr>
        <w:t>conectada a una red pública y 87.8% se encuentra conectada a agua entubada,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="00150705">
        <w:rPr>
          <w:rFonts w:asciiTheme="minorHAnsi" w:hAnsiTheme="minorHAnsi" w:cs="Arial"/>
          <w:snapToGrid w:val="0"/>
          <w:lang w:val="es-CL"/>
        </w:rPr>
        <w:t>la institució</w:t>
      </w:r>
      <w:r w:rsidR="00150705" w:rsidRPr="00F90D41">
        <w:rPr>
          <w:rFonts w:asciiTheme="minorHAnsi" w:hAnsiTheme="minorHAnsi" w:cs="Arial"/>
          <w:snapToGrid w:val="0"/>
          <w:lang w:val="es-CL"/>
        </w:rPr>
        <w:t>n</w:t>
      </w:r>
      <w:r w:rsidR="00150705">
        <w:rPr>
          <w:rFonts w:asciiTheme="minorHAnsi" w:hAnsiTheme="minorHAnsi" w:cs="Arial"/>
          <w:snapToGrid w:val="0"/>
          <w:lang w:val="es-CL"/>
        </w:rPr>
        <w:t xml:space="preserve"> educativa</w:t>
      </w:r>
      <w:r w:rsidR="00150705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150705"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="00150705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150705"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4149D9" w:rsidRPr="000223A1" w:rsidRDefault="00F971F1" w:rsidP="00F971F1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  </w:t>
      </w:r>
      <w:r w:rsidR="004149D9" w:rsidRPr="000223A1">
        <w:rPr>
          <w:rFonts w:cs="Arial"/>
          <w:b/>
          <w:snapToGrid w:val="0"/>
        </w:rPr>
        <w:t>Cuadro Nº 1</w:t>
      </w:r>
      <w:r w:rsidR="004149D9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7"/>
        <w:gridCol w:w="763"/>
        <w:gridCol w:w="886"/>
        <w:gridCol w:w="886"/>
      </w:tblGrid>
      <w:tr w:rsidR="004149D9" w:rsidRPr="00852759" w:rsidTr="00F971F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49D9" w:rsidRPr="00852759" w:rsidRDefault="004149D9" w:rsidP="00F971F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en el </w:t>
            </w:r>
            <w:r w:rsidR="001507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distrito de </w:t>
            </w:r>
            <w:proofErr w:type="spellStart"/>
            <w:r w:rsidR="001507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 w:rsidR="001507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="001507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</w:tr>
      <w:tr w:rsidR="004149D9" w:rsidRPr="00852759" w:rsidTr="00B406C9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852759" w:rsidRDefault="004149D9" w:rsidP="004149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852759" w:rsidRDefault="004149D9" w:rsidP="004149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4149D9" w:rsidRPr="00852759" w:rsidTr="00B406C9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852759" w:rsidRDefault="004149D9" w:rsidP="004149D9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852759" w:rsidRDefault="004149D9" w:rsidP="004149D9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852759" w:rsidRDefault="004149D9" w:rsidP="004149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852759" w:rsidRDefault="004149D9" w:rsidP="004149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149D9" w:rsidRPr="00852759" w:rsidTr="00F971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852759" w:rsidRDefault="004149D9" w:rsidP="004149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852759" w:rsidRDefault="004149D9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852759" w:rsidRDefault="002178ED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12.2</w:t>
            </w:r>
            <w:r w:rsidR="004149D9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852759" w:rsidRDefault="004149D9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74.83 %</w:t>
            </w:r>
          </w:p>
        </w:tc>
      </w:tr>
      <w:tr w:rsidR="004149D9" w:rsidRPr="00852759" w:rsidTr="00B406C9">
        <w:trPr>
          <w:trHeight w:val="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852759" w:rsidRDefault="002178ED" w:rsidP="004149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852759" w:rsidRDefault="004149D9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852759" w:rsidRDefault="002178ED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87.8</w:t>
            </w:r>
            <w:r w:rsidR="004149D9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852759" w:rsidRDefault="002178ED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87.8</w:t>
            </w:r>
            <w:r w:rsidR="004149D9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4149D9" w:rsidRPr="00852759" w:rsidTr="00B406C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852759" w:rsidRDefault="004149D9" w:rsidP="00F971F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852759" w:rsidRDefault="004149D9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852759" w:rsidRDefault="004149D9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852759" w:rsidRDefault="004149D9" w:rsidP="002178E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4149D9" w:rsidRPr="00F90D41" w:rsidRDefault="004149D9" w:rsidP="004149D9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150705">
        <w:rPr>
          <w:rFonts w:cs="Arial"/>
          <w:snapToGrid w:val="0"/>
        </w:rPr>
        <w:t xml:space="preserve">PDC </w:t>
      </w:r>
      <w:proofErr w:type="spellStart"/>
      <w:r w:rsidR="00F971F1">
        <w:rPr>
          <w:rFonts w:cs="Arial"/>
          <w:snapToGrid w:val="0"/>
        </w:rPr>
        <w:t>Ancohuallo</w:t>
      </w:r>
      <w:proofErr w:type="spellEnd"/>
      <w:r w:rsidR="00F971F1">
        <w:rPr>
          <w:rFonts w:cs="Arial"/>
          <w:snapToGrid w:val="0"/>
        </w:rPr>
        <w:t xml:space="preserve"> </w:t>
      </w:r>
      <w:r w:rsidR="00150705">
        <w:rPr>
          <w:rFonts w:cs="Arial"/>
          <w:snapToGrid w:val="0"/>
        </w:rPr>
        <w:t>– (2006-2021).</w:t>
      </w:r>
    </w:p>
    <w:p w:rsidR="004149D9" w:rsidRPr="00F90D41" w:rsidRDefault="004149D9" w:rsidP="004149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4149D9" w:rsidRPr="00F90D41" w:rsidRDefault="00150705" w:rsidP="004149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La comunidad vista alegre se encuentra dentro del distrito de </w:t>
      </w:r>
      <w:proofErr w:type="spellStart"/>
      <w:r>
        <w:rPr>
          <w:rFonts w:asciiTheme="minorHAnsi" w:hAnsiTheme="minorHAnsi" w:cs="Arial"/>
          <w:snapToGrid w:val="0"/>
          <w:lang w:val="es-CL"/>
        </w:rPr>
        <w:t>Anco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>
        <w:rPr>
          <w:rFonts w:asciiTheme="minorHAnsi" w:hAnsiTheme="minorHAnsi" w:cs="Arial"/>
          <w:snapToGrid w:val="0"/>
          <w:lang w:val="es-CL"/>
        </w:rPr>
        <w:t>Huallo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</w:t>
      </w:r>
      <w:r w:rsidR="004149D9">
        <w:rPr>
          <w:rFonts w:asciiTheme="minorHAnsi" w:hAnsiTheme="minorHAnsi" w:cs="Arial"/>
          <w:snapToGrid w:val="0"/>
          <w:lang w:val="es-CL"/>
        </w:rPr>
        <w:t>es eminentemente</w:t>
      </w:r>
      <w:r w:rsidR="004149D9"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 w:rsidR="004149D9">
        <w:rPr>
          <w:rFonts w:asciiTheme="minorHAnsi" w:hAnsiTheme="minorHAnsi" w:cs="Arial"/>
          <w:snapToGrid w:val="0"/>
          <w:lang w:val="es-CL"/>
        </w:rPr>
        <w:t>rural</w:t>
      </w:r>
      <w:r w:rsidR="004149D9"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 w:rsidR="004149D9">
        <w:rPr>
          <w:rFonts w:asciiTheme="minorHAnsi" w:hAnsiTheme="minorHAnsi" w:cs="Arial"/>
          <w:snapToGrid w:val="0"/>
          <w:lang w:val="es-CL"/>
        </w:rPr>
        <w:t xml:space="preserve"> institución</w:t>
      </w:r>
      <w:r w:rsidR="004149D9"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</w:t>
      </w:r>
      <w:r w:rsidR="004149D9">
        <w:rPr>
          <w:rFonts w:asciiTheme="minorHAnsi" w:hAnsiTheme="minorHAnsi" w:cs="Arial"/>
          <w:snapToGrid w:val="0"/>
          <w:lang w:val="es-CL"/>
        </w:rPr>
        <w:t xml:space="preserve">no </w:t>
      </w:r>
      <w:r w:rsidR="004149D9" w:rsidRPr="00F90D41">
        <w:rPr>
          <w:rFonts w:asciiTheme="minorHAnsi" w:hAnsiTheme="minorHAnsi" w:cs="Arial"/>
          <w:snapToGrid w:val="0"/>
          <w:lang w:val="es-CL"/>
        </w:rPr>
        <w:t>está dotad</w:t>
      </w:r>
      <w:r>
        <w:rPr>
          <w:rFonts w:asciiTheme="minorHAnsi" w:hAnsiTheme="minorHAnsi" w:cs="Arial"/>
          <w:snapToGrid w:val="0"/>
          <w:lang w:val="es-CL"/>
        </w:rPr>
        <w:t>o de este servicio, el 5</w:t>
      </w:r>
      <w:r w:rsidR="004149D9"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4149D9">
        <w:rPr>
          <w:rFonts w:asciiTheme="minorHAnsi" w:hAnsiTheme="minorHAnsi" w:cs="Arial"/>
          <w:snapToGrid w:val="0"/>
          <w:lang w:val="es-CL"/>
        </w:rPr>
        <w:t>a pozo séptico</w:t>
      </w:r>
      <w:r w:rsidR="004149D9"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r>
        <w:rPr>
          <w:rFonts w:asciiTheme="minorHAnsi" w:hAnsiTheme="minorHAnsi" w:cs="Arial"/>
          <w:snapToGrid w:val="0"/>
          <w:lang w:val="es-CL"/>
        </w:rPr>
        <w:t>44% pozo ciego o negro, el 11</w:t>
      </w:r>
      <w:r w:rsidR="004149D9"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cuenta con letrinas y el restante </w:t>
      </w:r>
      <w:r w:rsidR="004149D9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4149D9">
        <w:rPr>
          <w:rFonts w:asciiTheme="minorHAnsi" w:hAnsiTheme="minorHAnsi" w:cs="Arial"/>
          <w:snapToGrid w:val="0"/>
          <w:lang w:val="es-CL"/>
        </w:rPr>
        <w:t>no c</w:t>
      </w:r>
      <w:r w:rsidR="004149D9"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 w:rsidR="004149D9"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4149D9" w:rsidRDefault="004149D9" w:rsidP="00F971F1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4149D9" w:rsidRPr="003B1B18" w:rsidTr="00F971F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49D9" w:rsidRPr="003B1B18" w:rsidRDefault="004149D9" w:rsidP="00F971F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</w:t>
            </w:r>
            <w:r w:rsidR="001507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ervicio de saneamiento básico Del distrito de </w:t>
            </w:r>
            <w:proofErr w:type="spellStart"/>
            <w:r w:rsidR="001507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 w:rsidR="00F971F1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="00F971F1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</w:tr>
      <w:tr w:rsidR="004149D9" w:rsidRPr="003B1B18" w:rsidTr="00B406C9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4149D9" w:rsidRPr="003B1B18" w:rsidTr="00B406C9">
        <w:trPr>
          <w:trHeight w:val="15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3B1B18" w:rsidRDefault="004149D9" w:rsidP="00777212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149D9" w:rsidRPr="003B1B18" w:rsidTr="00F971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3B1B18" w:rsidRDefault="004149D9" w:rsidP="0077721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séptico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3B1B18" w:rsidRDefault="00150705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</w:t>
            </w:r>
            <w:r w:rsidR="004149D9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3B1B18" w:rsidRDefault="00150705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</w:t>
            </w:r>
            <w:r w:rsidR="004149D9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4149D9" w:rsidRPr="003B1B18" w:rsidTr="00F971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3B1B18" w:rsidRDefault="004149D9" w:rsidP="0077721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3B1B18" w:rsidRDefault="00150705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55.00</w:t>
            </w:r>
            <w:r w:rsidR="004149D9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3B1B18" w:rsidRDefault="00150705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55.00</w:t>
            </w:r>
            <w:r w:rsidR="004149D9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4149D9" w:rsidRPr="003B1B18" w:rsidTr="00F971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3B1B18" w:rsidRDefault="004149D9" w:rsidP="0077721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3B1B18" w:rsidRDefault="00150705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40.00</w:t>
            </w:r>
            <w:r w:rsidR="004149D9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3B1B18" w:rsidRDefault="00150705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40.00</w:t>
            </w:r>
            <w:r w:rsidR="004149D9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4149D9" w:rsidRPr="003B1B18" w:rsidTr="00B406C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3B1B18" w:rsidRDefault="004149D9" w:rsidP="00F971F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3B1B18" w:rsidRDefault="004149D9" w:rsidP="007772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4149D9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4149D9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4149D9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4149D9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4149D9" w:rsidRPr="00F90D41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4149D9" w:rsidRPr="00F90D41" w:rsidRDefault="004149D9" w:rsidP="004149D9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proofErr w:type="spellStart"/>
      <w:r w:rsidR="00F971F1" w:rsidRPr="00F90D41">
        <w:rPr>
          <w:rFonts w:asciiTheme="minorHAnsi" w:hAnsiTheme="minorHAnsi" w:cs="Arial"/>
          <w:snapToGrid w:val="0"/>
        </w:rPr>
        <w:t>F</w:t>
      </w:r>
      <w:r w:rsidR="00F971F1">
        <w:rPr>
          <w:rFonts w:asciiTheme="minorHAnsi" w:hAnsiTheme="minorHAnsi" w:cs="Arial"/>
          <w:snapToGrid w:val="0"/>
        </w:rPr>
        <w:t>Fu</w:t>
      </w:r>
      <w:r w:rsidR="00F971F1" w:rsidRPr="00F90D41">
        <w:rPr>
          <w:rFonts w:asciiTheme="minorHAnsi" w:hAnsiTheme="minorHAnsi" w:cs="Arial"/>
          <w:snapToGrid w:val="0"/>
        </w:rPr>
        <w:t>ente</w:t>
      </w:r>
      <w:proofErr w:type="spellEnd"/>
      <w:r w:rsidRPr="00F90D41">
        <w:rPr>
          <w:rFonts w:asciiTheme="minorHAnsi" w:hAnsiTheme="minorHAnsi" w:cs="Arial"/>
          <w:snapToGrid w:val="0"/>
        </w:rPr>
        <w:t xml:space="preserve">: </w:t>
      </w:r>
      <w:r w:rsidR="00150705">
        <w:rPr>
          <w:rFonts w:cs="Arial"/>
          <w:snapToGrid w:val="0"/>
        </w:rPr>
        <w:t xml:space="preserve">PDC </w:t>
      </w:r>
      <w:proofErr w:type="spellStart"/>
      <w:r w:rsidR="00F971F1">
        <w:rPr>
          <w:rFonts w:cs="Arial"/>
          <w:snapToGrid w:val="0"/>
        </w:rPr>
        <w:t>Anco</w:t>
      </w:r>
      <w:proofErr w:type="spellEnd"/>
      <w:r w:rsidR="00DF0EA7">
        <w:rPr>
          <w:rFonts w:cs="Arial"/>
          <w:snapToGrid w:val="0"/>
        </w:rPr>
        <w:t xml:space="preserve"> - </w:t>
      </w:r>
      <w:proofErr w:type="spellStart"/>
      <w:r w:rsidR="00DF0EA7">
        <w:rPr>
          <w:rFonts w:cs="Arial"/>
          <w:snapToGrid w:val="0"/>
        </w:rPr>
        <w:t>H</w:t>
      </w:r>
      <w:r w:rsidR="00F971F1">
        <w:rPr>
          <w:rFonts w:cs="Arial"/>
          <w:snapToGrid w:val="0"/>
        </w:rPr>
        <w:t>uallo</w:t>
      </w:r>
      <w:proofErr w:type="spellEnd"/>
      <w:r w:rsidR="00F971F1">
        <w:rPr>
          <w:rFonts w:cs="Arial"/>
          <w:snapToGrid w:val="0"/>
        </w:rPr>
        <w:t xml:space="preserve"> </w:t>
      </w:r>
      <w:r w:rsidR="00150705">
        <w:rPr>
          <w:rFonts w:cs="Arial"/>
          <w:snapToGrid w:val="0"/>
        </w:rPr>
        <w:t>– (2006-2021).</w:t>
      </w:r>
    </w:p>
    <w:p w:rsidR="004149D9" w:rsidRPr="00F90D41" w:rsidRDefault="004149D9" w:rsidP="004149D9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lastRenderedPageBreak/>
        <w:t>Energía Eléctrica</w:t>
      </w:r>
    </w:p>
    <w:p w:rsidR="004149D9" w:rsidRDefault="003B2516" w:rsidP="004149D9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En el distrito de </w:t>
      </w:r>
      <w:proofErr w:type="spellStart"/>
      <w:r>
        <w:rPr>
          <w:rFonts w:asciiTheme="minorHAnsi" w:hAnsiTheme="minorHAnsi" w:cs="Arial"/>
          <w:snapToGrid w:val="0"/>
          <w:lang w:val="es-ES"/>
        </w:rPr>
        <w:t>Anco</w:t>
      </w:r>
      <w:proofErr w:type="spellEnd"/>
      <w:r>
        <w:rPr>
          <w:rFonts w:asciiTheme="minorHAnsi" w:hAnsiTheme="minorHAnsi" w:cs="Arial"/>
          <w:snapToGrid w:val="0"/>
          <w:lang w:val="es-ES"/>
        </w:rPr>
        <w:t xml:space="preserve"> </w:t>
      </w:r>
      <w:proofErr w:type="spellStart"/>
      <w:r>
        <w:rPr>
          <w:rFonts w:asciiTheme="minorHAnsi" w:hAnsiTheme="minorHAnsi" w:cs="Arial"/>
          <w:snapToGrid w:val="0"/>
          <w:lang w:val="es-ES"/>
        </w:rPr>
        <w:t>Huallo</w:t>
      </w:r>
      <w:proofErr w:type="spellEnd"/>
      <w:r>
        <w:rPr>
          <w:rFonts w:asciiTheme="minorHAnsi" w:hAnsiTheme="minorHAnsi" w:cs="Arial"/>
          <w:snapToGrid w:val="0"/>
          <w:lang w:val="es-ES"/>
        </w:rPr>
        <w:t xml:space="preserve"> </w:t>
      </w:r>
      <w:r w:rsidRPr="00F90D41">
        <w:rPr>
          <w:rFonts w:asciiTheme="minorHAnsi" w:hAnsiTheme="minorHAnsi" w:cs="Arial"/>
          <w:snapToGrid w:val="0"/>
          <w:lang w:val="es-ES"/>
        </w:rPr>
        <w:t xml:space="preserve"> </w:t>
      </w:r>
      <w:r w:rsidR="004149D9" w:rsidRPr="00F90D41">
        <w:rPr>
          <w:rFonts w:asciiTheme="minorHAnsi" w:hAnsiTheme="minorHAnsi" w:cs="Arial"/>
          <w:snapToGrid w:val="0"/>
          <w:lang w:val="es-ES"/>
        </w:rPr>
        <w:t xml:space="preserve">el </w:t>
      </w:r>
      <w:r>
        <w:rPr>
          <w:rFonts w:asciiTheme="minorHAnsi" w:hAnsiTheme="minorHAnsi" w:cs="Arial"/>
          <w:snapToGrid w:val="0"/>
          <w:lang w:val="es-ES"/>
        </w:rPr>
        <w:t>57.00</w:t>
      </w:r>
      <w:r w:rsidR="004149D9" w:rsidRPr="00F90D41">
        <w:rPr>
          <w:rFonts w:asciiTheme="minorHAnsi" w:hAnsiTheme="minorHAnsi" w:cs="Arial"/>
          <w:snapToGrid w:val="0"/>
          <w:lang w:val="es-ES"/>
        </w:rPr>
        <w:t xml:space="preserve">% de las viviendas esta </w:t>
      </w:r>
      <w:proofErr w:type="spellStart"/>
      <w:r w:rsidR="004149D9" w:rsidRPr="00F90D41">
        <w:rPr>
          <w:rFonts w:asciiTheme="minorHAnsi" w:hAnsiTheme="minorHAnsi" w:cs="Arial"/>
          <w:snapToGrid w:val="0"/>
          <w:lang w:val="es-ES"/>
        </w:rPr>
        <w:t>coberturada</w:t>
      </w:r>
      <w:proofErr w:type="spellEnd"/>
      <w:r w:rsidR="004149D9" w:rsidRPr="00F90D41">
        <w:rPr>
          <w:rFonts w:asciiTheme="minorHAnsi" w:hAnsiTheme="minorHAnsi" w:cs="Arial"/>
          <w:snapToGrid w:val="0"/>
          <w:lang w:val="es-ES"/>
        </w:rPr>
        <w:t xml:space="preserve">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 y el 43.00</w:t>
      </w:r>
      <w:r w:rsidR="004149D9" w:rsidRPr="00F90D41">
        <w:rPr>
          <w:rFonts w:asciiTheme="minorHAnsi" w:hAnsiTheme="minorHAnsi" w:cs="Arial"/>
          <w:snapToGrid w:val="0"/>
          <w:lang w:val="es-ES"/>
        </w:rPr>
        <w:t>% n</w:t>
      </w:r>
      <w:r w:rsidR="004149D9"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="004149D9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4149D9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4149D9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4149D9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4149D9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B406C9" w:rsidRPr="00F90D41" w:rsidRDefault="00B406C9" w:rsidP="004149D9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</w:p>
    <w:p w:rsidR="004149D9" w:rsidRDefault="00F971F1" w:rsidP="00F971F1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="004149D9"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4149D9" w:rsidRPr="00DB0DA8" w:rsidTr="00F971F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49D9" w:rsidRPr="00DB0DA8" w:rsidRDefault="004149D9" w:rsidP="00F971F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energía eléctrica </w:t>
            </w:r>
            <w:r w:rsidR="003B251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en el distrito de </w:t>
            </w:r>
            <w:proofErr w:type="spellStart"/>
            <w:r w:rsidR="003B251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 w:rsidR="003B251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="003B251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</w:tr>
      <w:tr w:rsidR="004149D9" w:rsidRPr="00DB0DA8" w:rsidTr="00B406C9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B0DA8" w:rsidRDefault="004149D9" w:rsidP="00A3559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4149D9" w:rsidRPr="00DB0DA8" w:rsidTr="00B406C9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B0DA8" w:rsidRDefault="004149D9" w:rsidP="00A3559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149D9" w:rsidRPr="00DB0DA8" w:rsidTr="00F971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B0DA8" w:rsidRDefault="004149D9" w:rsidP="00A3559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41.72 %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41.72 %</w:t>
            </w:r>
          </w:p>
        </w:tc>
      </w:tr>
      <w:tr w:rsidR="004149D9" w:rsidRPr="00DB0DA8" w:rsidTr="00F971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B0DA8" w:rsidRDefault="004149D9" w:rsidP="00A3559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58.28 %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58.28 %</w:t>
            </w:r>
          </w:p>
        </w:tc>
      </w:tr>
      <w:tr w:rsidR="004149D9" w:rsidRPr="00DB0DA8" w:rsidTr="00B406C9">
        <w:trPr>
          <w:trHeight w:val="1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B0DA8" w:rsidRDefault="004149D9" w:rsidP="00F971F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149D9" w:rsidRPr="00DB0DA8" w:rsidRDefault="004149D9" w:rsidP="00EE679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4149D9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4149D9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4149D9" w:rsidRPr="00F90D41" w:rsidRDefault="004149D9" w:rsidP="004149D9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4149D9" w:rsidRDefault="004149D9" w:rsidP="004149D9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="Arial"/>
          <w:snapToGrid w:val="0"/>
        </w:rPr>
      </w:pPr>
    </w:p>
    <w:p w:rsidR="004149D9" w:rsidRDefault="004149D9" w:rsidP="004149D9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="Arial"/>
          <w:snapToGrid w:val="0"/>
        </w:rPr>
      </w:pPr>
    </w:p>
    <w:p w:rsidR="004149D9" w:rsidRDefault="004149D9" w:rsidP="004149D9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="Arial"/>
          <w:snapToGrid w:val="0"/>
        </w:rPr>
      </w:pPr>
    </w:p>
    <w:p w:rsidR="004149D9" w:rsidRDefault="004149D9" w:rsidP="004149D9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theme="minorHAnsi"/>
        </w:rPr>
      </w:pPr>
      <w:r>
        <w:rPr>
          <w:rFonts w:cs="Arial"/>
          <w:snapToGrid w:val="0"/>
        </w:rPr>
        <w:t xml:space="preserve">                             </w:t>
      </w:r>
      <w:r w:rsidRPr="00F90D41">
        <w:rPr>
          <w:rFonts w:cs="Arial"/>
          <w:snapToGrid w:val="0"/>
        </w:rPr>
        <w:t xml:space="preserve">Fuente: </w:t>
      </w:r>
      <w:r w:rsidR="003B2516">
        <w:rPr>
          <w:rFonts w:cs="Arial"/>
          <w:snapToGrid w:val="0"/>
        </w:rPr>
        <w:t xml:space="preserve">PDC </w:t>
      </w:r>
      <w:proofErr w:type="spellStart"/>
      <w:r w:rsidR="00F971F1">
        <w:rPr>
          <w:rFonts w:cs="Arial"/>
          <w:snapToGrid w:val="0"/>
        </w:rPr>
        <w:t>Ancohuallo</w:t>
      </w:r>
      <w:proofErr w:type="spellEnd"/>
      <w:r w:rsidR="00F971F1">
        <w:rPr>
          <w:rFonts w:cs="Arial"/>
          <w:snapToGrid w:val="0"/>
        </w:rPr>
        <w:t xml:space="preserve"> </w:t>
      </w:r>
      <w:r w:rsidR="003B2516">
        <w:rPr>
          <w:rFonts w:cs="Arial"/>
          <w:snapToGrid w:val="0"/>
        </w:rPr>
        <w:t>– (2006-2021).</w:t>
      </w:r>
    </w:p>
    <w:sectPr w:rsidR="004149D9" w:rsidSect="001A5FB3">
      <w:headerReference w:type="default" r:id="rId10"/>
      <w:footerReference w:type="default" r:id="rId11"/>
      <w:headerReference w:type="first" r:id="rId12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0A8" w:rsidRDefault="000F70A8" w:rsidP="009B6E8C">
      <w:pPr>
        <w:spacing w:after="0" w:line="240" w:lineRule="auto"/>
      </w:pPr>
      <w:r>
        <w:separator/>
      </w:r>
    </w:p>
  </w:endnote>
  <w:endnote w:type="continuationSeparator" w:id="0">
    <w:p w:rsidR="000F70A8" w:rsidRDefault="000F70A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BF6" w:rsidRPr="00D566D8" w:rsidRDefault="006F6BF6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7ADD893" wp14:editId="435A6F0C">
              <wp:simplePos x="0" y="0"/>
              <wp:positionH relativeFrom="column">
                <wp:posOffset>-220048</wp:posOffset>
              </wp:positionH>
              <wp:positionV relativeFrom="paragraph">
                <wp:posOffset>180745</wp:posOffset>
              </wp:positionV>
              <wp:extent cx="5812790" cy="403860"/>
              <wp:effectExtent l="57150" t="38100" r="73660" b="9144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6BF6" w:rsidRPr="00ED594C" w:rsidRDefault="006F6BF6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6F6BF6" w:rsidRDefault="006F6BF6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ADD893" id="Rectangle 37" o:spid="_x0000_s1038" style="position:absolute;margin-left:-17.35pt;margin-top:14.25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64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6F6BF6" w:rsidRPr="00ED594C" w:rsidRDefault="006F6BF6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6F6BF6" w:rsidRDefault="006F6BF6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0A8" w:rsidRDefault="000F70A8" w:rsidP="009B6E8C">
      <w:pPr>
        <w:spacing w:after="0" w:line="240" w:lineRule="auto"/>
      </w:pPr>
      <w:r>
        <w:separator/>
      </w:r>
    </w:p>
  </w:footnote>
  <w:footnote w:type="continuationSeparator" w:id="0">
    <w:p w:rsidR="000F70A8" w:rsidRDefault="000F70A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6F6BF6" w:rsidTr="000A1D2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6F6BF6" w:rsidRPr="00526CBC" w:rsidRDefault="006F6BF6" w:rsidP="000A1D2D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60288" behindDoc="0" locked="0" layoutInCell="1" allowOverlap="1" wp14:anchorId="436FD255" wp14:editId="33E4EBE2">
                <wp:simplePos x="0" y="0"/>
                <wp:positionH relativeFrom="column">
                  <wp:posOffset>4830567</wp:posOffset>
                </wp:positionH>
                <wp:positionV relativeFrom="page">
                  <wp:posOffset>-31926</wp:posOffset>
                </wp:positionV>
                <wp:extent cx="497205" cy="483235"/>
                <wp:effectExtent l="0" t="0" r="0" b="0"/>
                <wp:wrapSquare wrapText="bothSides"/>
                <wp:docPr id="2" name="Imagen 2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657216" behindDoc="1" locked="0" layoutInCell="1" allowOverlap="1" wp14:anchorId="0B3599C0" wp14:editId="22581DBD">
                <wp:simplePos x="0" y="0"/>
                <wp:positionH relativeFrom="column">
                  <wp:posOffset>-14605</wp:posOffset>
                </wp:positionH>
                <wp:positionV relativeFrom="page">
                  <wp:posOffset>66577</wp:posOffset>
                </wp:positionV>
                <wp:extent cx="492125" cy="420370"/>
                <wp:effectExtent l="0" t="0" r="3175" b="0"/>
                <wp:wrapSquare wrapText="bothSides"/>
                <wp:docPr id="3" name="Imagen 3" descr="Resultado de imagen para escudo de pe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esultado de imagen para escudo de pe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6F6BF6" w:rsidRPr="00780790" w:rsidRDefault="006F6BF6" w:rsidP="000A1D2D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 w:rsidRPr="00526CB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0FA7751" wp14:editId="03C03C8A">
                    <wp:simplePos x="0" y="0"/>
                    <wp:positionH relativeFrom="column">
                      <wp:posOffset>-21427</wp:posOffset>
                    </wp:positionH>
                    <wp:positionV relativeFrom="paragraph">
                      <wp:posOffset>173004</wp:posOffset>
                    </wp:positionV>
                    <wp:extent cx="4124528" cy="0"/>
                    <wp:effectExtent l="57150" t="38100" r="66675" b="95250"/>
                    <wp:wrapNone/>
                    <wp:docPr id="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124528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B378163" id="Straight Connector 2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13.6pt" to="323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" strokecolor="#4f81bd [3204]" strokeweight="3pt">
                    <v:shadow on="t" color="black" opacity="22937f" origin=",.5" offset="0,.63889mm"/>
                  </v:line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F6BF6" w:rsidRPr="001A5FB3" w:rsidRDefault="006F6BF6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6F6BF6" w:rsidTr="0044376D">
      <w:trPr>
        <w:trHeight w:val="146"/>
        <w:jc w:val="center"/>
      </w:trPr>
      <w:tc>
        <w:tcPr>
          <w:tcW w:w="8645" w:type="dxa"/>
        </w:tcPr>
        <w:p w:rsidR="006F6BF6" w:rsidRPr="00780790" w:rsidRDefault="006F6BF6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6F6BF6" w:rsidRDefault="006F6B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">
    <w:nsid w:val="1C0B0B95"/>
    <w:multiLevelType w:val="hybridMultilevel"/>
    <w:tmpl w:val="3070C25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5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1D9"/>
    <w:rsid w:val="00004A2C"/>
    <w:rsid w:val="00006841"/>
    <w:rsid w:val="00006AA2"/>
    <w:rsid w:val="0001511D"/>
    <w:rsid w:val="0002204F"/>
    <w:rsid w:val="00025701"/>
    <w:rsid w:val="000308FD"/>
    <w:rsid w:val="000439B1"/>
    <w:rsid w:val="00050FE0"/>
    <w:rsid w:val="000512BE"/>
    <w:rsid w:val="00052CAE"/>
    <w:rsid w:val="000620A5"/>
    <w:rsid w:val="000763FD"/>
    <w:rsid w:val="000813BA"/>
    <w:rsid w:val="00086849"/>
    <w:rsid w:val="00087C4D"/>
    <w:rsid w:val="000A1D2D"/>
    <w:rsid w:val="000A2E67"/>
    <w:rsid w:val="000A3AB4"/>
    <w:rsid w:val="000A4DF1"/>
    <w:rsid w:val="000B1F1F"/>
    <w:rsid w:val="000C7681"/>
    <w:rsid w:val="000D4C5F"/>
    <w:rsid w:val="000E69F2"/>
    <w:rsid w:val="000F70A8"/>
    <w:rsid w:val="001021AF"/>
    <w:rsid w:val="00127858"/>
    <w:rsid w:val="001432B0"/>
    <w:rsid w:val="00150705"/>
    <w:rsid w:val="00151124"/>
    <w:rsid w:val="00155D99"/>
    <w:rsid w:val="001579C6"/>
    <w:rsid w:val="00164B84"/>
    <w:rsid w:val="001709F0"/>
    <w:rsid w:val="001711E7"/>
    <w:rsid w:val="00176156"/>
    <w:rsid w:val="00181494"/>
    <w:rsid w:val="00181C87"/>
    <w:rsid w:val="00190BFA"/>
    <w:rsid w:val="001A0D47"/>
    <w:rsid w:val="001A19F4"/>
    <w:rsid w:val="001A5FB3"/>
    <w:rsid w:val="001C1331"/>
    <w:rsid w:val="001D2025"/>
    <w:rsid w:val="001D31CE"/>
    <w:rsid w:val="001F2915"/>
    <w:rsid w:val="001F5D54"/>
    <w:rsid w:val="00203651"/>
    <w:rsid w:val="0021210F"/>
    <w:rsid w:val="002169BC"/>
    <w:rsid w:val="002178ED"/>
    <w:rsid w:val="00227404"/>
    <w:rsid w:val="00227812"/>
    <w:rsid w:val="002308CC"/>
    <w:rsid w:val="00236439"/>
    <w:rsid w:val="00240B05"/>
    <w:rsid w:val="00241233"/>
    <w:rsid w:val="00260FB4"/>
    <w:rsid w:val="00262C1F"/>
    <w:rsid w:val="0026341D"/>
    <w:rsid w:val="00271B36"/>
    <w:rsid w:val="002839F8"/>
    <w:rsid w:val="00285634"/>
    <w:rsid w:val="002A3B13"/>
    <w:rsid w:val="002A7E3D"/>
    <w:rsid w:val="002B344E"/>
    <w:rsid w:val="002B543B"/>
    <w:rsid w:val="002E02B3"/>
    <w:rsid w:val="002E2488"/>
    <w:rsid w:val="002F7A11"/>
    <w:rsid w:val="003207F4"/>
    <w:rsid w:val="00322595"/>
    <w:rsid w:val="003250CD"/>
    <w:rsid w:val="00346BE3"/>
    <w:rsid w:val="00351E3A"/>
    <w:rsid w:val="00355B96"/>
    <w:rsid w:val="00371365"/>
    <w:rsid w:val="00383A37"/>
    <w:rsid w:val="0038634A"/>
    <w:rsid w:val="003B02AD"/>
    <w:rsid w:val="003B2516"/>
    <w:rsid w:val="003C0C44"/>
    <w:rsid w:val="003C2CC6"/>
    <w:rsid w:val="003C3710"/>
    <w:rsid w:val="003C5B41"/>
    <w:rsid w:val="003D1271"/>
    <w:rsid w:val="003E1A5D"/>
    <w:rsid w:val="003E431B"/>
    <w:rsid w:val="003F3DAD"/>
    <w:rsid w:val="0040222F"/>
    <w:rsid w:val="004072CD"/>
    <w:rsid w:val="004149D9"/>
    <w:rsid w:val="004152A9"/>
    <w:rsid w:val="0041647D"/>
    <w:rsid w:val="00416CB0"/>
    <w:rsid w:val="004200C2"/>
    <w:rsid w:val="00424C97"/>
    <w:rsid w:val="004260C5"/>
    <w:rsid w:val="00430EEB"/>
    <w:rsid w:val="00435F31"/>
    <w:rsid w:val="00437185"/>
    <w:rsid w:val="0044026E"/>
    <w:rsid w:val="0044237A"/>
    <w:rsid w:val="00442696"/>
    <w:rsid w:val="0044289C"/>
    <w:rsid w:val="0044376D"/>
    <w:rsid w:val="004510B6"/>
    <w:rsid w:val="0045168D"/>
    <w:rsid w:val="00451D75"/>
    <w:rsid w:val="00453441"/>
    <w:rsid w:val="00457990"/>
    <w:rsid w:val="00480F02"/>
    <w:rsid w:val="00482349"/>
    <w:rsid w:val="00482D7A"/>
    <w:rsid w:val="004903DC"/>
    <w:rsid w:val="00493E34"/>
    <w:rsid w:val="00496266"/>
    <w:rsid w:val="004A5945"/>
    <w:rsid w:val="004B0E83"/>
    <w:rsid w:val="004B2F14"/>
    <w:rsid w:val="004B56AC"/>
    <w:rsid w:val="004C0460"/>
    <w:rsid w:val="004D698D"/>
    <w:rsid w:val="004E6BB8"/>
    <w:rsid w:val="00501FA6"/>
    <w:rsid w:val="00504536"/>
    <w:rsid w:val="00517085"/>
    <w:rsid w:val="00552022"/>
    <w:rsid w:val="00554D2F"/>
    <w:rsid w:val="00564652"/>
    <w:rsid w:val="00573908"/>
    <w:rsid w:val="005769D0"/>
    <w:rsid w:val="005837BA"/>
    <w:rsid w:val="00586CDB"/>
    <w:rsid w:val="00595F68"/>
    <w:rsid w:val="005A39FD"/>
    <w:rsid w:val="005A6A5F"/>
    <w:rsid w:val="005A7E70"/>
    <w:rsid w:val="005B0859"/>
    <w:rsid w:val="005B17D4"/>
    <w:rsid w:val="005C4003"/>
    <w:rsid w:val="005C68D6"/>
    <w:rsid w:val="005D0A4C"/>
    <w:rsid w:val="005F43B5"/>
    <w:rsid w:val="0060678F"/>
    <w:rsid w:val="00606AAC"/>
    <w:rsid w:val="00630F92"/>
    <w:rsid w:val="006322EC"/>
    <w:rsid w:val="00632EC2"/>
    <w:rsid w:val="00634299"/>
    <w:rsid w:val="00642E1C"/>
    <w:rsid w:val="00660179"/>
    <w:rsid w:val="00660ABB"/>
    <w:rsid w:val="00660AED"/>
    <w:rsid w:val="00671D12"/>
    <w:rsid w:val="00680D07"/>
    <w:rsid w:val="0069661F"/>
    <w:rsid w:val="006A42A5"/>
    <w:rsid w:val="006A536F"/>
    <w:rsid w:val="006A65E5"/>
    <w:rsid w:val="006A7DF6"/>
    <w:rsid w:val="006B1863"/>
    <w:rsid w:val="006C0085"/>
    <w:rsid w:val="006C196A"/>
    <w:rsid w:val="006D4C0F"/>
    <w:rsid w:val="006E337A"/>
    <w:rsid w:val="006E39D0"/>
    <w:rsid w:val="006F6BF6"/>
    <w:rsid w:val="00707A20"/>
    <w:rsid w:val="007135AC"/>
    <w:rsid w:val="0072095D"/>
    <w:rsid w:val="00734CE8"/>
    <w:rsid w:val="0074062C"/>
    <w:rsid w:val="00742164"/>
    <w:rsid w:val="00743789"/>
    <w:rsid w:val="00747200"/>
    <w:rsid w:val="00765C0E"/>
    <w:rsid w:val="007708F3"/>
    <w:rsid w:val="007739EB"/>
    <w:rsid w:val="00777212"/>
    <w:rsid w:val="00780790"/>
    <w:rsid w:val="007919D3"/>
    <w:rsid w:val="00796061"/>
    <w:rsid w:val="00797B56"/>
    <w:rsid w:val="007A5A70"/>
    <w:rsid w:val="007B20B8"/>
    <w:rsid w:val="007B6F48"/>
    <w:rsid w:val="007B7261"/>
    <w:rsid w:val="007C7010"/>
    <w:rsid w:val="007E71AD"/>
    <w:rsid w:val="00800134"/>
    <w:rsid w:val="00803060"/>
    <w:rsid w:val="00816271"/>
    <w:rsid w:val="0081793E"/>
    <w:rsid w:val="008201C9"/>
    <w:rsid w:val="00820699"/>
    <w:rsid w:val="008216D4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B09"/>
    <w:rsid w:val="00891BBB"/>
    <w:rsid w:val="00893854"/>
    <w:rsid w:val="008B10FA"/>
    <w:rsid w:val="008B18EC"/>
    <w:rsid w:val="008B231C"/>
    <w:rsid w:val="008B424E"/>
    <w:rsid w:val="008B75B3"/>
    <w:rsid w:val="008C4219"/>
    <w:rsid w:val="008C5091"/>
    <w:rsid w:val="008F4D65"/>
    <w:rsid w:val="008F508B"/>
    <w:rsid w:val="008F7F18"/>
    <w:rsid w:val="00916B41"/>
    <w:rsid w:val="00923284"/>
    <w:rsid w:val="00932915"/>
    <w:rsid w:val="00932E08"/>
    <w:rsid w:val="00933FF3"/>
    <w:rsid w:val="00936BCC"/>
    <w:rsid w:val="00936FB6"/>
    <w:rsid w:val="00940FA8"/>
    <w:rsid w:val="0094391C"/>
    <w:rsid w:val="00944E35"/>
    <w:rsid w:val="00944E50"/>
    <w:rsid w:val="00956260"/>
    <w:rsid w:val="00966E33"/>
    <w:rsid w:val="0097463A"/>
    <w:rsid w:val="00977281"/>
    <w:rsid w:val="009834A2"/>
    <w:rsid w:val="00993097"/>
    <w:rsid w:val="00994311"/>
    <w:rsid w:val="009A27E5"/>
    <w:rsid w:val="009A4480"/>
    <w:rsid w:val="009B6E8C"/>
    <w:rsid w:val="009C028A"/>
    <w:rsid w:val="009C0B6A"/>
    <w:rsid w:val="009C56C4"/>
    <w:rsid w:val="009D0152"/>
    <w:rsid w:val="009D229E"/>
    <w:rsid w:val="009D2F46"/>
    <w:rsid w:val="009D561F"/>
    <w:rsid w:val="009D6DC5"/>
    <w:rsid w:val="009F092F"/>
    <w:rsid w:val="00A02725"/>
    <w:rsid w:val="00A03479"/>
    <w:rsid w:val="00A0372A"/>
    <w:rsid w:val="00A10976"/>
    <w:rsid w:val="00A256A0"/>
    <w:rsid w:val="00A31609"/>
    <w:rsid w:val="00A35599"/>
    <w:rsid w:val="00A64A18"/>
    <w:rsid w:val="00A65074"/>
    <w:rsid w:val="00A71262"/>
    <w:rsid w:val="00A741CE"/>
    <w:rsid w:val="00A74B40"/>
    <w:rsid w:val="00A8061D"/>
    <w:rsid w:val="00A91D5A"/>
    <w:rsid w:val="00AA2E47"/>
    <w:rsid w:val="00AA7338"/>
    <w:rsid w:val="00AA7BC5"/>
    <w:rsid w:val="00AB47E6"/>
    <w:rsid w:val="00AC7514"/>
    <w:rsid w:val="00AD1571"/>
    <w:rsid w:val="00AD4084"/>
    <w:rsid w:val="00AD78BA"/>
    <w:rsid w:val="00AE721E"/>
    <w:rsid w:val="00AF18C5"/>
    <w:rsid w:val="00AF1AB5"/>
    <w:rsid w:val="00B039BD"/>
    <w:rsid w:val="00B2366C"/>
    <w:rsid w:val="00B30BF6"/>
    <w:rsid w:val="00B406C9"/>
    <w:rsid w:val="00B54028"/>
    <w:rsid w:val="00B63736"/>
    <w:rsid w:val="00B63BA4"/>
    <w:rsid w:val="00B83756"/>
    <w:rsid w:val="00B85798"/>
    <w:rsid w:val="00B91824"/>
    <w:rsid w:val="00B95284"/>
    <w:rsid w:val="00B96FFE"/>
    <w:rsid w:val="00BA2718"/>
    <w:rsid w:val="00BA360A"/>
    <w:rsid w:val="00BA4F6E"/>
    <w:rsid w:val="00BA6B8A"/>
    <w:rsid w:val="00BB18CF"/>
    <w:rsid w:val="00BB454C"/>
    <w:rsid w:val="00BB4F26"/>
    <w:rsid w:val="00BB5175"/>
    <w:rsid w:val="00BB6DDD"/>
    <w:rsid w:val="00BC1F60"/>
    <w:rsid w:val="00BC4FA8"/>
    <w:rsid w:val="00BC5699"/>
    <w:rsid w:val="00BC7159"/>
    <w:rsid w:val="00BD45A9"/>
    <w:rsid w:val="00BE4626"/>
    <w:rsid w:val="00BE5854"/>
    <w:rsid w:val="00BF12B0"/>
    <w:rsid w:val="00BF58A4"/>
    <w:rsid w:val="00C02107"/>
    <w:rsid w:val="00C05240"/>
    <w:rsid w:val="00C30AE5"/>
    <w:rsid w:val="00C32EE4"/>
    <w:rsid w:val="00C419DA"/>
    <w:rsid w:val="00C41A30"/>
    <w:rsid w:val="00C4738E"/>
    <w:rsid w:val="00C5043E"/>
    <w:rsid w:val="00C76069"/>
    <w:rsid w:val="00C76DEB"/>
    <w:rsid w:val="00C8108F"/>
    <w:rsid w:val="00C93B60"/>
    <w:rsid w:val="00C94927"/>
    <w:rsid w:val="00C95D54"/>
    <w:rsid w:val="00CA0CB1"/>
    <w:rsid w:val="00CA41AA"/>
    <w:rsid w:val="00CB480D"/>
    <w:rsid w:val="00CB5639"/>
    <w:rsid w:val="00CC09B2"/>
    <w:rsid w:val="00CC3F42"/>
    <w:rsid w:val="00CC7E1D"/>
    <w:rsid w:val="00CD69D3"/>
    <w:rsid w:val="00CE4A74"/>
    <w:rsid w:val="00CF10CC"/>
    <w:rsid w:val="00CF2374"/>
    <w:rsid w:val="00CF3DA1"/>
    <w:rsid w:val="00CF6005"/>
    <w:rsid w:val="00CF6DE4"/>
    <w:rsid w:val="00D005E5"/>
    <w:rsid w:val="00D020DA"/>
    <w:rsid w:val="00D045B3"/>
    <w:rsid w:val="00D04AAF"/>
    <w:rsid w:val="00D114D1"/>
    <w:rsid w:val="00D21046"/>
    <w:rsid w:val="00D21A71"/>
    <w:rsid w:val="00D236B9"/>
    <w:rsid w:val="00D33992"/>
    <w:rsid w:val="00D42127"/>
    <w:rsid w:val="00D43092"/>
    <w:rsid w:val="00D50323"/>
    <w:rsid w:val="00D5387F"/>
    <w:rsid w:val="00D566D8"/>
    <w:rsid w:val="00D64639"/>
    <w:rsid w:val="00D67C7C"/>
    <w:rsid w:val="00D7101F"/>
    <w:rsid w:val="00D71397"/>
    <w:rsid w:val="00D7545B"/>
    <w:rsid w:val="00D75E93"/>
    <w:rsid w:val="00D77970"/>
    <w:rsid w:val="00D85F8C"/>
    <w:rsid w:val="00D927F8"/>
    <w:rsid w:val="00DA5296"/>
    <w:rsid w:val="00DA5614"/>
    <w:rsid w:val="00DA5E8F"/>
    <w:rsid w:val="00DB43E5"/>
    <w:rsid w:val="00DB6976"/>
    <w:rsid w:val="00DC09E7"/>
    <w:rsid w:val="00DC1041"/>
    <w:rsid w:val="00DD1659"/>
    <w:rsid w:val="00DE5CC5"/>
    <w:rsid w:val="00DF0EA7"/>
    <w:rsid w:val="00DF3FC4"/>
    <w:rsid w:val="00E0418A"/>
    <w:rsid w:val="00E06BD6"/>
    <w:rsid w:val="00E06E4F"/>
    <w:rsid w:val="00E07D3A"/>
    <w:rsid w:val="00E12990"/>
    <w:rsid w:val="00E2158D"/>
    <w:rsid w:val="00E2585D"/>
    <w:rsid w:val="00E27876"/>
    <w:rsid w:val="00E320E0"/>
    <w:rsid w:val="00E32832"/>
    <w:rsid w:val="00E4040D"/>
    <w:rsid w:val="00E430DB"/>
    <w:rsid w:val="00E46660"/>
    <w:rsid w:val="00E468D3"/>
    <w:rsid w:val="00E479B7"/>
    <w:rsid w:val="00E57DC8"/>
    <w:rsid w:val="00E603EC"/>
    <w:rsid w:val="00E663C7"/>
    <w:rsid w:val="00E70756"/>
    <w:rsid w:val="00E727AC"/>
    <w:rsid w:val="00E730E2"/>
    <w:rsid w:val="00E7314A"/>
    <w:rsid w:val="00E73A6A"/>
    <w:rsid w:val="00E82E6B"/>
    <w:rsid w:val="00E83EC5"/>
    <w:rsid w:val="00E84B22"/>
    <w:rsid w:val="00E95198"/>
    <w:rsid w:val="00EA4CE2"/>
    <w:rsid w:val="00EB08BD"/>
    <w:rsid w:val="00EB2439"/>
    <w:rsid w:val="00EB33ED"/>
    <w:rsid w:val="00EB77E2"/>
    <w:rsid w:val="00ED31F1"/>
    <w:rsid w:val="00ED3B02"/>
    <w:rsid w:val="00ED3E6A"/>
    <w:rsid w:val="00ED53FA"/>
    <w:rsid w:val="00ED594C"/>
    <w:rsid w:val="00EE2BEE"/>
    <w:rsid w:val="00EE679A"/>
    <w:rsid w:val="00EE6B69"/>
    <w:rsid w:val="00EF2FE2"/>
    <w:rsid w:val="00F02F41"/>
    <w:rsid w:val="00F03C02"/>
    <w:rsid w:val="00F10AB6"/>
    <w:rsid w:val="00F12E8E"/>
    <w:rsid w:val="00F27BDB"/>
    <w:rsid w:val="00F37998"/>
    <w:rsid w:val="00F37C48"/>
    <w:rsid w:val="00F60C39"/>
    <w:rsid w:val="00F6493B"/>
    <w:rsid w:val="00F76A49"/>
    <w:rsid w:val="00F8132D"/>
    <w:rsid w:val="00F81493"/>
    <w:rsid w:val="00F82F2B"/>
    <w:rsid w:val="00F83124"/>
    <w:rsid w:val="00F96089"/>
    <w:rsid w:val="00F971F1"/>
    <w:rsid w:val="00FA52EF"/>
    <w:rsid w:val="00FB0068"/>
    <w:rsid w:val="00FB5D7B"/>
    <w:rsid w:val="00FD7793"/>
    <w:rsid w:val="00FE035D"/>
    <w:rsid w:val="00FE3615"/>
    <w:rsid w:val="00FE372F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C1FE9A6-9D70-4784-9528-24633AA1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4149D9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4149D9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4149D9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4149D9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4149D9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4149D9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4149D9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149D9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4149D9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4149D9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4149D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149D9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149D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149D9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41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4149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4149D9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4149D9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4149D9"/>
  </w:style>
  <w:style w:type="paragraph" w:styleId="Lista">
    <w:name w:val="List"/>
    <w:basedOn w:val="Normal"/>
    <w:uiPriority w:val="99"/>
    <w:unhideWhenUsed/>
    <w:rsid w:val="004149D9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4149D9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4149D9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4149D9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4149D9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4149D9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4149D9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149D9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149D9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149D9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4149D9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4149D9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4149D9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4149D9"/>
  </w:style>
  <w:style w:type="character" w:customStyle="1" w:styleId="l6">
    <w:name w:val="l6"/>
    <w:basedOn w:val="Fuentedeprrafopredeter"/>
    <w:rsid w:val="004149D9"/>
  </w:style>
  <w:style w:type="character" w:customStyle="1" w:styleId="l">
    <w:name w:val="l"/>
    <w:basedOn w:val="Fuentedeprrafopredeter"/>
    <w:rsid w:val="004149D9"/>
  </w:style>
  <w:style w:type="character" w:customStyle="1" w:styleId="l8">
    <w:name w:val="l8"/>
    <w:basedOn w:val="Fuentedeprrafopredeter"/>
    <w:rsid w:val="004149D9"/>
  </w:style>
  <w:style w:type="table" w:customStyle="1" w:styleId="Sombreadoclaro1">
    <w:name w:val="Sombreado claro1"/>
    <w:basedOn w:val="Tablanormal"/>
    <w:uiPriority w:val="60"/>
    <w:rsid w:val="004149D9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4149D9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41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4149D9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4149D9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4149D9"/>
  </w:style>
  <w:style w:type="table" w:styleId="Cuadrculaclara-nfasis4">
    <w:name w:val="Light Grid Accent 4"/>
    <w:basedOn w:val="Tablanormal"/>
    <w:uiPriority w:val="62"/>
    <w:rsid w:val="004149D9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4149D9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4149D9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4149D9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4149D9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4149D9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4149D9"/>
  </w:style>
  <w:style w:type="table" w:customStyle="1" w:styleId="Listaclara-nfasis51">
    <w:name w:val="Lista clara - Énfasis 51"/>
    <w:basedOn w:val="Tablanormal"/>
    <w:next w:val="Listaclara-nfasis5"/>
    <w:uiPriority w:val="61"/>
    <w:rsid w:val="004149D9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4149D9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4149D9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4149D9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149D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4149D9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4149D9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4149D9"/>
  </w:style>
  <w:style w:type="table" w:styleId="Cuadrculamedia3-nfasis1">
    <w:name w:val="Medium Grid 3 Accent 1"/>
    <w:basedOn w:val="Tablanormal"/>
    <w:uiPriority w:val="69"/>
    <w:rsid w:val="004149D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4149D9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149D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149D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1C148-EA78-49A4-BD63-58089255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2860</Words>
  <Characters>15735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PROYECTO TICS</cp:lastModifiedBy>
  <cp:revision>84</cp:revision>
  <dcterms:created xsi:type="dcterms:W3CDTF">2013-11-12T14:13:00Z</dcterms:created>
  <dcterms:modified xsi:type="dcterms:W3CDTF">2018-11-29T22:38:00Z</dcterms:modified>
</cp:coreProperties>
</file>