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4EE3" w14:textId="77777777" w:rsidR="00A668CE" w:rsidRPr="005132B3" w:rsidRDefault="00A668CE" w:rsidP="00A668CE">
      <w:pPr>
        <w:tabs>
          <w:tab w:val="left" w:pos="142"/>
        </w:tabs>
        <w:contextualSpacing/>
        <w:jc w:val="center"/>
        <w:rPr>
          <w:rFonts w:ascii="Arial Narrow" w:eastAsia="Calibri" w:hAnsi="Arial Narrow" w:cs="Arial"/>
          <w:b/>
          <w:bCs/>
          <w:sz w:val="22"/>
          <w:szCs w:val="22"/>
        </w:rPr>
      </w:pPr>
      <w:r w:rsidRPr="005132B3">
        <w:rPr>
          <w:rFonts w:ascii="Arial Narrow" w:eastAsia="Calibri" w:hAnsi="Arial Narrow" w:cs="Arial"/>
          <w:b/>
          <w:bCs/>
          <w:sz w:val="22"/>
          <w:szCs w:val="22"/>
        </w:rPr>
        <w:t xml:space="preserve">APÉNDICE </w:t>
      </w:r>
      <w:proofErr w:type="spellStart"/>
      <w:r w:rsidRPr="005132B3">
        <w:rPr>
          <w:rFonts w:ascii="Arial Narrow" w:eastAsia="Calibri" w:hAnsi="Arial Narrow" w:cs="Arial"/>
          <w:b/>
          <w:bCs/>
          <w:sz w:val="22"/>
          <w:szCs w:val="22"/>
        </w:rPr>
        <w:t>N°</w:t>
      </w:r>
      <w:proofErr w:type="spellEnd"/>
      <w:r w:rsidRPr="005132B3">
        <w:rPr>
          <w:rFonts w:ascii="Arial Narrow" w:eastAsia="Calibri" w:hAnsi="Arial Narrow" w:cs="Arial"/>
          <w:b/>
          <w:bCs/>
          <w:sz w:val="22"/>
          <w:szCs w:val="22"/>
        </w:rPr>
        <w:t xml:space="preserve"> 2</w:t>
      </w:r>
    </w:p>
    <w:p w14:paraId="048820E7" w14:textId="77777777" w:rsidR="00A668CE" w:rsidRPr="005132B3" w:rsidRDefault="00A668CE" w:rsidP="00A668CE">
      <w:pPr>
        <w:tabs>
          <w:tab w:val="left" w:pos="142"/>
        </w:tabs>
        <w:contextualSpacing/>
        <w:jc w:val="center"/>
        <w:rPr>
          <w:rFonts w:ascii="Arial Narrow" w:eastAsia="Calibri" w:hAnsi="Arial Narrow" w:cs="Arial"/>
          <w:b/>
          <w:bCs/>
          <w:sz w:val="22"/>
          <w:szCs w:val="22"/>
        </w:rPr>
      </w:pPr>
      <w:r w:rsidRPr="005132B3">
        <w:rPr>
          <w:rFonts w:ascii="Arial Narrow" w:eastAsia="Calibri" w:hAnsi="Arial Narrow" w:cs="Arial"/>
          <w:b/>
          <w:bCs/>
          <w:sz w:val="22"/>
          <w:szCs w:val="22"/>
        </w:rPr>
        <w:t>SITUACIONES ADVERSAS QUE SUBSISTEN EN INFORMES DE HITO DE CONTROL ANTERIORES</w:t>
      </w:r>
    </w:p>
    <w:p w14:paraId="7562FE7E" w14:textId="77777777" w:rsidR="00A668CE" w:rsidRPr="005132B3" w:rsidRDefault="00A668CE" w:rsidP="00A668CE">
      <w:pPr>
        <w:rPr>
          <w:rFonts w:ascii="Arial Narrow" w:eastAsia="Arial Narrow" w:hAnsi="Arial Narrow" w:cs="Arial Narrow"/>
          <w:sz w:val="22"/>
          <w:szCs w:val="22"/>
        </w:rPr>
      </w:pPr>
    </w:p>
    <w:p w14:paraId="71CA2EBF"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 xml:space="preserve">Informe de Hito de Control </w:t>
      </w:r>
      <w:proofErr w:type="spellStart"/>
      <w:r w:rsidRPr="005132B3">
        <w:rPr>
          <w:rFonts w:ascii="Arial Narrow" w:eastAsia="Arial Narrow" w:hAnsi="Arial Narrow" w:cs="Arial Narrow"/>
          <w:sz w:val="22"/>
          <w:szCs w:val="22"/>
        </w:rPr>
        <w:t>n°</w:t>
      </w:r>
      <w:proofErr w:type="spellEnd"/>
      <w:r w:rsidRPr="005132B3">
        <w:rPr>
          <w:rFonts w:ascii="Arial Narrow" w:eastAsia="Arial Narrow" w:hAnsi="Arial Narrow" w:cs="Arial Narrow"/>
          <w:sz w:val="22"/>
          <w:szCs w:val="22"/>
        </w:rPr>
        <w:t xml:space="preserve"> 1</w:t>
      </w:r>
    </w:p>
    <w:p w14:paraId="74703BD0" w14:textId="77777777" w:rsidR="00A668CE" w:rsidRPr="005132B3" w:rsidRDefault="00A668CE" w:rsidP="00A668CE">
      <w:pPr>
        <w:rPr>
          <w:rFonts w:ascii="Arial Narrow" w:eastAsia="Arial Narrow" w:hAnsi="Arial Narrow" w:cs="Arial Narrow"/>
          <w:sz w:val="22"/>
          <w:szCs w:val="22"/>
        </w:rPr>
      </w:pPr>
    </w:p>
    <w:p w14:paraId="10B38018"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1.</w:t>
      </w:r>
      <w:r w:rsidRPr="005132B3">
        <w:rPr>
          <w:rFonts w:ascii="Arial Narrow" w:eastAsia="Arial Narrow" w:hAnsi="Arial Narrow" w:cs="Arial Narrow"/>
          <w:sz w:val="22"/>
          <w:szCs w:val="22"/>
        </w:rPr>
        <w:tab/>
        <w:t>Número de situaciones adversas identificadas:</w:t>
      </w:r>
      <w:r w:rsidRPr="005132B3">
        <w:rPr>
          <w:rFonts w:ascii="Arial Narrow" w:eastAsia="Arial Narrow" w:hAnsi="Arial Narrow" w:cs="Arial Narrow"/>
          <w:sz w:val="22"/>
          <w:szCs w:val="22"/>
        </w:rPr>
        <w:tab/>
      </w:r>
      <w:r w:rsidRPr="005132B3">
        <w:rPr>
          <w:rFonts w:ascii="Arial Narrow" w:eastAsia="Arial Narrow" w:hAnsi="Arial Narrow" w:cs="Arial Narrow"/>
          <w:sz w:val="22"/>
          <w:szCs w:val="22"/>
        </w:rPr>
        <w:tab/>
      </w:r>
      <w:r>
        <w:rPr>
          <w:rFonts w:ascii="Arial Narrow" w:eastAsia="Arial Narrow" w:hAnsi="Arial Narrow" w:cs="Arial Narrow"/>
          <w:sz w:val="22"/>
          <w:szCs w:val="22"/>
        </w:rPr>
        <w:t>3</w:t>
      </w:r>
    </w:p>
    <w:p w14:paraId="5145D0FD"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2</w:t>
      </w:r>
      <w:r w:rsidRPr="005132B3">
        <w:rPr>
          <w:rFonts w:ascii="Arial Narrow" w:eastAsia="Arial Narrow" w:hAnsi="Arial Narrow" w:cs="Arial Narrow"/>
          <w:sz w:val="22"/>
          <w:szCs w:val="22"/>
        </w:rPr>
        <w:tab/>
      </w:r>
      <w:proofErr w:type="gramStart"/>
      <w:r w:rsidRPr="005132B3">
        <w:rPr>
          <w:rFonts w:ascii="Arial Narrow" w:eastAsia="Arial Narrow" w:hAnsi="Arial Narrow" w:cs="Arial Narrow"/>
          <w:sz w:val="22"/>
          <w:szCs w:val="22"/>
        </w:rPr>
        <w:t>Número</w:t>
      </w:r>
      <w:proofErr w:type="gramEnd"/>
      <w:r w:rsidRPr="005132B3">
        <w:rPr>
          <w:rFonts w:ascii="Arial Narrow" w:eastAsia="Arial Narrow" w:hAnsi="Arial Narrow" w:cs="Arial Narrow"/>
          <w:sz w:val="22"/>
          <w:szCs w:val="22"/>
        </w:rPr>
        <w:t xml:space="preserve"> de situaciones adversas que subsisten:</w:t>
      </w:r>
      <w:r w:rsidRPr="005132B3">
        <w:rPr>
          <w:rFonts w:ascii="Arial Narrow" w:eastAsia="Arial Narrow" w:hAnsi="Arial Narrow" w:cs="Arial Narrow"/>
          <w:sz w:val="22"/>
          <w:szCs w:val="22"/>
        </w:rPr>
        <w:tab/>
      </w:r>
      <w:r w:rsidRPr="005132B3">
        <w:rPr>
          <w:rFonts w:ascii="Arial Narrow" w:eastAsia="Arial Narrow" w:hAnsi="Arial Narrow" w:cs="Arial Narrow"/>
          <w:sz w:val="22"/>
          <w:szCs w:val="22"/>
        </w:rPr>
        <w:tab/>
      </w:r>
      <w:r>
        <w:rPr>
          <w:rFonts w:ascii="Arial Narrow" w:eastAsia="Arial Narrow" w:hAnsi="Arial Narrow" w:cs="Arial Narrow"/>
          <w:sz w:val="22"/>
          <w:szCs w:val="22"/>
        </w:rPr>
        <w:t>1</w:t>
      </w:r>
      <w:r w:rsidRPr="005132B3">
        <w:rPr>
          <w:rFonts w:ascii="Arial Narrow" w:eastAsia="Arial Narrow" w:hAnsi="Arial Narrow" w:cs="Arial Narrow"/>
          <w:sz w:val="22"/>
          <w:szCs w:val="22"/>
        </w:rPr>
        <w:tab/>
      </w:r>
    </w:p>
    <w:p w14:paraId="7E6F638E"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3.           Relación de situaciones adversas identificadas que subsisten:</w:t>
      </w:r>
      <w:r w:rsidRPr="005132B3">
        <w:rPr>
          <w:rFonts w:ascii="Arial Narrow" w:eastAsia="Arial Narrow" w:hAnsi="Arial Narrow" w:cs="Arial Narrow"/>
          <w:sz w:val="22"/>
          <w:szCs w:val="22"/>
        </w:rPr>
        <w:tab/>
      </w:r>
      <w:r>
        <w:rPr>
          <w:rFonts w:ascii="Arial Narrow" w:eastAsia="Arial Narrow" w:hAnsi="Arial Narrow" w:cs="Arial Narrow"/>
          <w:sz w:val="22"/>
          <w:szCs w:val="22"/>
        </w:rPr>
        <w:t>1</w:t>
      </w:r>
    </w:p>
    <w:p w14:paraId="124B4323" w14:textId="77777777" w:rsidR="00A668CE" w:rsidRPr="005132B3" w:rsidRDefault="00A668CE" w:rsidP="00A668CE">
      <w:pPr>
        <w:rPr>
          <w:rFonts w:ascii="Arial Narrow" w:eastAsia="Arial Narrow" w:hAnsi="Arial Narrow" w:cs="Arial Narrow"/>
          <w:sz w:val="22"/>
          <w:szCs w:val="22"/>
        </w:rPr>
      </w:pPr>
    </w:p>
    <w:p w14:paraId="6C5B55A0" w14:textId="77777777" w:rsidR="00A668CE" w:rsidRPr="00A54B66" w:rsidRDefault="00A668CE" w:rsidP="00A668CE">
      <w:pPr>
        <w:pStyle w:val="Prrafodelista"/>
        <w:numPr>
          <w:ilvl w:val="1"/>
          <w:numId w:val="3"/>
        </w:numPr>
        <w:ind w:left="1843"/>
        <w:rPr>
          <w:rFonts w:ascii="Arial Narrow" w:eastAsia="Arial Narrow" w:hAnsi="Arial Narrow" w:cs="Arial Narrow"/>
        </w:rPr>
      </w:pPr>
      <w:r w:rsidRPr="00A54B66">
        <w:rPr>
          <w:rFonts w:ascii="Arial Narrow" w:eastAsia="Arial Narrow" w:hAnsi="Arial Narrow" w:cs="Arial Narrow"/>
        </w:rPr>
        <w:t xml:space="preserve">Incumplimiento de las especificaciones técnicas requeridas de gabinetes de metal de carga de portátiles entregados por contratista, no fueron comunicadas oportunamente al proveedor, generando el riesgo de </w:t>
      </w:r>
      <w:proofErr w:type="spellStart"/>
      <w:r w:rsidRPr="00A54B66">
        <w:rPr>
          <w:rFonts w:ascii="Arial Narrow" w:eastAsia="Arial Narrow" w:hAnsi="Arial Narrow" w:cs="Arial Narrow"/>
        </w:rPr>
        <w:t>recepcionar</w:t>
      </w:r>
      <w:proofErr w:type="spellEnd"/>
      <w:r w:rsidRPr="00A54B66">
        <w:rPr>
          <w:rFonts w:ascii="Arial Narrow" w:eastAsia="Arial Narrow" w:hAnsi="Arial Narrow" w:cs="Arial Narrow"/>
        </w:rPr>
        <w:t xml:space="preserve"> bienes que no cumplan con el objetivo del proyecto; así como, el incumplimiento a la normativa de contrataciones.</w:t>
      </w:r>
      <w:r w:rsidRPr="00A54B66">
        <w:rPr>
          <w:rFonts w:ascii="Arial Narrow" w:eastAsia="Arial Narrow" w:hAnsi="Arial Narrow" w:cs="Arial Narrow"/>
        </w:rPr>
        <w:tab/>
      </w:r>
    </w:p>
    <w:p w14:paraId="06F0D902" w14:textId="77777777" w:rsidR="00A668CE" w:rsidRPr="00A54B66" w:rsidRDefault="00A668CE" w:rsidP="00A668CE">
      <w:pPr>
        <w:pStyle w:val="Prrafodelista"/>
        <w:numPr>
          <w:ilvl w:val="1"/>
          <w:numId w:val="3"/>
        </w:numPr>
        <w:ind w:left="1843"/>
        <w:rPr>
          <w:rFonts w:ascii="Arial Narrow" w:eastAsia="Arial Narrow" w:hAnsi="Arial Narrow" w:cs="Arial Narrow"/>
        </w:rPr>
      </w:pPr>
      <w:r w:rsidRPr="00A54B66">
        <w:rPr>
          <w:rFonts w:ascii="Arial Narrow" w:eastAsia="Arial Narrow" w:hAnsi="Arial Narrow" w:cs="Arial Narrow"/>
        </w:rPr>
        <w:t xml:space="preserve">Gabinete de carga de </w:t>
      </w:r>
      <w:proofErr w:type="spellStart"/>
      <w:r w:rsidRPr="00A54B66">
        <w:rPr>
          <w:rFonts w:ascii="Arial Narrow" w:eastAsia="Arial Narrow" w:hAnsi="Arial Narrow" w:cs="Arial Narrow"/>
        </w:rPr>
        <w:t>portatiles</w:t>
      </w:r>
      <w:proofErr w:type="spellEnd"/>
      <w:r w:rsidRPr="00A54B66">
        <w:rPr>
          <w:rFonts w:ascii="Arial Narrow" w:eastAsia="Arial Narrow" w:hAnsi="Arial Narrow" w:cs="Arial Narrow"/>
        </w:rPr>
        <w:t xml:space="preserve"> almacenados en el almacén central de la entidad no cuentan con registro documental de ingreso y/o movimiento, generando el riesgo de pérdida o deterioro, así como retrasos en la ejecución del proyecto y perjuicio económico a la entidad.</w:t>
      </w:r>
      <w:r w:rsidRPr="00A54B66">
        <w:rPr>
          <w:rFonts w:ascii="Arial Narrow" w:eastAsia="Arial Narrow" w:hAnsi="Arial Narrow" w:cs="Arial Narrow"/>
        </w:rPr>
        <w:tab/>
      </w:r>
    </w:p>
    <w:p w14:paraId="60C1DB32" w14:textId="77777777" w:rsidR="00A668CE" w:rsidRPr="00A54B66" w:rsidRDefault="00A668CE" w:rsidP="00A668CE">
      <w:pPr>
        <w:pStyle w:val="Prrafodelista"/>
        <w:numPr>
          <w:ilvl w:val="1"/>
          <w:numId w:val="3"/>
        </w:numPr>
        <w:ind w:left="1843"/>
        <w:rPr>
          <w:rFonts w:ascii="Arial Narrow" w:eastAsia="Arial Narrow" w:hAnsi="Arial Narrow" w:cs="Arial Narrow"/>
        </w:rPr>
      </w:pPr>
      <w:r w:rsidRPr="00A54B66">
        <w:rPr>
          <w:rFonts w:ascii="Arial Narrow" w:eastAsia="Arial Narrow" w:hAnsi="Arial Narrow" w:cs="Arial Narrow"/>
        </w:rPr>
        <w:t xml:space="preserve">La entidad formalizó, autorizó y registró devengado a favor de la empresa contratista, sin haberse acreditado la </w:t>
      </w:r>
      <w:proofErr w:type="spellStart"/>
      <w:r w:rsidRPr="00A54B66">
        <w:rPr>
          <w:rFonts w:ascii="Arial Narrow" w:eastAsia="Arial Narrow" w:hAnsi="Arial Narrow" w:cs="Arial Narrow"/>
        </w:rPr>
        <w:t>recepcion</w:t>
      </w:r>
      <w:proofErr w:type="spellEnd"/>
      <w:r w:rsidRPr="00A54B66">
        <w:rPr>
          <w:rFonts w:ascii="Arial Narrow" w:eastAsia="Arial Narrow" w:hAnsi="Arial Narrow" w:cs="Arial Narrow"/>
        </w:rPr>
        <w:t xml:space="preserve"> y conformidad del </w:t>
      </w:r>
      <w:proofErr w:type="spellStart"/>
      <w:r w:rsidRPr="00A54B66">
        <w:rPr>
          <w:rFonts w:ascii="Arial Narrow" w:eastAsia="Arial Narrow" w:hAnsi="Arial Narrow" w:cs="Arial Narrow"/>
        </w:rPr>
        <w:t>area</w:t>
      </w:r>
      <w:proofErr w:type="spellEnd"/>
      <w:r w:rsidRPr="00A54B66">
        <w:rPr>
          <w:rFonts w:ascii="Arial Narrow" w:eastAsia="Arial Narrow" w:hAnsi="Arial Narrow" w:cs="Arial Narrow"/>
        </w:rPr>
        <w:t xml:space="preserve"> usuaria del gabinete de carga de </w:t>
      </w:r>
      <w:proofErr w:type="spellStart"/>
      <w:r w:rsidRPr="00A54B66">
        <w:rPr>
          <w:rFonts w:ascii="Arial Narrow" w:eastAsia="Arial Narrow" w:hAnsi="Arial Narrow" w:cs="Arial Narrow"/>
        </w:rPr>
        <w:t>portatiles</w:t>
      </w:r>
      <w:proofErr w:type="spellEnd"/>
      <w:r w:rsidRPr="00A54B66">
        <w:rPr>
          <w:rFonts w:ascii="Arial Narrow" w:eastAsia="Arial Narrow" w:hAnsi="Arial Narrow" w:cs="Arial Narrow"/>
        </w:rPr>
        <w:t xml:space="preserve">; generando el riesgo de inadecuada </w:t>
      </w:r>
      <w:proofErr w:type="spellStart"/>
      <w:r w:rsidRPr="00A54B66">
        <w:rPr>
          <w:rFonts w:ascii="Arial Narrow" w:eastAsia="Arial Narrow" w:hAnsi="Arial Narrow" w:cs="Arial Narrow"/>
        </w:rPr>
        <w:t>utilizacion</w:t>
      </w:r>
      <w:proofErr w:type="spellEnd"/>
      <w:r w:rsidRPr="00A54B66">
        <w:rPr>
          <w:rFonts w:ascii="Arial Narrow" w:eastAsia="Arial Narrow" w:hAnsi="Arial Narrow" w:cs="Arial Narrow"/>
        </w:rPr>
        <w:t xml:space="preserve"> de los recursos públicos.</w:t>
      </w:r>
      <w:r w:rsidRPr="00A54B66">
        <w:rPr>
          <w:rFonts w:ascii="Arial Narrow" w:eastAsia="Arial Narrow" w:hAnsi="Arial Narrow" w:cs="Arial Narrow"/>
        </w:rPr>
        <w:tab/>
      </w:r>
    </w:p>
    <w:p w14:paraId="0802F338" w14:textId="77777777" w:rsidR="00A668CE" w:rsidRPr="005132B3" w:rsidRDefault="00A668CE" w:rsidP="00A668CE">
      <w:pPr>
        <w:rPr>
          <w:rFonts w:ascii="Arial Narrow" w:eastAsia="Arial Narrow" w:hAnsi="Arial Narrow" w:cs="Arial Narrow"/>
          <w:sz w:val="22"/>
          <w:szCs w:val="22"/>
        </w:rPr>
      </w:pPr>
    </w:p>
    <w:p w14:paraId="74396DF4"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 xml:space="preserve">Informe de Hito de Control </w:t>
      </w:r>
      <w:proofErr w:type="spellStart"/>
      <w:r w:rsidRPr="005132B3">
        <w:rPr>
          <w:rFonts w:ascii="Arial Narrow" w:eastAsia="Arial Narrow" w:hAnsi="Arial Narrow" w:cs="Arial Narrow"/>
          <w:sz w:val="22"/>
          <w:szCs w:val="22"/>
        </w:rPr>
        <w:t>n°</w:t>
      </w:r>
      <w:proofErr w:type="spellEnd"/>
      <w:r w:rsidRPr="005132B3">
        <w:rPr>
          <w:rFonts w:ascii="Arial Narrow" w:eastAsia="Arial Narrow" w:hAnsi="Arial Narrow" w:cs="Arial Narrow"/>
          <w:sz w:val="22"/>
          <w:szCs w:val="22"/>
        </w:rPr>
        <w:t xml:space="preserve"> 2</w:t>
      </w:r>
    </w:p>
    <w:p w14:paraId="5A3C15D6" w14:textId="77777777" w:rsidR="00A668CE" w:rsidRPr="005132B3" w:rsidRDefault="00A668CE" w:rsidP="00A668CE">
      <w:pPr>
        <w:rPr>
          <w:rFonts w:ascii="Arial Narrow" w:eastAsia="Arial Narrow" w:hAnsi="Arial Narrow" w:cs="Arial Narrow"/>
          <w:sz w:val="22"/>
          <w:szCs w:val="22"/>
        </w:rPr>
      </w:pPr>
    </w:p>
    <w:p w14:paraId="4E1E97AC"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1.</w:t>
      </w:r>
      <w:r w:rsidRPr="005132B3">
        <w:rPr>
          <w:rFonts w:ascii="Arial Narrow" w:eastAsia="Arial Narrow" w:hAnsi="Arial Narrow" w:cs="Arial Narrow"/>
          <w:sz w:val="22"/>
          <w:szCs w:val="22"/>
        </w:rPr>
        <w:tab/>
        <w:t>Número de situaciones adversas identificadas:</w:t>
      </w:r>
      <w:r w:rsidRPr="005132B3">
        <w:rPr>
          <w:rFonts w:ascii="Arial Narrow" w:eastAsia="Arial Narrow" w:hAnsi="Arial Narrow" w:cs="Arial Narrow"/>
          <w:sz w:val="22"/>
          <w:szCs w:val="22"/>
        </w:rPr>
        <w:tab/>
      </w:r>
      <w:r w:rsidRPr="005132B3">
        <w:rPr>
          <w:rFonts w:ascii="Arial Narrow" w:eastAsia="Arial Narrow" w:hAnsi="Arial Narrow" w:cs="Arial Narrow"/>
          <w:sz w:val="22"/>
          <w:szCs w:val="22"/>
        </w:rPr>
        <w:tab/>
        <w:t>2</w:t>
      </w:r>
    </w:p>
    <w:p w14:paraId="06AD6EAA"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2</w:t>
      </w:r>
      <w:r w:rsidRPr="005132B3">
        <w:rPr>
          <w:rFonts w:ascii="Arial Narrow" w:eastAsia="Arial Narrow" w:hAnsi="Arial Narrow" w:cs="Arial Narrow"/>
          <w:sz w:val="22"/>
          <w:szCs w:val="22"/>
        </w:rPr>
        <w:tab/>
      </w:r>
      <w:proofErr w:type="gramStart"/>
      <w:r w:rsidRPr="005132B3">
        <w:rPr>
          <w:rFonts w:ascii="Arial Narrow" w:eastAsia="Arial Narrow" w:hAnsi="Arial Narrow" w:cs="Arial Narrow"/>
          <w:sz w:val="22"/>
          <w:szCs w:val="22"/>
        </w:rPr>
        <w:t>Número</w:t>
      </w:r>
      <w:proofErr w:type="gramEnd"/>
      <w:r w:rsidRPr="005132B3">
        <w:rPr>
          <w:rFonts w:ascii="Arial Narrow" w:eastAsia="Arial Narrow" w:hAnsi="Arial Narrow" w:cs="Arial Narrow"/>
          <w:sz w:val="22"/>
          <w:szCs w:val="22"/>
        </w:rPr>
        <w:t xml:space="preserve"> de situaciones adversas que subsisten:</w:t>
      </w:r>
      <w:r w:rsidRPr="005132B3">
        <w:rPr>
          <w:rFonts w:ascii="Arial Narrow" w:eastAsia="Arial Narrow" w:hAnsi="Arial Narrow" w:cs="Arial Narrow"/>
          <w:sz w:val="22"/>
          <w:szCs w:val="22"/>
        </w:rPr>
        <w:tab/>
      </w:r>
      <w:r w:rsidRPr="005132B3">
        <w:rPr>
          <w:rFonts w:ascii="Arial Narrow" w:eastAsia="Arial Narrow" w:hAnsi="Arial Narrow" w:cs="Arial Narrow"/>
          <w:sz w:val="22"/>
          <w:szCs w:val="22"/>
        </w:rPr>
        <w:tab/>
        <w:t>2</w:t>
      </w:r>
      <w:r w:rsidRPr="005132B3">
        <w:rPr>
          <w:rFonts w:ascii="Arial Narrow" w:eastAsia="Arial Narrow" w:hAnsi="Arial Narrow" w:cs="Arial Narrow"/>
          <w:sz w:val="22"/>
          <w:szCs w:val="22"/>
        </w:rPr>
        <w:tab/>
      </w:r>
    </w:p>
    <w:p w14:paraId="467B26AE"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3.           Relación de situaciones adversas identificadas que subsisten:</w:t>
      </w:r>
      <w:r w:rsidRPr="005132B3">
        <w:rPr>
          <w:rFonts w:ascii="Arial Narrow" w:eastAsia="Arial Narrow" w:hAnsi="Arial Narrow" w:cs="Arial Narrow"/>
          <w:sz w:val="22"/>
          <w:szCs w:val="22"/>
        </w:rPr>
        <w:tab/>
        <w:t>0</w:t>
      </w:r>
    </w:p>
    <w:p w14:paraId="7D87C084" w14:textId="77777777" w:rsidR="00A668CE" w:rsidRPr="005132B3" w:rsidRDefault="00A668CE" w:rsidP="00A668CE">
      <w:pPr>
        <w:rPr>
          <w:rFonts w:ascii="Arial Narrow" w:eastAsia="Arial Narrow" w:hAnsi="Arial Narrow" w:cs="Arial Narrow"/>
          <w:sz w:val="22"/>
          <w:szCs w:val="22"/>
        </w:rPr>
      </w:pPr>
    </w:p>
    <w:p w14:paraId="5BF189F4" w14:textId="77777777" w:rsidR="00A668CE" w:rsidRPr="00A54B66" w:rsidRDefault="00A668CE" w:rsidP="00A668CE">
      <w:pPr>
        <w:pStyle w:val="Prrafodelista"/>
        <w:numPr>
          <w:ilvl w:val="1"/>
          <w:numId w:val="2"/>
        </w:numPr>
        <w:ind w:left="1843"/>
        <w:rPr>
          <w:rFonts w:ascii="Arial Narrow" w:eastAsia="Arial Narrow" w:hAnsi="Arial Narrow" w:cs="Arial Narrow"/>
        </w:rPr>
      </w:pPr>
      <w:r w:rsidRPr="00A54B66">
        <w:rPr>
          <w:rFonts w:ascii="Arial Narrow" w:eastAsia="Arial Narrow" w:hAnsi="Arial Narrow" w:cs="Arial Narrow"/>
        </w:rPr>
        <w:t xml:space="preserve">Modificaciones de las especificaciones técnicas para la compra de computadoras portátiles para docentes, no fueron comunicadas de manera formal al área usuaria por la oficina de logística, generando el riesgo de adquirir equipos que no cumplan con los objetivos del proyecto. </w:t>
      </w:r>
    </w:p>
    <w:p w14:paraId="5C46352C" w14:textId="77777777" w:rsidR="00A668CE" w:rsidRPr="00A54B66" w:rsidRDefault="00A668CE" w:rsidP="00A668CE">
      <w:pPr>
        <w:pStyle w:val="Prrafodelista"/>
        <w:numPr>
          <w:ilvl w:val="1"/>
          <w:numId w:val="2"/>
        </w:numPr>
        <w:ind w:left="1843"/>
        <w:rPr>
          <w:rFonts w:ascii="Arial Narrow" w:eastAsia="Arial Narrow" w:hAnsi="Arial Narrow" w:cs="Arial Narrow"/>
        </w:rPr>
      </w:pPr>
      <w:r w:rsidRPr="00A54B66">
        <w:rPr>
          <w:rFonts w:ascii="Arial Narrow" w:eastAsia="Arial Narrow" w:hAnsi="Arial Narrow" w:cs="Arial Narrow"/>
        </w:rPr>
        <w:t>Modificaciones de las especificaciones técnicas para la compra de computadoras portátiles para estudiantes, no fueron comunicadas de manera formal al área usuaria por la oficina de logística, generando el riesgo de adquirir equipos que no cumplan con los objetivos del proyecto.</w:t>
      </w:r>
    </w:p>
    <w:p w14:paraId="0C72C988" w14:textId="77777777" w:rsidR="00A668CE" w:rsidRPr="005132B3" w:rsidRDefault="00A668CE" w:rsidP="00A668CE">
      <w:pPr>
        <w:rPr>
          <w:rFonts w:ascii="Arial Narrow" w:eastAsia="Arial Narrow" w:hAnsi="Arial Narrow" w:cs="Arial Narrow"/>
          <w:sz w:val="22"/>
          <w:szCs w:val="22"/>
        </w:rPr>
      </w:pPr>
    </w:p>
    <w:p w14:paraId="2AAA1324"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 xml:space="preserve">Informe de Hito de Control </w:t>
      </w:r>
      <w:proofErr w:type="spellStart"/>
      <w:r w:rsidRPr="005132B3">
        <w:rPr>
          <w:rFonts w:ascii="Arial Narrow" w:eastAsia="Arial Narrow" w:hAnsi="Arial Narrow" w:cs="Arial Narrow"/>
          <w:sz w:val="22"/>
          <w:szCs w:val="22"/>
        </w:rPr>
        <w:t>n°</w:t>
      </w:r>
      <w:proofErr w:type="spellEnd"/>
      <w:r w:rsidRPr="005132B3">
        <w:rPr>
          <w:rFonts w:ascii="Arial Narrow" w:eastAsia="Arial Narrow" w:hAnsi="Arial Narrow" w:cs="Arial Narrow"/>
          <w:sz w:val="22"/>
          <w:szCs w:val="22"/>
        </w:rPr>
        <w:t xml:space="preserve"> 3</w:t>
      </w:r>
    </w:p>
    <w:p w14:paraId="59AD1069" w14:textId="77777777" w:rsidR="00A668CE" w:rsidRPr="005132B3" w:rsidRDefault="00A668CE" w:rsidP="00A668CE">
      <w:pPr>
        <w:rPr>
          <w:rFonts w:ascii="Arial Narrow" w:eastAsia="Arial Narrow" w:hAnsi="Arial Narrow" w:cs="Arial Narrow"/>
          <w:sz w:val="22"/>
          <w:szCs w:val="22"/>
        </w:rPr>
      </w:pPr>
    </w:p>
    <w:p w14:paraId="5F5B7F28"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1.</w:t>
      </w:r>
      <w:r w:rsidRPr="005132B3">
        <w:rPr>
          <w:rFonts w:ascii="Arial Narrow" w:eastAsia="Arial Narrow" w:hAnsi="Arial Narrow" w:cs="Arial Narrow"/>
          <w:sz w:val="22"/>
          <w:szCs w:val="22"/>
        </w:rPr>
        <w:tab/>
        <w:t>Número de situaciones adversas identificadas:</w:t>
      </w:r>
      <w:r w:rsidRPr="005132B3">
        <w:rPr>
          <w:rFonts w:ascii="Arial Narrow" w:eastAsia="Arial Narrow" w:hAnsi="Arial Narrow" w:cs="Arial Narrow"/>
          <w:sz w:val="22"/>
          <w:szCs w:val="22"/>
        </w:rPr>
        <w:tab/>
      </w:r>
      <w:r w:rsidRPr="005132B3">
        <w:rPr>
          <w:rFonts w:ascii="Arial Narrow" w:eastAsia="Arial Narrow" w:hAnsi="Arial Narrow" w:cs="Arial Narrow"/>
          <w:sz w:val="22"/>
          <w:szCs w:val="22"/>
        </w:rPr>
        <w:tab/>
        <w:t>1</w:t>
      </w:r>
    </w:p>
    <w:p w14:paraId="542A1AC4"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2</w:t>
      </w:r>
      <w:r w:rsidRPr="005132B3">
        <w:rPr>
          <w:rFonts w:ascii="Arial Narrow" w:eastAsia="Arial Narrow" w:hAnsi="Arial Narrow" w:cs="Arial Narrow"/>
          <w:sz w:val="22"/>
          <w:szCs w:val="22"/>
        </w:rPr>
        <w:tab/>
      </w:r>
      <w:proofErr w:type="gramStart"/>
      <w:r w:rsidRPr="005132B3">
        <w:rPr>
          <w:rFonts w:ascii="Arial Narrow" w:eastAsia="Arial Narrow" w:hAnsi="Arial Narrow" w:cs="Arial Narrow"/>
          <w:sz w:val="22"/>
          <w:szCs w:val="22"/>
        </w:rPr>
        <w:t>Número</w:t>
      </w:r>
      <w:proofErr w:type="gramEnd"/>
      <w:r w:rsidRPr="005132B3">
        <w:rPr>
          <w:rFonts w:ascii="Arial Narrow" w:eastAsia="Arial Narrow" w:hAnsi="Arial Narrow" w:cs="Arial Narrow"/>
          <w:sz w:val="22"/>
          <w:szCs w:val="22"/>
        </w:rPr>
        <w:t xml:space="preserve"> de situaciones adversas que subsisten:</w:t>
      </w:r>
      <w:r w:rsidRPr="005132B3">
        <w:rPr>
          <w:rFonts w:ascii="Arial Narrow" w:eastAsia="Arial Narrow" w:hAnsi="Arial Narrow" w:cs="Arial Narrow"/>
          <w:sz w:val="22"/>
          <w:szCs w:val="22"/>
        </w:rPr>
        <w:tab/>
      </w:r>
      <w:r w:rsidRPr="005132B3">
        <w:rPr>
          <w:rFonts w:ascii="Arial Narrow" w:eastAsia="Arial Narrow" w:hAnsi="Arial Narrow" w:cs="Arial Narrow"/>
          <w:sz w:val="22"/>
          <w:szCs w:val="22"/>
        </w:rPr>
        <w:tab/>
        <w:t>1</w:t>
      </w:r>
      <w:r w:rsidRPr="005132B3">
        <w:rPr>
          <w:rFonts w:ascii="Arial Narrow" w:eastAsia="Arial Narrow" w:hAnsi="Arial Narrow" w:cs="Arial Narrow"/>
          <w:sz w:val="22"/>
          <w:szCs w:val="22"/>
        </w:rPr>
        <w:tab/>
      </w:r>
    </w:p>
    <w:p w14:paraId="6E51A6FE"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3.           Relación de situaciones adversas identificadas que subsisten:</w:t>
      </w:r>
      <w:r w:rsidRPr="005132B3">
        <w:rPr>
          <w:rFonts w:ascii="Arial Narrow" w:eastAsia="Arial Narrow" w:hAnsi="Arial Narrow" w:cs="Arial Narrow"/>
          <w:sz w:val="22"/>
          <w:szCs w:val="22"/>
        </w:rPr>
        <w:tab/>
        <w:t>0</w:t>
      </w:r>
    </w:p>
    <w:p w14:paraId="4D805DA7" w14:textId="77777777" w:rsidR="00A668CE" w:rsidRPr="005132B3" w:rsidRDefault="00A668CE" w:rsidP="00A668CE">
      <w:pPr>
        <w:rPr>
          <w:rFonts w:ascii="Arial Narrow" w:eastAsia="Arial Narrow" w:hAnsi="Arial Narrow" w:cs="Arial Narrow"/>
          <w:sz w:val="22"/>
          <w:szCs w:val="22"/>
        </w:rPr>
      </w:pPr>
    </w:p>
    <w:p w14:paraId="5095A16A" w14:textId="77777777" w:rsidR="00A668CE" w:rsidRDefault="00A668CE" w:rsidP="00A668CE">
      <w:pPr>
        <w:pStyle w:val="Prrafodelista"/>
        <w:numPr>
          <w:ilvl w:val="1"/>
          <w:numId w:val="1"/>
        </w:numPr>
        <w:jc w:val="both"/>
        <w:rPr>
          <w:rFonts w:ascii="Arial Narrow" w:eastAsia="Arial Narrow" w:hAnsi="Arial Narrow" w:cs="Arial Narrow"/>
          <w:lang w:eastAsia="es-ES"/>
        </w:rPr>
      </w:pPr>
      <w:bookmarkStart w:id="0" w:name="_Toc133419253"/>
      <w:r w:rsidRPr="005132B3">
        <w:rPr>
          <w:rFonts w:ascii="Arial Narrow" w:eastAsia="Arial Narrow" w:hAnsi="Arial Narrow" w:cs="Arial Narrow"/>
          <w:lang w:eastAsia="es-ES"/>
        </w:rPr>
        <w:t xml:space="preserve">La modificación del plazo de entrega consignado por el área usuaria en pedido de compra para la adquisición de computadoras portátiles para docentes y estudiantes, fue realizado sin la justificación o sustento técnico adecuado, </w:t>
      </w:r>
      <w:r w:rsidRPr="005132B3">
        <w:rPr>
          <w:rFonts w:ascii="Arial Narrow" w:eastAsia="Arial Narrow" w:hAnsi="Arial Narrow" w:cs="Arial Narrow"/>
          <w:lang w:eastAsia="es-ES"/>
        </w:rPr>
        <w:lastRenderedPageBreak/>
        <w:t>generando el riesgo de comprometer el proceso de adquisición y por ende el retraso de la ejecución física y financiera del proyecto</w:t>
      </w:r>
      <w:bookmarkEnd w:id="0"/>
      <w:r w:rsidRPr="005132B3">
        <w:rPr>
          <w:rFonts w:ascii="Arial Narrow" w:eastAsia="Arial Narrow" w:hAnsi="Arial Narrow" w:cs="Arial Narrow"/>
          <w:lang w:eastAsia="es-ES"/>
        </w:rPr>
        <w:t xml:space="preserve">  </w:t>
      </w:r>
    </w:p>
    <w:p w14:paraId="175E3FDE"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 xml:space="preserve">Informe de Hito de Control </w:t>
      </w:r>
      <w:proofErr w:type="spellStart"/>
      <w:r w:rsidRPr="005132B3">
        <w:rPr>
          <w:rFonts w:ascii="Arial Narrow" w:eastAsia="Arial Narrow" w:hAnsi="Arial Narrow" w:cs="Arial Narrow"/>
          <w:sz w:val="22"/>
          <w:szCs w:val="22"/>
        </w:rPr>
        <w:t>n°</w:t>
      </w:r>
      <w:proofErr w:type="spellEnd"/>
      <w:r w:rsidRPr="005132B3">
        <w:rPr>
          <w:rFonts w:ascii="Arial Narrow" w:eastAsia="Arial Narrow" w:hAnsi="Arial Narrow" w:cs="Arial Narrow"/>
          <w:sz w:val="22"/>
          <w:szCs w:val="22"/>
        </w:rPr>
        <w:t xml:space="preserve"> </w:t>
      </w:r>
      <w:r>
        <w:rPr>
          <w:rFonts w:ascii="Arial Narrow" w:eastAsia="Arial Narrow" w:hAnsi="Arial Narrow" w:cs="Arial Narrow"/>
          <w:sz w:val="22"/>
          <w:szCs w:val="22"/>
        </w:rPr>
        <w:t>4</w:t>
      </w:r>
    </w:p>
    <w:p w14:paraId="15C4F1C1" w14:textId="77777777" w:rsidR="00A668CE" w:rsidRPr="005132B3" w:rsidRDefault="00A668CE" w:rsidP="00A668CE">
      <w:pPr>
        <w:rPr>
          <w:rFonts w:ascii="Arial Narrow" w:eastAsia="Arial Narrow" w:hAnsi="Arial Narrow" w:cs="Arial Narrow"/>
          <w:sz w:val="22"/>
          <w:szCs w:val="22"/>
        </w:rPr>
      </w:pPr>
    </w:p>
    <w:p w14:paraId="3F7B453E"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1.</w:t>
      </w:r>
      <w:r w:rsidRPr="005132B3">
        <w:rPr>
          <w:rFonts w:ascii="Arial Narrow" w:eastAsia="Arial Narrow" w:hAnsi="Arial Narrow" w:cs="Arial Narrow"/>
          <w:sz w:val="22"/>
          <w:szCs w:val="22"/>
        </w:rPr>
        <w:tab/>
        <w:t>Número de situaciones adversas identificadas:</w:t>
      </w:r>
      <w:r w:rsidRPr="005132B3">
        <w:rPr>
          <w:rFonts w:ascii="Arial Narrow" w:eastAsia="Arial Narrow" w:hAnsi="Arial Narrow" w:cs="Arial Narrow"/>
          <w:sz w:val="22"/>
          <w:szCs w:val="22"/>
        </w:rPr>
        <w:tab/>
      </w:r>
      <w:r w:rsidRPr="005132B3">
        <w:rPr>
          <w:rFonts w:ascii="Arial Narrow" w:eastAsia="Arial Narrow" w:hAnsi="Arial Narrow" w:cs="Arial Narrow"/>
          <w:sz w:val="22"/>
          <w:szCs w:val="22"/>
        </w:rPr>
        <w:tab/>
        <w:t>1</w:t>
      </w:r>
    </w:p>
    <w:p w14:paraId="771C23FA"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2</w:t>
      </w:r>
      <w:r w:rsidRPr="005132B3">
        <w:rPr>
          <w:rFonts w:ascii="Arial Narrow" w:eastAsia="Arial Narrow" w:hAnsi="Arial Narrow" w:cs="Arial Narrow"/>
          <w:sz w:val="22"/>
          <w:szCs w:val="22"/>
        </w:rPr>
        <w:tab/>
      </w:r>
      <w:proofErr w:type="gramStart"/>
      <w:r w:rsidRPr="005132B3">
        <w:rPr>
          <w:rFonts w:ascii="Arial Narrow" w:eastAsia="Arial Narrow" w:hAnsi="Arial Narrow" w:cs="Arial Narrow"/>
          <w:sz w:val="22"/>
          <w:szCs w:val="22"/>
        </w:rPr>
        <w:t>Número</w:t>
      </w:r>
      <w:proofErr w:type="gramEnd"/>
      <w:r w:rsidRPr="005132B3">
        <w:rPr>
          <w:rFonts w:ascii="Arial Narrow" w:eastAsia="Arial Narrow" w:hAnsi="Arial Narrow" w:cs="Arial Narrow"/>
          <w:sz w:val="22"/>
          <w:szCs w:val="22"/>
        </w:rPr>
        <w:t xml:space="preserve"> de situaciones adversas que subsisten:</w:t>
      </w:r>
      <w:r w:rsidRPr="005132B3">
        <w:rPr>
          <w:rFonts w:ascii="Arial Narrow" w:eastAsia="Arial Narrow" w:hAnsi="Arial Narrow" w:cs="Arial Narrow"/>
          <w:sz w:val="22"/>
          <w:szCs w:val="22"/>
        </w:rPr>
        <w:tab/>
      </w:r>
      <w:r w:rsidRPr="005132B3">
        <w:rPr>
          <w:rFonts w:ascii="Arial Narrow" w:eastAsia="Arial Narrow" w:hAnsi="Arial Narrow" w:cs="Arial Narrow"/>
          <w:sz w:val="22"/>
          <w:szCs w:val="22"/>
        </w:rPr>
        <w:tab/>
      </w:r>
      <w:r>
        <w:rPr>
          <w:rFonts w:ascii="Arial Narrow" w:eastAsia="Arial Narrow" w:hAnsi="Arial Narrow" w:cs="Arial Narrow"/>
          <w:sz w:val="22"/>
          <w:szCs w:val="22"/>
        </w:rPr>
        <w:t>0</w:t>
      </w:r>
      <w:r w:rsidRPr="005132B3">
        <w:rPr>
          <w:rFonts w:ascii="Arial Narrow" w:eastAsia="Arial Narrow" w:hAnsi="Arial Narrow" w:cs="Arial Narrow"/>
          <w:sz w:val="22"/>
          <w:szCs w:val="22"/>
        </w:rPr>
        <w:tab/>
      </w:r>
    </w:p>
    <w:p w14:paraId="0D9D2077" w14:textId="77777777" w:rsidR="00A668CE" w:rsidRPr="005132B3" w:rsidRDefault="00A668CE" w:rsidP="00A668CE">
      <w:pPr>
        <w:rPr>
          <w:rFonts w:ascii="Arial Narrow" w:eastAsia="Arial Narrow" w:hAnsi="Arial Narrow" w:cs="Arial Narrow"/>
          <w:sz w:val="22"/>
          <w:szCs w:val="22"/>
        </w:rPr>
      </w:pPr>
      <w:r w:rsidRPr="005132B3">
        <w:rPr>
          <w:rFonts w:ascii="Arial Narrow" w:eastAsia="Arial Narrow" w:hAnsi="Arial Narrow" w:cs="Arial Narrow"/>
          <w:sz w:val="22"/>
          <w:szCs w:val="22"/>
        </w:rPr>
        <w:t>3.           Relación de situaciones adversas identificadas que subsisten:</w:t>
      </w:r>
      <w:r w:rsidRPr="005132B3">
        <w:rPr>
          <w:rFonts w:ascii="Arial Narrow" w:eastAsia="Arial Narrow" w:hAnsi="Arial Narrow" w:cs="Arial Narrow"/>
          <w:sz w:val="22"/>
          <w:szCs w:val="22"/>
        </w:rPr>
        <w:tab/>
        <w:t>0</w:t>
      </w:r>
    </w:p>
    <w:p w14:paraId="5FF32568" w14:textId="77777777" w:rsidR="00A668CE" w:rsidRPr="005132B3" w:rsidRDefault="00A668CE" w:rsidP="00A668CE">
      <w:pPr>
        <w:rPr>
          <w:rFonts w:ascii="Arial Narrow" w:eastAsia="Arial Narrow" w:hAnsi="Arial Narrow" w:cs="Arial Narrow"/>
          <w:sz w:val="22"/>
          <w:szCs w:val="22"/>
        </w:rPr>
      </w:pPr>
    </w:p>
    <w:p w14:paraId="0DEEFF1F" w14:textId="77777777" w:rsidR="00A668CE" w:rsidRDefault="00A668CE" w:rsidP="00A668CE">
      <w:pPr>
        <w:pStyle w:val="Prrafodelista"/>
        <w:numPr>
          <w:ilvl w:val="1"/>
          <w:numId w:val="1"/>
        </w:numPr>
        <w:jc w:val="both"/>
        <w:rPr>
          <w:rFonts w:ascii="Arial Narrow" w:eastAsia="Arial Narrow" w:hAnsi="Arial Narrow" w:cs="Arial Narrow"/>
          <w:lang w:eastAsia="es-ES"/>
        </w:rPr>
      </w:pPr>
      <w:r>
        <w:rPr>
          <w:rFonts w:ascii="Arial Narrow" w:eastAsia="Arial Narrow" w:hAnsi="Arial Narrow" w:cs="Arial Narrow"/>
          <w:lang w:eastAsia="es-ES"/>
        </w:rPr>
        <w:t>Recepción y conformidad de computadoras portátiles para estudiantes habrían sido realizadas con especificaciones técnicas que no fueron validadas por el área usuaria y sin informe técnico o similar que sustente dichas modificaciones, desconociendo el expediente técnico aprobado resolutivamente y además las especificaciones y técnicas presentadas en el pedido de compra del área usuaria</w:t>
      </w:r>
    </w:p>
    <w:p w14:paraId="24BDF0CD" w14:textId="77777777" w:rsidR="00A668CE" w:rsidRPr="007D14F2" w:rsidRDefault="00A668CE" w:rsidP="00A668CE">
      <w:pPr>
        <w:pStyle w:val="Prrafodelista"/>
        <w:ind w:left="1931"/>
        <w:jc w:val="both"/>
        <w:rPr>
          <w:rFonts w:ascii="Arial Narrow" w:eastAsia="Arial Narrow" w:hAnsi="Arial Narrow" w:cs="Arial Narrow"/>
          <w:lang w:eastAsia="es-ES"/>
        </w:rPr>
      </w:pPr>
    </w:p>
    <w:p w14:paraId="25CBA637" w14:textId="77777777" w:rsidR="00A668CE" w:rsidRPr="007D14F2" w:rsidRDefault="00A668CE" w:rsidP="00A668CE">
      <w:pPr>
        <w:ind w:left="1571"/>
        <w:jc w:val="both"/>
        <w:rPr>
          <w:rFonts w:ascii="Arial Narrow" w:eastAsia="Arial Narrow" w:hAnsi="Arial Narrow" w:cs="Arial Narrow"/>
        </w:rPr>
      </w:pPr>
    </w:p>
    <w:p w14:paraId="10B4593C" w14:textId="77777777" w:rsidR="00A668CE" w:rsidRPr="005132B3" w:rsidRDefault="00A668CE" w:rsidP="00A668CE">
      <w:pPr>
        <w:tabs>
          <w:tab w:val="left" w:pos="142"/>
        </w:tabs>
        <w:jc w:val="both"/>
        <w:rPr>
          <w:rFonts w:ascii="Arial Narrow" w:eastAsia="Arial Narrow" w:hAnsi="Arial Narrow" w:cs="Arial Narrow"/>
          <w:b/>
        </w:rPr>
      </w:pPr>
    </w:p>
    <w:p w14:paraId="71D010AF" w14:textId="77777777" w:rsidR="00A668CE" w:rsidRPr="005132B3" w:rsidRDefault="00A668CE" w:rsidP="00A668CE">
      <w:pPr>
        <w:tabs>
          <w:tab w:val="left" w:pos="142"/>
        </w:tabs>
        <w:jc w:val="both"/>
        <w:rPr>
          <w:rFonts w:ascii="Arial Narrow" w:eastAsia="Arial Narrow" w:hAnsi="Arial Narrow" w:cs="Arial Narrow"/>
          <w:b/>
        </w:rPr>
      </w:pPr>
    </w:p>
    <w:p w14:paraId="561D0B20" w14:textId="77777777" w:rsidR="00A668CE" w:rsidRPr="005132B3" w:rsidRDefault="00A668CE" w:rsidP="00A668CE">
      <w:pPr>
        <w:tabs>
          <w:tab w:val="left" w:pos="142"/>
        </w:tabs>
        <w:jc w:val="both"/>
        <w:rPr>
          <w:rFonts w:ascii="Arial Narrow" w:eastAsia="Arial Narrow" w:hAnsi="Arial Narrow" w:cs="Arial Narrow"/>
          <w:b/>
        </w:rPr>
      </w:pPr>
    </w:p>
    <w:p w14:paraId="3340A6B7" w14:textId="77777777" w:rsidR="00A668CE" w:rsidRPr="005132B3" w:rsidRDefault="00A668CE" w:rsidP="00A668CE">
      <w:pPr>
        <w:rPr>
          <w:rFonts w:ascii="Arial Narrow" w:hAnsi="Arial Narrow"/>
        </w:rPr>
      </w:pPr>
    </w:p>
    <w:p w14:paraId="52487706" w14:textId="77777777" w:rsidR="00A668CE" w:rsidRPr="005132B3" w:rsidRDefault="00A668CE" w:rsidP="00A668CE">
      <w:pPr>
        <w:rPr>
          <w:noProof/>
        </w:rPr>
      </w:pPr>
    </w:p>
    <w:p w14:paraId="410AF207" w14:textId="77777777" w:rsidR="00A668CE" w:rsidRPr="005132B3" w:rsidRDefault="00A668CE" w:rsidP="00A668CE">
      <w:pPr>
        <w:rPr>
          <w:noProof/>
        </w:rPr>
      </w:pPr>
    </w:p>
    <w:p w14:paraId="5BF3D002" w14:textId="77777777" w:rsidR="00A668CE" w:rsidRPr="005132B3" w:rsidRDefault="00A668CE" w:rsidP="00A668CE">
      <w:pPr>
        <w:rPr>
          <w:rFonts w:ascii="Arial Narrow" w:hAnsi="Arial Narrow"/>
        </w:rPr>
      </w:pPr>
    </w:p>
    <w:p w14:paraId="1F3014CD" w14:textId="77777777" w:rsidR="000D4C40" w:rsidRDefault="000D4C40"/>
    <w:sectPr w:rsidR="000D4C40" w:rsidSect="00846256">
      <w:headerReference w:type="default" r:id="rId5"/>
      <w:footerReference w:type="default" r:id="rId6"/>
      <w:pgSz w:w="11906" w:h="16838"/>
      <w:pgMar w:top="1417" w:right="1700" w:bottom="1417" w:left="1701" w:header="708" w:footer="515"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0511" w14:textId="77777777" w:rsidR="007A4A65" w:rsidRPr="003E4380" w:rsidRDefault="00000000" w:rsidP="003E4380">
    <w:pPr>
      <w:pStyle w:val="Piedepgina"/>
      <w:jc w:val="both"/>
      <w:rPr>
        <w:rFonts w:ascii="Arial Narrow" w:hAnsi="Arial Narrow"/>
        <w:b/>
        <w:sz w:val="16"/>
        <w:szCs w:val="16"/>
      </w:rPr>
    </w:pPr>
    <w:r>
      <w:rPr>
        <w:noProof/>
        <w:lang w:val="en-US" w:eastAsia="en-US"/>
      </w:rPr>
      <mc:AlternateContent>
        <mc:Choice Requires="wps">
          <w:drawing>
            <wp:anchor distT="4294967295" distB="4294967295" distL="114300" distR="114300" simplePos="0" relativeHeight="251660288" behindDoc="0" locked="0" layoutInCell="1" allowOverlap="1" wp14:anchorId="57CF46D6" wp14:editId="45DD5F33">
              <wp:simplePos x="0" y="0"/>
              <wp:positionH relativeFrom="column">
                <wp:posOffset>0</wp:posOffset>
              </wp:positionH>
              <wp:positionV relativeFrom="paragraph">
                <wp:posOffset>-80646</wp:posOffset>
              </wp:positionV>
              <wp:extent cx="5371465" cy="0"/>
              <wp:effectExtent l="0" t="0" r="19685"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776E47C" id="Conector recto 1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" strokecolor="black [3213]" strokeweight="1.5pt">
              <v:stroke joinstyle="miter"/>
              <o:lock v:ext="edit" shapetype="f"/>
            </v:line>
          </w:pict>
        </mc:Fallback>
      </mc:AlternateContent>
    </w:r>
    <w:r>
      <w:rPr>
        <w:rFonts w:ascii="Arial Narrow" w:hAnsi="Arial Narrow"/>
        <w:b/>
        <w:sz w:val="16"/>
        <w:szCs w:val="16"/>
        <w:lang w:val="es-ES"/>
      </w:rPr>
      <w:t>Control Concurrente del proyecto</w:t>
    </w:r>
    <w:r w:rsidRPr="00F83571">
      <w:rPr>
        <w:rFonts w:ascii="Arial Narrow" w:hAnsi="Arial Narrow"/>
        <w:b/>
        <w:sz w:val="16"/>
        <w:szCs w:val="16"/>
      </w:rPr>
      <w:t xml:space="preserve">: </w:t>
    </w:r>
    <w:r w:rsidRPr="003E4380">
      <w:rPr>
        <w:rFonts w:ascii="Arial Narrow" w:hAnsi="Arial Narrow"/>
        <w:b/>
        <w:sz w:val="16"/>
        <w:szCs w:val="16"/>
      </w:rPr>
      <w:t>Mejoramiento de</w:t>
    </w:r>
    <w:r>
      <w:rPr>
        <w:rFonts w:ascii="Arial Narrow" w:hAnsi="Arial Narrow"/>
        <w:b/>
        <w:sz w:val="16"/>
        <w:szCs w:val="16"/>
      </w:rPr>
      <w:t xml:space="preserve"> </w:t>
    </w:r>
    <w:r w:rsidRPr="003E4380">
      <w:rPr>
        <w:rFonts w:ascii="Arial Narrow" w:hAnsi="Arial Narrow"/>
        <w:b/>
        <w:sz w:val="16"/>
        <w:szCs w:val="16"/>
      </w:rPr>
      <w:t>l</w:t>
    </w:r>
    <w:r>
      <w:rPr>
        <w:rFonts w:ascii="Arial Narrow" w:hAnsi="Arial Narrow"/>
        <w:b/>
        <w:sz w:val="16"/>
        <w:szCs w:val="16"/>
      </w:rPr>
      <w:t>a aplicación de las TIC para el adecuado desarrollo de las competencias de estudiantes y docentes en las IIEE de nivel secundaria de la provincia de Chincheros, UGEL Chincheros – región Apurímac</w:t>
    </w:r>
    <w:r w:rsidRPr="003E4380">
      <w:rPr>
        <w:rFonts w:ascii="Arial Narrow" w:hAnsi="Arial Narrow"/>
        <w:b/>
        <w:sz w:val="16"/>
        <w:szCs w:val="16"/>
      </w:rPr>
      <w:t>”</w:t>
    </w:r>
  </w:p>
  <w:p w14:paraId="34504627" w14:textId="77777777" w:rsidR="007A4A65" w:rsidRPr="00E728A2" w:rsidRDefault="00000000" w:rsidP="00986B90">
    <w:pPr>
      <w:pStyle w:val="Piedepgina"/>
      <w:rPr>
        <w:rFonts w:ascii="Arial Narrow" w:hAnsi="Arial Narrow"/>
        <w:b/>
        <w:sz w:val="16"/>
        <w:szCs w:val="16"/>
        <w:lang w:val="es-ES"/>
      </w:rPr>
    </w:pPr>
    <w:r w:rsidRPr="00FC109D">
      <w:rPr>
        <w:rFonts w:ascii="Arial Narrow" w:hAnsi="Arial Narrow"/>
        <w:b/>
        <w:sz w:val="16"/>
        <w:szCs w:val="16"/>
        <w:lang w:val="es-ES"/>
      </w:rPr>
      <w:t xml:space="preserve">Periodo: Del </w:t>
    </w:r>
    <w:r>
      <w:rPr>
        <w:rFonts w:ascii="Arial Narrow" w:hAnsi="Arial Narrow"/>
        <w:b/>
        <w:sz w:val="16"/>
        <w:szCs w:val="16"/>
        <w:lang w:val="es-ES"/>
      </w:rPr>
      <w:t xml:space="preserve">12 de mayo al 21 de junio </w:t>
    </w:r>
    <w:r w:rsidRPr="00FC109D">
      <w:rPr>
        <w:rFonts w:ascii="Arial Narrow" w:hAnsi="Arial Narrow"/>
        <w:b/>
        <w:sz w:val="16"/>
        <w:szCs w:val="16"/>
        <w:lang w:val="es-ES"/>
      </w:rPr>
      <w:t>de 202</w:t>
    </w:r>
    <w:r>
      <w:rPr>
        <w:rFonts w:ascii="Arial Narrow" w:hAnsi="Arial Narrow"/>
        <w:b/>
        <w:sz w:val="16"/>
        <w:szCs w:val="16"/>
        <w:lang w:val="es-ES"/>
      </w:rPr>
      <w:t>3</w:t>
    </w:r>
    <w:r w:rsidRPr="00FC109D">
      <w:rPr>
        <w:rFonts w:ascii="Arial Narrow" w:hAnsi="Arial Narrow"/>
        <w:b/>
        <w:sz w:val="16"/>
        <w:szCs w:val="16"/>
        <w:lang w:val="es-ES"/>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B1EC" w14:textId="77777777" w:rsidR="007A4A65" w:rsidRPr="00432143" w:rsidRDefault="00000000" w:rsidP="00986B90">
    <w:pPr>
      <w:pStyle w:val="Encabezado"/>
      <w:rPr>
        <w:rFonts w:ascii="Arial Narrow" w:hAnsi="Arial Narrow"/>
        <w:sz w:val="16"/>
        <w:szCs w:val="16"/>
      </w:rPr>
    </w:pPr>
    <w:r w:rsidRPr="00432143">
      <w:rPr>
        <w:rFonts w:ascii="Arial Narrow" w:hAnsi="Arial Narrow"/>
        <w:noProof/>
        <w:sz w:val="16"/>
        <w:szCs w:val="16"/>
        <w:lang w:val="en-US" w:eastAsia="en-US"/>
      </w:rPr>
      <w:drawing>
        <wp:inline distT="0" distB="0" distL="0" distR="0" wp14:anchorId="44F940EE" wp14:editId="293CB7A4">
          <wp:extent cx="1837943" cy="56552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44D9725E" w14:textId="77777777" w:rsidR="007A4A65" w:rsidRPr="007957BB" w:rsidRDefault="00000000" w:rsidP="00986B90">
    <w:pPr>
      <w:pStyle w:val="Encabezado"/>
      <w:rPr>
        <w:rFonts w:ascii="Arial Narrow" w:hAnsi="Arial Narrow"/>
        <w:b/>
        <w:sz w:val="4"/>
        <w:szCs w:val="4"/>
      </w:rPr>
    </w:pPr>
    <w:r w:rsidRPr="007957BB">
      <w:rPr>
        <w:rFonts w:ascii="Arial Narrow" w:hAnsi="Arial Narrow"/>
        <w:b/>
        <w:sz w:val="16"/>
        <w:szCs w:val="16"/>
      </w:rPr>
      <w:t xml:space="preserve">INFORME DE HITO DE CONTROL </w:t>
    </w:r>
    <w:proofErr w:type="spellStart"/>
    <w:r w:rsidRPr="007957BB">
      <w:rPr>
        <w:rFonts w:ascii="Arial Narrow" w:hAnsi="Arial Narrow"/>
        <w:b/>
        <w:sz w:val="16"/>
        <w:szCs w:val="16"/>
      </w:rPr>
      <w:t>N°</w:t>
    </w:r>
    <w:proofErr w:type="spellEnd"/>
    <w:r w:rsidRPr="007957BB">
      <w:rPr>
        <w:rFonts w:ascii="Arial Narrow" w:hAnsi="Arial Narrow"/>
        <w:b/>
        <w:sz w:val="16"/>
        <w:szCs w:val="16"/>
      </w:rPr>
      <w:t xml:space="preserve"> </w:t>
    </w:r>
    <w:r w:rsidRPr="005219E6">
      <w:rPr>
        <w:rFonts w:ascii="Arial Narrow" w:hAnsi="Arial Narrow"/>
        <w:b/>
        <w:sz w:val="16"/>
        <w:szCs w:val="16"/>
      </w:rPr>
      <w:t>004-2023-OCI/</w:t>
    </w:r>
    <w:r>
      <w:rPr>
        <w:rFonts w:ascii="Arial Narrow" w:hAnsi="Arial Narrow"/>
        <w:b/>
        <w:sz w:val="16"/>
        <w:szCs w:val="16"/>
      </w:rPr>
      <w:t>5333</w:t>
    </w:r>
    <w:r w:rsidRPr="007957BB">
      <w:rPr>
        <w:rFonts w:ascii="Arial Narrow" w:hAnsi="Arial Narrow"/>
        <w:b/>
        <w:sz w:val="16"/>
        <w:szCs w:val="16"/>
      </w:rPr>
      <w:t>-SCC</w:t>
    </w:r>
  </w:p>
  <w:p w14:paraId="65054C80" w14:textId="77777777" w:rsidR="007A4A65" w:rsidRPr="00475156" w:rsidRDefault="00000000" w:rsidP="00986B90">
    <w:pPr>
      <w:pStyle w:val="Encabezado"/>
      <w:jc w:val="right"/>
      <w:rPr>
        <w:rFonts w:ascii="Arial Narrow" w:hAnsi="Arial Narrow"/>
        <w:sz w:val="4"/>
        <w:szCs w:val="4"/>
      </w:rPr>
    </w:pPr>
    <w:r>
      <w:rPr>
        <w:noProof/>
        <w:lang w:val="en-US" w:eastAsia="en-US"/>
      </w:rPr>
      <mc:AlternateContent>
        <mc:Choice Requires="wps">
          <w:drawing>
            <wp:anchor distT="4294967295" distB="4294967295" distL="114300" distR="114300" simplePos="0" relativeHeight="251659264" behindDoc="0" locked="0" layoutInCell="1" allowOverlap="1" wp14:anchorId="195DC581" wp14:editId="3D6E9ECF">
              <wp:simplePos x="0" y="0"/>
              <wp:positionH relativeFrom="column">
                <wp:posOffset>1270</wp:posOffset>
              </wp:positionH>
              <wp:positionV relativeFrom="paragraph">
                <wp:posOffset>31114</wp:posOffset>
              </wp:positionV>
              <wp:extent cx="5422900" cy="0"/>
              <wp:effectExtent l="0" t="0" r="2540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BE0745" id="Conector recto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" strokecolor="black [3213]" strokeweight="1.5pt">
              <v:stroke joinstyle="miter"/>
              <o:lock v:ext="edit" shapetype="f"/>
            </v:line>
          </w:pict>
        </mc:Fallback>
      </mc:AlternateContent>
    </w:r>
  </w:p>
  <w:p w14:paraId="1754A7DD" w14:textId="77777777" w:rsidR="007A4A65" w:rsidRPr="00E17335" w:rsidRDefault="00000000" w:rsidP="00986B90">
    <w:pPr>
      <w:pStyle w:val="Encabezado"/>
      <w:jc w:val="right"/>
      <w:rPr>
        <w:rFonts w:ascii="Arial Narrow" w:hAnsi="Arial Narrow"/>
        <w:sz w:val="6"/>
        <w:szCs w:val="6"/>
        <w:lang w:val="es-ES"/>
      </w:rPr>
    </w:pPr>
  </w:p>
  <w:p w14:paraId="25B88933" w14:textId="77777777" w:rsidR="007A4A65" w:rsidRPr="007B647C" w:rsidRDefault="00000000" w:rsidP="00986B90">
    <w:pPr>
      <w:pStyle w:val="Encabezado"/>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Pr="00EA621F">
      <w:rPr>
        <w:rFonts w:ascii="Arial Narrow" w:hAnsi="Arial Narrow"/>
        <w:b/>
        <w:bCs/>
        <w:noProof/>
        <w:sz w:val="16"/>
        <w:szCs w:val="16"/>
        <w:lang w:val="es-ES"/>
      </w:rPr>
      <w:t>13</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Pr>
        <w:rFonts w:ascii="Arial Narrow" w:hAnsi="Arial Narrow"/>
        <w:b/>
        <w:sz w:val="16"/>
        <w:szCs w:val="16"/>
        <w:lang w:val="es-ES"/>
      </w:rPr>
      <w:t>18</w:t>
    </w:r>
  </w:p>
  <w:p w14:paraId="3374410B" w14:textId="77777777" w:rsidR="007A4A65" w:rsidRPr="00475156" w:rsidRDefault="00000000" w:rsidP="00986B90">
    <w:pPr>
      <w:pStyle w:val="Encabezado"/>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13BE0"/>
    <w:multiLevelType w:val="hybridMultilevel"/>
    <w:tmpl w:val="77DA71C8"/>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947B2E"/>
    <w:multiLevelType w:val="multilevel"/>
    <w:tmpl w:val="F146CFFA"/>
    <w:lvl w:ilvl="0">
      <w:start w:val="8"/>
      <w:numFmt w:val="bullet"/>
      <w:lvlText w:val="-"/>
      <w:lvlJc w:val="left"/>
      <w:pPr>
        <w:ind w:left="1211" w:hanging="360"/>
      </w:pPr>
      <w:rPr>
        <w:rFonts w:ascii="Arial Narrow" w:eastAsia="Arial Narrow" w:hAnsi="Arial Narrow" w:cs="Arial Narrow"/>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2" w15:restartNumberingAfterBreak="0">
    <w:nsid w:val="5CB26119"/>
    <w:multiLevelType w:val="hybridMultilevel"/>
    <w:tmpl w:val="8A988C6C"/>
    <w:lvl w:ilvl="0" w:tplc="280A0003">
      <w:start w:val="1"/>
      <w:numFmt w:val="bullet"/>
      <w:lvlText w:val="o"/>
      <w:lvlJc w:val="left"/>
      <w:pPr>
        <w:ind w:left="2847" w:hanging="360"/>
      </w:pPr>
      <w:rPr>
        <w:rFonts w:ascii="Courier New" w:hAnsi="Courier New" w:cs="Courier New" w:hint="default"/>
      </w:rPr>
    </w:lvl>
    <w:lvl w:ilvl="1" w:tplc="280A0003">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num w:numId="1" w16cid:durableId="1486432654">
    <w:abstractNumId w:val="1"/>
  </w:num>
  <w:num w:numId="2" w16cid:durableId="1789271892">
    <w:abstractNumId w:val="2"/>
  </w:num>
  <w:num w:numId="3" w16cid:durableId="12243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CE"/>
    <w:rsid w:val="000D4C40"/>
    <w:rsid w:val="00A668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BE73"/>
  <w15:chartTrackingRefBased/>
  <w15:docId w15:val="{BC73794B-2772-414B-BDB5-7B4968D0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CE"/>
    <w:pPr>
      <w:spacing w:after="0" w:line="240" w:lineRule="auto"/>
    </w:pPr>
    <w:rPr>
      <w:rFonts w:ascii="Times New Roman" w:eastAsia="Times New Roman" w:hAnsi="Times New Roman" w:cs="Times New Roman"/>
      <w:kern w:val="0"/>
      <w:sz w:val="20"/>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Paragraph,Titulo parrafo,TITULO A,Cuadro 2-1,Fundamentacion,Bulleted List,Lista vistosa - Énfasis 11,Párrafo de lista2,Punto,3,Iz - Párrafo de lista,Sivsa Parrafo,Footnote,List Paragraph1,Lista 123,Number List 1,TITULO"/>
    <w:basedOn w:val="Normal"/>
    <w:link w:val="PrrafodelistaCar"/>
    <w:uiPriority w:val="34"/>
    <w:qFormat/>
    <w:rsid w:val="00A668CE"/>
    <w:pPr>
      <w:spacing w:after="200" w:line="276" w:lineRule="auto"/>
      <w:ind w:left="720"/>
      <w:contextualSpacing/>
    </w:pPr>
    <w:rPr>
      <w:rFonts w:ascii="Calibri" w:eastAsia="Calibri" w:hAnsi="Calibri"/>
      <w:sz w:val="22"/>
      <w:szCs w:val="22"/>
      <w:lang w:eastAsia="en-US"/>
    </w:rPr>
  </w:style>
  <w:style w:type="character" w:customStyle="1" w:styleId="PrrafodelistaCar">
    <w:name w:val="Párrafo de lista Car"/>
    <w:aliases w:val="Titulo de Fígura Car,Paragraph Car,Titulo parrafo Car,TITULO A Car,Cuadro 2-1 Car,Fundamentacion Car,Bulleted List Car,Lista vistosa - Énfasis 11 Car,Párrafo de lista2 Car,Punto Car,3 Car,Iz - Párrafo de lista Car,Sivsa Parrafo Car"/>
    <w:link w:val="Prrafodelista"/>
    <w:uiPriority w:val="34"/>
    <w:qFormat/>
    <w:locked/>
    <w:rsid w:val="00A668CE"/>
    <w:rPr>
      <w:rFonts w:ascii="Calibri" w:eastAsia="Calibri" w:hAnsi="Calibri" w:cs="Times New Roman"/>
      <w:kern w:val="0"/>
      <w14:ligatures w14:val="none"/>
    </w:rPr>
  </w:style>
  <w:style w:type="paragraph" w:styleId="Encabezado">
    <w:name w:val="header"/>
    <w:basedOn w:val="Normal"/>
    <w:link w:val="EncabezadoCar"/>
    <w:uiPriority w:val="99"/>
    <w:unhideWhenUsed/>
    <w:rsid w:val="00A668CE"/>
    <w:pPr>
      <w:tabs>
        <w:tab w:val="center" w:pos="4419"/>
        <w:tab w:val="right" w:pos="8838"/>
      </w:tabs>
    </w:pPr>
  </w:style>
  <w:style w:type="character" w:customStyle="1" w:styleId="EncabezadoCar">
    <w:name w:val="Encabezado Car"/>
    <w:basedOn w:val="Fuentedeprrafopredeter"/>
    <w:link w:val="Encabezado"/>
    <w:uiPriority w:val="99"/>
    <w:rsid w:val="00A668CE"/>
    <w:rPr>
      <w:rFonts w:ascii="Times New Roman" w:eastAsia="Times New Roman" w:hAnsi="Times New Roman" w:cs="Times New Roman"/>
      <w:kern w:val="0"/>
      <w:sz w:val="20"/>
      <w:szCs w:val="20"/>
      <w:lang w:eastAsia="es-ES"/>
      <w14:ligatures w14:val="none"/>
    </w:rPr>
  </w:style>
  <w:style w:type="paragraph" w:styleId="Piedepgina">
    <w:name w:val="footer"/>
    <w:basedOn w:val="Normal"/>
    <w:link w:val="PiedepginaCar"/>
    <w:uiPriority w:val="99"/>
    <w:unhideWhenUsed/>
    <w:rsid w:val="00A668CE"/>
    <w:pPr>
      <w:tabs>
        <w:tab w:val="center" w:pos="4419"/>
        <w:tab w:val="right" w:pos="8838"/>
      </w:tabs>
    </w:pPr>
  </w:style>
  <w:style w:type="character" w:customStyle="1" w:styleId="PiedepginaCar">
    <w:name w:val="Pie de página Car"/>
    <w:basedOn w:val="Fuentedeprrafopredeter"/>
    <w:link w:val="Piedepgina"/>
    <w:uiPriority w:val="99"/>
    <w:rsid w:val="00A668CE"/>
    <w:rPr>
      <w:rFonts w:ascii="Times New Roman" w:eastAsia="Times New Roman" w:hAnsi="Times New Roman" w:cs="Times New Roman"/>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2654</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Manuel Raul Livano Luna</cp:lastModifiedBy>
  <cp:revision>1</cp:revision>
  <dcterms:created xsi:type="dcterms:W3CDTF">2023-07-04T21:32:00Z</dcterms:created>
  <dcterms:modified xsi:type="dcterms:W3CDTF">2023-07-04T21:33:00Z</dcterms:modified>
</cp:coreProperties>
</file>