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29473483"/>
        <w:docPartObj>
          <w:docPartGallery w:val="Cover Pages"/>
          <w:docPartUnique/>
        </w:docPartObj>
      </w:sdtPr>
      <w:sdtEndPr>
        <w:rPr>
          <w:rFonts w:ascii="Arial" w:hAnsi="Arial" w:cs="Arial"/>
          <w:b/>
          <w:bCs/>
          <w:sz w:val="24"/>
          <w:szCs w:val="24"/>
          <w:u w:val="single"/>
        </w:rPr>
      </w:sdtEndPr>
      <w:sdtContent>
        <w:p w14:paraId="77C8BB74" w14:textId="3D7C8F1A" w:rsidR="002E6F0E" w:rsidRDefault="002E6F0E">
          <w:r>
            <w:rPr>
              <w:noProof/>
            </w:rPr>
            <mc:AlternateContent>
              <mc:Choice Requires="wpg">
                <w:drawing>
                  <wp:anchor distT="0" distB="0" distL="114300" distR="114300" simplePos="0" relativeHeight="251659264" behindDoc="0" locked="0" layoutInCell="1" allowOverlap="1" wp14:anchorId="3AE953AF" wp14:editId="7D3B3716">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60" name="Rectángulo 460"/>
                            <wps:cNvSpPr>
                              <a:spLocks noChangeArrowheads="1"/>
                            </wps:cNvSpPr>
                            <wps:spPr bwMode="auto">
                              <a:xfrm>
                                <a:off x="124691" y="0"/>
                                <a:ext cx="2971800" cy="10058400"/>
                              </a:xfrm>
                              <a:prstGeom prst="rect">
                                <a:avLst/>
                              </a:prstGeom>
                              <a:solidFill>
                                <a:schemeClr val="accent5">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97FFFB8" w14:textId="63EB6268" w:rsidR="002E6F0E" w:rsidRDefault="002E6F0E">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hAnsi="Arial" w:cs="Arial"/>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EF6BA5E" w14:textId="20D8B03E" w:rsidR="002E6F0E" w:rsidRPr="009440AE" w:rsidRDefault="009440AE" w:rsidP="007373BE">
                                      <w:pPr>
                                        <w:pStyle w:val="Sinespaciado"/>
                                        <w:spacing w:line="360" w:lineRule="auto"/>
                                        <w:jc w:val="right"/>
                                        <w:rPr>
                                          <w:rFonts w:ascii="Arial" w:hAnsi="Arial" w:cs="Arial"/>
                                          <w:color w:val="FFFFFF" w:themeColor="background1"/>
                                          <w:sz w:val="20"/>
                                          <w:szCs w:val="20"/>
                                        </w:rPr>
                                      </w:pPr>
                                      <w:r w:rsidRPr="009440AE">
                                        <w:rPr>
                                          <w:rFonts w:ascii="Arial" w:hAnsi="Arial" w:cs="Arial"/>
                                          <w:color w:val="FFFFFF" w:themeColor="background1"/>
                                        </w:rPr>
                                        <w:t>GOBIERNO REGIONAL APURÍMAC Víctor  A. Rodríguez Flores                                ING. ELECTRÓNICO  / CIP 187205</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0-08-01T00:00:00Z">
                                      <w:dateFormat w:val="d-M-yyyy"/>
                                      <w:lid w:val="es-ES"/>
                                      <w:storeMappedDataAs w:val="dateTime"/>
                                      <w:calendar w:val="gregorian"/>
                                    </w:date>
                                  </w:sdtPr>
                                  <w:sdtEndPr/>
                                  <w:sdtContent>
                                    <w:p w14:paraId="5F26A819" w14:textId="66613C61" w:rsidR="002E6F0E" w:rsidRDefault="003045B8" w:rsidP="007373BE">
                                      <w:pPr>
                                        <w:pStyle w:val="Sinespaciado"/>
                                        <w:spacing w:line="360" w:lineRule="auto"/>
                                        <w:jc w:val="right"/>
                                        <w:rPr>
                                          <w:color w:val="FFFFFF" w:themeColor="background1"/>
                                        </w:rPr>
                                      </w:pPr>
                                      <w:r>
                                        <w:rPr>
                                          <w:color w:val="FFFFFF" w:themeColor="background1"/>
                                          <w:lang w:val="es-ES"/>
                                        </w:rPr>
                                        <w:t>1-8-2020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AE953AF"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">
                    <v:rect id="Rectángulo 460" o:spid="_x0000_s1027"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" fillcolor="#2e74b5 [2408]" stroked="f" strokecolor="#d8d8d8"/>
                    <v:rect id="Rectángulo 461" o:spid="_x0000_s1028"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97FFFB8" w14:textId="63EB6268" w:rsidR="002E6F0E" w:rsidRDefault="002E6F0E">
                            <w:pPr>
                              <w:pStyle w:val="Sinespaciado"/>
                              <w:rPr>
                                <w:color w:val="FFFFFF" w:themeColor="background1"/>
                                <w:sz w:val="96"/>
                                <w:szCs w:val="96"/>
                              </w:rPr>
                            </w:pPr>
                          </w:p>
                        </w:txbxContent>
                      </v:textbox>
                    </v:rect>
                    <v:rect id="Rectángulo 9" o:spid="_x0000_s1029"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Arial" w:hAnsi="Arial" w:cs="Arial"/>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EF6BA5E" w14:textId="20D8B03E" w:rsidR="002E6F0E" w:rsidRPr="009440AE" w:rsidRDefault="009440AE" w:rsidP="007373BE">
                                <w:pPr>
                                  <w:pStyle w:val="Sinespaciado"/>
                                  <w:spacing w:line="360" w:lineRule="auto"/>
                                  <w:jc w:val="right"/>
                                  <w:rPr>
                                    <w:rFonts w:ascii="Arial" w:hAnsi="Arial" w:cs="Arial"/>
                                    <w:color w:val="FFFFFF" w:themeColor="background1"/>
                                    <w:sz w:val="20"/>
                                    <w:szCs w:val="20"/>
                                  </w:rPr>
                                </w:pPr>
                                <w:r w:rsidRPr="009440AE">
                                  <w:rPr>
                                    <w:rFonts w:ascii="Arial" w:hAnsi="Arial" w:cs="Arial"/>
                                    <w:color w:val="FFFFFF" w:themeColor="background1"/>
                                  </w:rPr>
                                  <w:t>GOBIERNO REGIONAL APURÍMAC Víctor  A. Rodríguez Flores                                ING. ELECTRÓNICO  / CIP 187205</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0-08-01T00:00:00Z">
                                <w:dateFormat w:val="d-M-yyyy"/>
                                <w:lid w:val="es-ES"/>
                                <w:storeMappedDataAs w:val="dateTime"/>
                                <w:calendar w:val="gregorian"/>
                              </w:date>
                            </w:sdtPr>
                            <w:sdtEndPr/>
                            <w:sdtContent>
                              <w:p w14:paraId="5F26A819" w14:textId="66613C61" w:rsidR="002E6F0E" w:rsidRDefault="003045B8" w:rsidP="007373BE">
                                <w:pPr>
                                  <w:pStyle w:val="Sinespaciado"/>
                                  <w:spacing w:line="360" w:lineRule="auto"/>
                                  <w:jc w:val="right"/>
                                  <w:rPr>
                                    <w:color w:val="FFFFFF" w:themeColor="background1"/>
                                  </w:rPr>
                                </w:pPr>
                                <w:r>
                                  <w:rPr>
                                    <w:color w:val="FFFFFF" w:themeColor="background1"/>
                                    <w:lang w:val="es-ES"/>
                                  </w:rPr>
                                  <w:t>1-8-2020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36A23A48" wp14:editId="08A2BA0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56"/>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0336D537" w14:textId="1AC46C59" w:rsidR="002E6F0E" w:rsidRDefault="000935F8">
                                    <w:pPr>
                                      <w:pStyle w:val="Sinespaciado"/>
                                      <w:jc w:val="right"/>
                                      <w:rPr>
                                        <w:color w:val="FFFFFF" w:themeColor="background1"/>
                                        <w:sz w:val="72"/>
                                        <w:szCs w:val="72"/>
                                      </w:rPr>
                                    </w:pPr>
                                    <w:r>
                                      <w:rPr>
                                        <w:color w:val="FFFFFF" w:themeColor="background1"/>
                                        <w:sz w:val="56"/>
                                        <w:szCs w:val="56"/>
                                      </w:rPr>
                                      <w:t>ESPECIFICACIONES TÉCNICAS CAMA CAMILLA MULTIPROPÓSITO</w:t>
                                    </w:r>
                                    <w:r w:rsidR="00716737">
                                      <w:rPr>
                                        <w:color w:val="FFFFFF" w:themeColor="background1"/>
                                        <w:sz w:val="56"/>
                                        <w:szCs w:val="56"/>
                                      </w:rPr>
                                      <w:t xml:space="preserve"> TIPO UCI</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6A23A48" id="Rectángulo 16" o:spid="_x0000_s1030"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56"/>
                              <w:szCs w:val="56"/>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0336D537" w14:textId="1AC46C59" w:rsidR="002E6F0E" w:rsidRDefault="000935F8">
                              <w:pPr>
                                <w:pStyle w:val="Sinespaciado"/>
                                <w:jc w:val="right"/>
                                <w:rPr>
                                  <w:color w:val="FFFFFF" w:themeColor="background1"/>
                                  <w:sz w:val="72"/>
                                  <w:szCs w:val="72"/>
                                </w:rPr>
                              </w:pPr>
                              <w:r>
                                <w:rPr>
                                  <w:color w:val="FFFFFF" w:themeColor="background1"/>
                                  <w:sz w:val="56"/>
                                  <w:szCs w:val="56"/>
                                </w:rPr>
                                <w:t>ESPECIFICACIONES TÉCNICAS CAMA CAMILLA MULTIPROPÓSITO</w:t>
                              </w:r>
                              <w:r w:rsidR="00716737">
                                <w:rPr>
                                  <w:color w:val="FFFFFF" w:themeColor="background1"/>
                                  <w:sz w:val="56"/>
                                  <w:szCs w:val="56"/>
                                </w:rPr>
                                <w:t xml:space="preserve"> TIPO UCI</w:t>
                              </w:r>
                            </w:p>
                          </w:sdtContent>
                        </w:sdt>
                      </w:txbxContent>
                    </v:textbox>
                    <w10:wrap anchorx="page" anchory="page"/>
                  </v:rect>
                </w:pict>
              </mc:Fallback>
            </mc:AlternateContent>
          </w:r>
        </w:p>
        <w:p w14:paraId="39ECC8B8" w14:textId="18EFDDCF" w:rsidR="002E6F0E" w:rsidRDefault="006B4FEB">
          <w:pPr>
            <w:rPr>
              <w:rFonts w:ascii="Arial" w:hAnsi="Arial" w:cs="Arial"/>
              <w:b/>
              <w:bCs/>
              <w:sz w:val="24"/>
              <w:szCs w:val="24"/>
              <w:u w:val="single"/>
            </w:rPr>
          </w:pPr>
          <w:r>
            <w:rPr>
              <w:noProof/>
            </w:rPr>
            <w:drawing>
              <wp:anchor distT="0" distB="0" distL="114300" distR="114300" simplePos="0" relativeHeight="251662336" behindDoc="0" locked="0" layoutInCell="1" allowOverlap="1" wp14:anchorId="759E86B0" wp14:editId="705F8173">
                <wp:simplePos x="0" y="0"/>
                <wp:positionH relativeFrom="column">
                  <wp:posOffset>1815465</wp:posOffset>
                </wp:positionH>
                <wp:positionV relativeFrom="paragraph">
                  <wp:posOffset>2982595</wp:posOffset>
                </wp:positionV>
                <wp:extent cx="3073400" cy="2377440"/>
                <wp:effectExtent l="0" t="0" r="0" b="3810"/>
                <wp:wrapThrough wrapText="bothSides">
                  <wp:wrapPolygon edited="0">
                    <wp:start x="0" y="0"/>
                    <wp:lineTo x="0" y="21462"/>
                    <wp:lineTo x="21421" y="21462"/>
                    <wp:lineTo x="21421" y="0"/>
                    <wp:lineTo x="0" y="0"/>
                  </wp:wrapPolygon>
                </wp:wrapThrough>
                <wp:docPr id="3" name="Imagen 3" descr="Cama eléctrica para Unidad de Cuidados Intensivos UCI M058 de Medi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a eléctrica para Unidad de Cuidados Intensivos UCI M058 de Medi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0"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F0E">
            <w:rPr>
              <w:rFonts w:ascii="Arial" w:hAnsi="Arial" w:cs="Arial"/>
              <w:b/>
              <w:bCs/>
              <w:sz w:val="24"/>
              <w:szCs w:val="24"/>
              <w:u w:val="single"/>
            </w:rPr>
            <w:br w:type="page"/>
          </w:r>
        </w:p>
      </w:sdtContent>
    </w:sdt>
    <w:p w14:paraId="79916466" w14:textId="13D746EC" w:rsidR="00E00CF3" w:rsidRDefault="00E00CF3" w:rsidP="00584A55">
      <w:pPr>
        <w:spacing w:line="360" w:lineRule="auto"/>
        <w:jc w:val="center"/>
        <w:rPr>
          <w:rFonts w:ascii="Arial" w:hAnsi="Arial" w:cs="Arial"/>
          <w:b/>
          <w:bCs/>
          <w:sz w:val="24"/>
          <w:szCs w:val="24"/>
          <w:u w:val="single"/>
        </w:rPr>
      </w:pPr>
      <w:r w:rsidRPr="00961C99">
        <w:rPr>
          <w:rFonts w:ascii="Arial" w:hAnsi="Arial" w:cs="Arial"/>
          <w:b/>
          <w:bCs/>
          <w:sz w:val="24"/>
          <w:szCs w:val="24"/>
          <w:u w:val="single"/>
        </w:rPr>
        <w:lastRenderedPageBreak/>
        <w:t xml:space="preserve">ESPECIFICACIONES TÉCNICAS </w:t>
      </w:r>
      <w:r w:rsidR="003045B8">
        <w:rPr>
          <w:rFonts w:ascii="Arial" w:hAnsi="Arial" w:cs="Arial"/>
          <w:b/>
          <w:bCs/>
          <w:sz w:val="24"/>
          <w:szCs w:val="24"/>
          <w:u w:val="single"/>
        </w:rPr>
        <w:t>CAMA CAMILLA TIPO UCI</w:t>
      </w:r>
    </w:p>
    <w:p w14:paraId="5F9FA19D" w14:textId="04E062A0" w:rsidR="00F31B79" w:rsidRPr="00F31B79" w:rsidRDefault="00F31B79" w:rsidP="00F31B79">
      <w:pPr>
        <w:pStyle w:val="Prrafodelista"/>
        <w:numPr>
          <w:ilvl w:val="0"/>
          <w:numId w:val="14"/>
        </w:numPr>
        <w:spacing w:line="360" w:lineRule="auto"/>
        <w:ind w:left="284" w:hanging="284"/>
        <w:rPr>
          <w:rFonts w:ascii="Arial" w:hAnsi="Arial" w:cs="Arial"/>
          <w:b/>
          <w:bCs/>
          <w:sz w:val="24"/>
          <w:szCs w:val="24"/>
          <w:u w:val="single"/>
        </w:rPr>
      </w:pPr>
      <w:r>
        <w:rPr>
          <w:rFonts w:ascii="Arial" w:hAnsi="Arial" w:cs="Arial"/>
          <w:b/>
          <w:bCs/>
          <w:sz w:val="24"/>
          <w:szCs w:val="24"/>
          <w:u w:val="single"/>
        </w:rPr>
        <w:t>GENERALIDADES:</w:t>
      </w:r>
    </w:p>
    <w:p w14:paraId="106C5043" w14:textId="1EDC19B4" w:rsidR="00E00CF3" w:rsidRDefault="00E00CF3" w:rsidP="00F31B79">
      <w:pPr>
        <w:pStyle w:val="Prrafodelista"/>
        <w:numPr>
          <w:ilvl w:val="1"/>
          <w:numId w:val="14"/>
        </w:numPr>
        <w:spacing w:line="360" w:lineRule="auto"/>
        <w:ind w:hanging="578"/>
        <w:rPr>
          <w:rFonts w:ascii="Arial" w:hAnsi="Arial" w:cs="Arial"/>
          <w:sz w:val="24"/>
          <w:szCs w:val="24"/>
        </w:rPr>
      </w:pPr>
      <w:r w:rsidRPr="00F31B79">
        <w:rPr>
          <w:rFonts w:ascii="Arial" w:hAnsi="Arial" w:cs="Arial"/>
          <w:sz w:val="24"/>
          <w:szCs w:val="24"/>
        </w:rPr>
        <w:t>DENOMINACIÓN DEL EQUIPO:</w:t>
      </w:r>
      <w:r w:rsidR="007373BE" w:rsidRPr="00F31B79">
        <w:rPr>
          <w:rFonts w:ascii="Arial" w:hAnsi="Arial" w:cs="Arial"/>
          <w:sz w:val="24"/>
          <w:szCs w:val="24"/>
        </w:rPr>
        <w:t xml:space="preserve"> </w:t>
      </w:r>
      <w:r w:rsidR="003045B8">
        <w:rPr>
          <w:rFonts w:ascii="Arial" w:hAnsi="Arial" w:cs="Arial"/>
          <w:sz w:val="24"/>
          <w:szCs w:val="24"/>
        </w:rPr>
        <w:t>Cama camilla tipo UCI</w:t>
      </w:r>
      <w:r w:rsidR="00584A55">
        <w:rPr>
          <w:rFonts w:ascii="Arial" w:hAnsi="Arial" w:cs="Arial"/>
          <w:sz w:val="24"/>
          <w:szCs w:val="24"/>
        </w:rPr>
        <w:t>.</w:t>
      </w:r>
      <w:r w:rsidR="007373BE" w:rsidRPr="00F31B79">
        <w:rPr>
          <w:rFonts w:ascii="Arial" w:hAnsi="Arial" w:cs="Arial"/>
          <w:sz w:val="24"/>
          <w:szCs w:val="24"/>
        </w:rPr>
        <w:t xml:space="preserve"> </w:t>
      </w:r>
    </w:p>
    <w:p w14:paraId="21765DFA" w14:textId="1DE2B5E6" w:rsidR="00584A55" w:rsidRDefault="00F31B79" w:rsidP="00F31B79">
      <w:pPr>
        <w:pStyle w:val="Prrafodelista"/>
        <w:numPr>
          <w:ilvl w:val="1"/>
          <w:numId w:val="14"/>
        </w:numPr>
        <w:spacing w:line="360" w:lineRule="auto"/>
        <w:ind w:hanging="578"/>
        <w:rPr>
          <w:rFonts w:ascii="Arial" w:hAnsi="Arial" w:cs="Arial"/>
          <w:sz w:val="24"/>
          <w:szCs w:val="24"/>
        </w:rPr>
      </w:pPr>
      <w:r w:rsidRPr="00F31B79">
        <w:rPr>
          <w:rFonts w:ascii="Arial" w:hAnsi="Arial" w:cs="Arial"/>
          <w:sz w:val="24"/>
          <w:szCs w:val="24"/>
        </w:rPr>
        <w:t xml:space="preserve">DEFINICIÓN FUNCIONAL: Equipo biomédico utilizado en los servicios de </w:t>
      </w:r>
      <w:r w:rsidR="00584A55">
        <w:rPr>
          <w:rFonts w:ascii="Arial" w:hAnsi="Arial" w:cs="Arial"/>
          <w:sz w:val="24"/>
          <w:szCs w:val="24"/>
        </w:rPr>
        <w:t>shock trauma y cuidados intensivos</w:t>
      </w:r>
      <w:r w:rsidR="006B4FEB">
        <w:rPr>
          <w:rFonts w:ascii="Arial" w:hAnsi="Arial" w:cs="Arial"/>
          <w:sz w:val="24"/>
          <w:szCs w:val="24"/>
        </w:rPr>
        <w:t xml:space="preserve"> para el traslado, reposo y atención de pacientes.</w:t>
      </w:r>
    </w:p>
    <w:p w14:paraId="29D16D71" w14:textId="1D0C9A31" w:rsidR="00F31B79" w:rsidRDefault="00F31B79" w:rsidP="00F31B79">
      <w:pPr>
        <w:pStyle w:val="Prrafodelista"/>
        <w:numPr>
          <w:ilvl w:val="1"/>
          <w:numId w:val="14"/>
        </w:numPr>
        <w:spacing w:line="360" w:lineRule="auto"/>
        <w:ind w:hanging="578"/>
        <w:rPr>
          <w:rFonts w:ascii="Arial" w:hAnsi="Arial" w:cs="Arial"/>
          <w:sz w:val="24"/>
          <w:szCs w:val="24"/>
        </w:rPr>
      </w:pPr>
      <w:r>
        <w:rPr>
          <w:rFonts w:ascii="Arial" w:hAnsi="Arial" w:cs="Arial"/>
          <w:sz w:val="24"/>
          <w:szCs w:val="24"/>
        </w:rPr>
        <w:t>NORMAS O REFERENCIAS</w:t>
      </w:r>
      <w:r w:rsidR="009440AE">
        <w:rPr>
          <w:rFonts w:ascii="Arial" w:hAnsi="Arial" w:cs="Arial"/>
          <w:sz w:val="24"/>
          <w:szCs w:val="24"/>
        </w:rPr>
        <w:t xml:space="preserve"> DE CUMPLIMIENTO OBLIGATORIO</w:t>
      </w:r>
      <w:r>
        <w:rPr>
          <w:rFonts w:ascii="Arial" w:hAnsi="Arial" w:cs="Arial"/>
          <w:sz w:val="24"/>
          <w:szCs w:val="24"/>
        </w:rPr>
        <w:t>:</w:t>
      </w:r>
    </w:p>
    <w:p w14:paraId="456BB375" w14:textId="0DFB8E09" w:rsidR="00F31B79" w:rsidRDefault="00D37B32" w:rsidP="00D37B32">
      <w:pPr>
        <w:pStyle w:val="Prrafodelista"/>
        <w:numPr>
          <w:ilvl w:val="0"/>
          <w:numId w:val="15"/>
        </w:numPr>
        <w:spacing w:line="360" w:lineRule="auto"/>
        <w:rPr>
          <w:rFonts w:ascii="Arial" w:hAnsi="Arial" w:cs="Arial"/>
          <w:sz w:val="24"/>
          <w:szCs w:val="24"/>
        </w:rPr>
      </w:pPr>
      <w:r>
        <w:rPr>
          <w:rFonts w:ascii="Arial" w:hAnsi="Arial" w:cs="Arial"/>
          <w:sz w:val="24"/>
          <w:szCs w:val="24"/>
        </w:rPr>
        <w:t>ISO 13485 Norma referida a la gestión de la calidad aplicable a dispositivos médicos.</w:t>
      </w:r>
    </w:p>
    <w:p w14:paraId="0684AC44" w14:textId="0820F031" w:rsidR="00D37B32" w:rsidRDefault="00D37B32" w:rsidP="00D37B32">
      <w:pPr>
        <w:pStyle w:val="Prrafodelista"/>
        <w:numPr>
          <w:ilvl w:val="0"/>
          <w:numId w:val="15"/>
        </w:numPr>
        <w:spacing w:line="360" w:lineRule="auto"/>
        <w:rPr>
          <w:rFonts w:ascii="Arial" w:hAnsi="Arial" w:cs="Arial"/>
          <w:sz w:val="24"/>
          <w:szCs w:val="24"/>
        </w:rPr>
      </w:pPr>
      <w:r>
        <w:rPr>
          <w:rFonts w:ascii="Arial" w:hAnsi="Arial" w:cs="Arial"/>
          <w:sz w:val="24"/>
          <w:szCs w:val="24"/>
        </w:rPr>
        <w:t>IEC</w:t>
      </w:r>
      <w:r w:rsidR="00117D79">
        <w:rPr>
          <w:rFonts w:ascii="Arial" w:hAnsi="Arial" w:cs="Arial"/>
          <w:sz w:val="24"/>
          <w:szCs w:val="24"/>
        </w:rPr>
        <w:t>/UNE</w:t>
      </w:r>
      <w:r>
        <w:rPr>
          <w:rFonts w:ascii="Arial" w:hAnsi="Arial" w:cs="Arial"/>
          <w:sz w:val="24"/>
          <w:szCs w:val="24"/>
        </w:rPr>
        <w:t xml:space="preserve"> 60601 Seguridad y rendimiento de equipos eléctricos-médicos.</w:t>
      </w:r>
    </w:p>
    <w:p w14:paraId="72AB2B3D" w14:textId="6C5935CA" w:rsidR="009440AE" w:rsidRDefault="009440AE" w:rsidP="00D37B32">
      <w:pPr>
        <w:pStyle w:val="Prrafodelista"/>
        <w:numPr>
          <w:ilvl w:val="0"/>
          <w:numId w:val="15"/>
        </w:numPr>
        <w:spacing w:line="360" w:lineRule="auto"/>
        <w:rPr>
          <w:rFonts w:ascii="Arial" w:hAnsi="Arial" w:cs="Arial"/>
          <w:sz w:val="24"/>
          <w:szCs w:val="24"/>
        </w:rPr>
      </w:pPr>
      <w:r>
        <w:rPr>
          <w:rFonts w:ascii="Arial" w:hAnsi="Arial" w:cs="Arial"/>
          <w:sz w:val="24"/>
          <w:szCs w:val="24"/>
        </w:rPr>
        <w:t>Registro sanitario DIGEMID.</w:t>
      </w:r>
    </w:p>
    <w:p w14:paraId="718F10CF" w14:textId="569AFE25" w:rsidR="009440AE" w:rsidRDefault="009440AE" w:rsidP="00D37B32">
      <w:pPr>
        <w:pStyle w:val="Prrafodelista"/>
        <w:numPr>
          <w:ilvl w:val="0"/>
          <w:numId w:val="15"/>
        </w:numPr>
        <w:spacing w:line="360" w:lineRule="auto"/>
        <w:rPr>
          <w:rFonts w:ascii="Arial" w:hAnsi="Arial" w:cs="Arial"/>
          <w:sz w:val="24"/>
          <w:szCs w:val="24"/>
        </w:rPr>
      </w:pPr>
      <w:r>
        <w:rPr>
          <w:rFonts w:ascii="Arial" w:hAnsi="Arial" w:cs="Arial"/>
          <w:sz w:val="24"/>
          <w:szCs w:val="24"/>
        </w:rPr>
        <w:t>Cumplimiento con las normas y regulaciones de la FDA.</w:t>
      </w:r>
    </w:p>
    <w:p w14:paraId="7FB4C666" w14:textId="60F278F8" w:rsidR="009440AE" w:rsidRDefault="009440AE" w:rsidP="00D37B32">
      <w:pPr>
        <w:pStyle w:val="Prrafodelista"/>
        <w:numPr>
          <w:ilvl w:val="0"/>
          <w:numId w:val="15"/>
        </w:numPr>
        <w:spacing w:line="360" w:lineRule="auto"/>
        <w:rPr>
          <w:rFonts w:ascii="Arial" w:hAnsi="Arial" w:cs="Arial"/>
          <w:sz w:val="24"/>
          <w:szCs w:val="24"/>
        </w:rPr>
      </w:pPr>
      <w:r>
        <w:rPr>
          <w:rFonts w:ascii="Arial" w:hAnsi="Arial" w:cs="Arial"/>
          <w:sz w:val="24"/>
          <w:szCs w:val="24"/>
        </w:rPr>
        <w:t>Marcado CE</w:t>
      </w:r>
    </w:p>
    <w:tbl>
      <w:tblPr>
        <w:tblW w:w="9380" w:type="dxa"/>
        <w:tblInd w:w="5" w:type="dxa"/>
        <w:tblCellMar>
          <w:left w:w="70" w:type="dxa"/>
          <w:right w:w="70" w:type="dxa"/>
        </w:tblCellMar>
        <w:tblLook w:val="04A0" w:firstRow="1" w:lastRow="0" w:firstColumn="1" w:lastColumn="0" w:noHBand="0" w:noVBand="1"/>
      </w:tblPr>
      <w:tblGrid>
        <w:gridCol w:w="581"/>
        <w:gridCol w:w="8799"/>
      </w:tblGrid>
      <w:tr w:rsidR="003045B8" w14:paraId="3E53B60B" w14:textId="77777777" w:rsidTr="003045B8">
        <w:trPr>
          <w:trHeight w:val="330"/>
        </w:trPr>
        <w:tc>
          <w:tcPr>
            <w:tcW w:w="9380" w:type="dxa"/>
            <w:gridSpan w:val="2"/>
            <w:tcBorders>
              <w:top w:val="single" w:sz="4" w:space="0" w:color="auto"/>
              <w:left w:val="single" w:sz="4" w:space="0" w:color="auto"/>
              <w:bottom w:val="nil"/>
              <w:right w:val="single" w:sz="4" w:space="0" w:color="auto"/>
            </w:tcBorders>
            <w:noWrap/>
            <w:tcMar>
              <w:top w:w="15" w:type="dxa"/>
              <w:left w:w="70" w:type="dxa"/>
              <w:bottom w:w="15" w:type="dxa"/>
              <w:right w:w="70" w:type="dxa"/>
            </w:tcMar>
            <w:hideMark/>
          </w:tcPr>
          <w:p w14:paraId="518A3658" w14:textId="77777777" w:rsidR="003045B8" w:rsidRDefault="003045B8">
            <w:pPr>
              <w:rPr>
                <w:rFonts w:eastAsia="Times New Roman" w:cstheme="minorHAnsi"/>
                <w:b/>
                <w:bCs/>
                <w:sz w:val="24"/>
                <w:szCs w:val="24"/>
                <w:lang w:val="es-ES" w:eastAsia="es-PE"/>
              </w:rPr>
            </w:pPr>
            <w:r>
              <w:rPr>
                <w:rFonts w:eastAsia="Times New Roman" w:cstheme="minorHAnsi"/>
                <w:b/>
                <w:bCs/>
                <w:sz w:val="24"/>
                <w:szCs w:val="24"/>
                <w:lang w:val="es-ES" w:eastAsia="es-PE"/>
              </w:rPr>
              <w:t>REQUERIMIENTOS TECNICOS MINIMOS</w:t>
            </w:r>
          </w:p>
        </w:tc>
      </w:tr>
      <w:tr w:rsidR="003045B8" w14:paraId="5F29C12B" w14:textId="77777777" w:rsidTr="003045B8">
        <w:trPr>
          <w:trHeight w:val="390"/>
        </w:trPr>
        <w:tc>
          <w:tcPr>
            <w:tcW w:w="581" w:type="dxa"/>
            <w:tcBorders>
              <w:top w:val="single" w:sz="8"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2C7BA94D" w14:textId="77777777" w:rsidR="003045B8" w:rsidRDefault="003045B8">
            <w:pPr>
              <w:rPr>
                <w:rFonts w:eastAsia="Times New Roman" w:cstheme="minorHAnsi"/>
                <w:b/>
                <w:bCs/>
                <w:sz w:val="24"/>
                <w:szCs w:val="24"/>
                <w:lang w:val="es-ES" w:eastAsia="es-PE"/>
              </w:rPr>
            </w:pPr>
            <w:r>
              <w:rPr>
                <w:rFonts w:eastAsia="Times New Roman" w:cstheme="minorHAnsi"/>
                <w:b/>
                <w:bCs/>
                <w:sz w:val="24"/>
                <w:szCs w:val="24"/>
                <w:lang w:val="es-ES" w:eastAsia="es-PE"/>
              </w:rPr>
              <w:t>A</w:t>
            </w:r>
          </w:p>
        </w:tc>
        <w:tc>
          <w:tcPr>
            <w:tcW w:w="8799" w:type="dxa"/>
            <w:tcBorders>
              <w:top w:val="single" w:sz="8"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1F1AB8A1" w14:textId="77777777" w:rsidR="003045B8" w:rsidRDefault="003045B8">
            <w:pPr>
              <w:jc w:val="both"/>
              <w:rPr>
                <w:rFonts w:eastAsia="Times New Roman" w:cstheme="minorHAnsi"/>
                <w:b/>
                <w:bCs/>
                <w:color w:val="000000"/>
                <w:sz w:val="24"/>
                <w:szCs w:val="24"/>
                <w:lang w:val="es-ES" w:eastAsia="es-PE"/>
              </w:rPr>
            </w:pPr>
            <w:r>
              <w:rPr>
                <w:rFonts w:eastAsia="Times New Roman" w:cstheme="minorHAnsi"/>
                <w:b/>
                <w:bCs/>
                <w:color w:val="000000"/>
                <w:sz w:val="24"/>
                <w:szCs w:val="24"/>
                <w:lang w:val="es-ES" w:eastAsia="es-PE"/>
              </w:rPr>
              <w:t>GENERALES</w:t>
            </w:r>
          </w:p>
        </w:tc>
      </w:tr>
      <w:tr w:rsidR="003045B8" w14:paraId="364838CF" w14:textId="77777777" w:rsidTr="003045B8">
        <w:trPr>
          <w:trHeight w:val="9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5FE46FCD"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A01</w:t>
            </w:r>
          </w:p>
        </w:tc>
        <w:tc>
          <w:tcPr>
            <w:tcW w:w="8799" w:type="dxa"/>
            <w:tcBorders>
              <w:top w:val="single" w:sz="4" w:space="0" w:color="auto"/>
              <w:left w:val="single" w:sz="4" w:space="0" w:color="auto"/>
              <w:bottom w:val="single" w:sz="4" w:space="0" w:color="auto"/>
              <w:right w:val="single" w:sz="8" w:space="0" w:color="auto"/>
            </w:tcBorders>
            <w:tcMar>
              <w:top w:w="15" w:type="dxa"/>
              <w:left w:w="70" w:type="dxa"/>
              <w:bottom w:w="15" w:type="dxa"/>
              <w:right w:w="70" w:type="dxa"/>
            </w:tcMar>
            <w:hideMark/>
          </w:tcPr>
          <w:p w14:paraId="59A1FBDD"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DOS BARANDAS LATERALES SECCIONADAS RETRACTILES Y BLOQUEABLES EN AMBOS LADOS DE LA CAMA (BARANDAS SUPERIORES E INFERIORES), LAS CUALES CUBREN COMPLETAMENTE LA PARTE LATERAL DE LA MISMA Y QUE PUEDAN MANIPULARSE CON UNA SOLA MANO.</w:t>
            </w:r>
          </w:p>
        </w:tc>
      </w:tr>
      <w:tr w:rsidR="003045B8" w14:paraId="0DE0EF15" w14:textId="77777777" w:rsidTr="003045B8">
        <w:trPr>
          <w:trHeight w:val="3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0BB829C8"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A02</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33278332"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ALTURA REGULABLE ELÉCTRICAMENTE DESDE 37 CM O MENOS A 75 CM O MAS.</w:t>
            </w:r>
          </w:p>
        </w:tc>
      </w:tr>
      <w:tr w:rsidR="003045B8" w14:paraId="6369FED2" w14:textId="77777777" w:rsidTr="003045B8">
        <w:trPr>
          <w:trHeight w:val="3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0940AAE9"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A03</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10E95B8E"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CON ORIFICIOS EN LAS ESQUINAS PARA COLOCAR PORTASUEROS U OTROS ACCESORIOS.</w:t>
            </w:r>
          </w:p>
        </w:tc>
      </w:tr>
      <w:tr w:rsidR="003045B8" w14:paraId="3B94EF93" w14:textId="77777777" w:rsidTr="003045B8">
        <w:trPr>
          <w:trHeight w:val="3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7461ACE1"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A04</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623237D6"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AMORTIGUADORES TIPO RODILLO O SIMILAR EN LAS CUATRO ESQUINAS DE LA CAMA.</w:t>
            </w:r>
          </w:p>
        </w:tc>
      </w:tr>
      <w:tr w:rsidR="003045B8" w14:paraId="68CEBCD7" w14:textId="77777777" w:rsidTr="003045B8">
        <w:trPr>
          <w:trHeight w:val="6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5BB7A448"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A05</w:t>
            </w:r>
          </w:p>
        </w:tc>
        <w:tc>
          <w:tcPr>
            <w:tcW w:w="8799" w:type="dxa"/>
            <w:tcBorders>
              <w:top w:val="single" w:sz="4" w:space="0" w:color="auto"/>
              <w:left w:val="single" w:sz="4" w:space="0" w:color="auto"/>
              <w:bottom w:val="single" w:sz="4" w:space="0" w:color="auto"/>
              <w:right w:val="single" w:sz="8" w:space="0" w:color="auto"/>
            </w:tcBorders>
            <w:tcMar>
              <w:top w:w="15" w:type="dxa"/>
              <w:left w:w="70" w:type="dxa"/>
              <w:bottom w:w="15" w:type="dxa"/>
              <w:right w:w="70" w:type="dxa"/>
            </w:tcMar>
            <w:hideMark/>
          </w:tcPr>
          <w:p w14:paraId="2F263BBE"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CAPACIDAD PARA SOPORTAR UNA CARGA DE TRABAJO SEGURO DE 250 Kg O MAS (INCLUYE PESO DEL PACIENTE + COLCHÓN + ACCESORIOS).</w:t>
            </w:r>
          </w:p>
        </w:tc>
      </w:tr>
      <w:tr w:rsidR="003045B8" w14:paraId="31D9AF55" w14:textId="77777777" w:rsidTr="003045B8">
        <w:trPr>
          <w:trHeight w:val="3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5E2F759F"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A06</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5DC035B8"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DE ANCHO 99 CM O MAYOR.</w:t>
            </w:r>
          </w:p>
        </w:tc>
      </w:tr>
      <w:tr w:rsidR="003045B8" w14:paraId="02EA3C7C" w14:textId="77777777" w:rsidTr="003045B8">
        <w:trPr>
          <w:trHeight w:val="6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07282168"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A07</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299637DF"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CONTROLES INTERNOS PARA EL USO DEL PACIENTE EN LAS BARANDAS LATERALES SUPERIORES.</w:t>
            </w:r>
          </w:p>
        </w:tc>
      </w:tr>
      <w:tr w:rsidR="003045B8" w14:paraId="2AE6C8D0" w14:textId="77777777" w:rsidTr="003045B8">
        <w:trPr>
          <w:trHeight w:val="6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6F1F05AF"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A08</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142A03F7"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CONTROLES EXTERNOS PARA EL USO DEL PERSONAL EN LAS BARANDAS LATERALES SUPERIORES.</w:t>
            </w:r>
          </w:p>
        </w:tc>
      </w:tr>
      <w:tr w:rsidR="003045B8" w14:paraId="02011C1D" w14:textId="77777777" w:rsidTr="003045B8">
        <w:trPr>
          <w:trHeight w:val="9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72B2A23C"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lastRenderedPageBreak/>
              <w:t>A09</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4A06CD5C"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FRENO CENTRALIZADO TIPO PEDAL PARA BLOQUEAR LA CAMA EN CADA UNA DE LAS CUATRO ESQUINAS DE LA MISMA. POR LO MENOS UNA DE ELLAS DEBE DE SER ANTIESTÁTICA PARA LA CONEXIÓN A TIERRA.</w:t>
            </w:r>
          </w:p>
        </w:tc>
      </w:tr>
      <w:tr w:rsidR="003045B8" w14:paraId="26E79782" w14:textId="77777777" w:rsidTr="003045B8">
        <w:trPr>
          <w:trHeight w:val="3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7FA04844"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A10</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430160B3"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PROTECCIÓN IPX4 O SUPERIOR CONTRA LIQUIDOS.</w:t>
            </w:r>
          </w:p>
        </w:tc>
      </w:tr>
      <w:tr w:rsidR="003045B8" w14:paraId="560EE8BA" w14:textId="77777777" w:rsidTr="003045B8">
        <w:trPr>
          <w:trHeight w:val="3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1DAC1FF5"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A11</w:t>
            </w:r>
          </w:p>
        </w:tc>
        <w:tc>
          <w:tcPr>
            <w:tcW w:w="8799" w:type="dxa"/>
            <w:tcBorders>
              <w:top w:val="single" w:sz="4" w:space="0" w:color="auto"/>
              <w:left w:val="single" w:sz="4" w:space="0" w:color="auto"/>
              <w:bottom w:val="single" w:sz="4" w:space="0" w:color="auto"/>
              <w:right w:val="single" w:sz="8" w:space="0" w:color="auto"/>
            </w:tcBorders>
            <w:tcMar>
              <w:top w:w="15" w:type="dxa"/>
              <w:left w:w="70" w:type="dxa"/>
              <w:bottom w:w="15" w:type="dxa"/>
              <w:right w:w="70" w:type="dxa"/>
            </w:tcMar>
            <w:hideMark/>
          </w:tcPr>
          <w:p w14:paraId="6F52C9A6"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CABECERA Y PIECERA REMOVIBLES O EXTRAIBLES SIN NINGUNA HERRAMIENTA ADICIONAL.</w:t>
            </w:r>
          </w:p>
        </w:tc>
      </w:tr>
      <w:tr w:rsidR="003045B8" w14:paraId="544993A3" w14:textId="77777777" w:rsidTr="003045B8">
        <w:trPr>
          <w:trHeight w:val="6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1503187D"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A12</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32CF42FC"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RCP MANUAL EN AMBOS LADOS DE LA CAMA Y TAMBIÉN RCP ELECTRÓNICO EN LAS BARANDAS LATERALES EXTERIORES DE LA MISMA.</w:t>
            </w:r>
          </w:p>
        </w:tc>
      </w:tr>
      <w:tr w:rsidR="003045B8" w14:paraId="3F93DE65" w14:textId="77777777" w:rsidTr="003045B8">
        <w:trPr>
          <w:trHeight w:val="3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25B1C91B"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A13</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307CD213"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LONGITUD TOTAL MAYOR A 220 CM</w:t>
            </w:r>
          </w:p>
        </w:tc>
      </w:tr>
      <w:tr w:rsidR="003045B8" w14:paraId="3264B931" w14:textId="77777777" w:rsidTr="003045B8">
        <w:trPr>
          <w:trHeight w:val="3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26C7AB13"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A14</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54FABE56"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INDICADOR LED DE CAMA EN SU POSICIÓN MÁS BAJA.</w:t>
            </w:r>
          </w:p>
        </w:tc>
      </w:tr>
      <w:tr w:rsidR="003045B8" w14:paraId="1D83183F" w14:textId="77777777" w:rsidTr="003045B8">
        <w:trPr>
          <w:trHeight w:val="3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5D215F5F"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A15</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64549FCB"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SECCIONES DEL LECHO DE LA CAMA EXTRAIBLES SIN HERRAMIENTAS PARA SU LIMPIEZA.</w:t>
            </w:r>
          </w:p>
        </w:tc>
      </w:tr>
      <w:tr w:rsidR="003045B8" w14:paraId="156110E9" w14:textId="77777777" w:rsidTr="003045B8">
        <w:trPr>
          <w:trHeight w:val="6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4945F922"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A16</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1C737BCC"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INDICADORES DE ÁNGULO PARA EL RESPALDO, TRENDELEMBURG Y TRENDELEMBBURG INVERSO COMO MÍNIMO.</w:t>
            </w:r>
          </w:p>
        </w:tc>
      </w:tr>
      <w:tr w:rsidR="003045B8" w14:paraId="7E779F2C" w14:textId="77777777" w:rsidTr="003045B8">
        <w:trPr>
          <w:trHeight w:val="36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47D27F47" w14:textId="77777777" w:rsidR="003045B8" w:rsidRDefault="003045B8">
            <w:pPr>
              <w:rPr>
                <w:rFonts w:eastAsia="Times New Roman" w:cstheme="minorHAnsi"/>
                <w:b/>
                <w:bCs/>
                <w:sz w:val="24"/>
                <w:szCs w:val="24"/>
                <w:lang w:val="es-ES" w:eastAsia="es-PE"/>
              </w:rPr>
            </w:pPr>
            <w:r>
              <w:rPr>
                <w:rFonts w:eastAsia="Times New Roman" w:cstheme="minorHAnsi"/>
                <w:b/>
                <w:bCs/>
                <w:sz w:val="24"/>
                <w:szCs w:val="24"/>
                <w:lang w:val="es-ES" w:eastAsia="es-PE"/>
              </w:rPr>
              <w:t>B</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7169AF51" w14:textId="77777777" w:rsidR="003045B8" w:rsidRDefault="003045B8">
            <w:pPr>
              <w:jc w:val="both"/>
              <w:rPr>
                <w:rFonts w:eastAsia="Times New Roman" w:cstheme="minorHAnsi"/>
                <w:b/>
                <w:bCs/>
                <w:color w:val="000000"/>
                <w:lang w:val="es-ES" w:eastAsia="es-PE"/>
              </w:rPr>
            </w:pPr>
            <w:r>
              <w:rPr>
                <w:rFonts w:eastAsia="Times New Roman" w:cstheme="minorHAnsi"/>
                <w:b/>
                <w:bCs/>
                <w:color w:val="000000"/>
                <w:lang w:val="es-ES" w:eastAsia="es-PE"/>
              </w:rPr>
              <w:t>COMPONENTES PLATAFORMA DE PACIENTE</w:t>
            </w:r>
          </w:p>
        </w:tc>
      </w:tr>
      <w:tr w:rsidR="003045B8" w14:paraId="3C2638EE" w14:textId="77777777" w:rsidTr="003045B8">
        <w:trPr>
          <w:trHeight w:val="6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4E2258CA"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B01</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16B51653"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 xml:space="preserve">CAMA ELECTRICA CON CUATRO MOTORES INDEPENDIENTES TIPO DC PARA UN FUNCIONAMIENTO SILENCIOSO. </w:t>
            </w:r>
          </w:p>
        </w:tc>
      </w:tr>
      <w:tr w:rsidR="003045B8" w14:paraId="129A1ACF" w14:textId="77777777" w:rsidTr="003045B8">
        <w:trPr>
          <w:trHeight w:val="6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2162E6F1"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B02</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6A427547"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POSICION TRENDELENBURG Y TRENDELENBURG INVERSA DE +/-12º AJUSTABLE ELÉCTRICAMENTE.</w:t>
            </w:r>
          </w:p>
        </w:tc>
      </w:tr>
      <w:tr w:rsidR="003045B8" w14:paraId="51B99101" w14:textId="77777777" w:rsidTr="003045B8">
        <w:trPr>
          <w:trHeight w:val="3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3D032DE6"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B03</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3E049AF5"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ANGULACION DEL ESPALDAR (FOWLER) DE: 0° a 65° O MAYOR AJUSTABLE ELÉCTRICAMENTE.</w:t>
            </w:r>
          </w:p>
        </w:tc>
      </w:tr>
      <w:tr w:rsidR="003045B8" w14:paraId="4464C024" w14:textId="77777777" w:rsidTr="003045B8">
        <w:trPr>
          <w:trHeight w:val="9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56FCB1B2"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B04</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3739EDCE"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 xml:space="preserve">SISTEMA QUE PERMITA QUE EL PACIENTE SE MANTENGA EN SU POSICIÓN (DOBLE REGRESIÓN O SIMILAR) DE TAL FORMA QUE EL PACIENTE NO SE DESLICE INVOLUNTARIAMENTE A LA PIECERA DE LA CAMA CUANDO SE MANIPULE LAS FUNCIONES DE FOWLER Y GATCH. </w:t>
            </w:r>
          </w:p>
        </w:tc>
      </w:tr>
      <w:tr w:rsidR="003045B8" w14:paraId="59CA2C88" w14:textId="77777777" w:rsidTr="003045B8">
        <w:trPr>
          <w:trHeight w:val="66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682C09C8"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B05</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7C801C4A"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ANGULACION DE FLEXIÓN DE RODILLAS (GATCH) DE 0º A 30º O MAYOR, AJUSTABLE ELÉCTRICAMENTE.</w:t>
            </w:r>
          </w:p>
        </w:tc>
      </w:tr>
      <w:tr w:rsidR="003045B8" w14:paraId="6A7E41C7" w14:textId="77777777" w:rsidTr="003045B8">
        <w:trPr>
          <w:trHeight w:val="3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3C1B3BBE"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B06</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7BCFB5CC"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POSICIÓN DE SILLA DE LA CAMA CON SOLO TOCAR UN BOTÓN (ELÉCTRICAMENTE).</w:t>
            </w:r>
          </w:p>
        </w:tc>
      </w:tr>
      <w:tr w:rsidR="003045B8" w14:paraId="7130769A" w14:textId="77777777" w:rsidTr="003045B8">
        <w:trPr>
          <w:trHeight w:val="660"/>
        </w:trPr>
        <w:tc>
          <w:tcPr>
            <w:tcW w:w="581" w:type="dxa"/>
            <w:tcBorders>
              <w:top w:val="single" w:sz="4" w:space="0" w:color="auto"/>
              <w:left w:val="single" w:sz="8" w:space="0" w:color="auto"/>
              <w:bottom w:val="nil"/>
              <w:right w:val="single" w:sz="4" w:space="0" w:color="auto"/>
            </w:tcBorders>
            <w:noWrap/>
            <w:tcMar>
              <w:top w:w="15" w:type="dxa"/>
              <w:left w:w="70" w:type="dxa"/>
              <w:bottom w:w="15" w:type="dxa"/>
              <w:right w:w="70" w:type="dxa"/>
            </w:tcMar>
            <w:hideMark/>
          </w:tcPr>
          <w:p w14:paraId="08AE5413"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B07</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22DC1C25"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POSICIÓN DE INGRESO Y SALIDA DE LA CAMA CON SOLO TOCAR UN BOTÓN (ELÉCTRICAMENTE).</w:t>
            </w:r>
          </w:p>
        </w:tc>
      </w:tr>
      <w:tr w:rsidR="003045B8" w14:paraId="05DE89A4" w14:textId="77777777" w:rsidTr="003045B8">
        <w:trPr>
          <w:trHeight w:val="36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6B42F6DE" w14:textId="77777777" w:rsidR="003045B8" w:rsidRDefault="003045B8">
            <w:pPr>
              <w:rPr>
                <w:rFonts w:eastAsia="Times New Roman" w:cstheme="minorHAnsi"/>
                <w:color w:val="000000"/>
                <w:lang w:val="es-ES" w:eastAsia="es-PE"/>
              </w:rPr>
            </w:pP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0305857C" w14:textId="77777777" w:rsidR="003045B8" w:rsidRDefault="003045B8">
            <w:pPr>
              <w:jc w:val="both"/>
              <w:rPr>
                <w:rFonts w:eastAsia="Times New Roman" w:cstheme="minorHAnsi"/>
                <w:b/>
                <w:bCs/>
                <w:color w:val="000000"/>
                <w:lang w:val="es-ES" w:eastAsia="es-PE"/>
              </w:rPr>
            </w:pPr>
            <w:r>
              <w:rPr>
                <w:rFonts w:eastAsia="Times New Roman" w:cstheme="minorHAnsi"/>
                <w:b/>
                <w:bCs/>
                <w:color w:val="000000"/>
                <w:lang w:val="es-ES" w:eastAsia="es-PE"/>
              </w:rPr>
              <w:t xml:space="preserve">RUEDAS </w:t>
            </w:r>
          </w:p>
        </w:tc>
      </w:tr>
      <w:tr w:rsidR="003045B8" w14:paraId="75289C83" w14:textId="77777777" w:rsidTr="003045B8">
        <w:trPr>
          <w:trHeight w:val="3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455316C5"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B08</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1F9D6B43"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RUEDAS DOBLES CON DIAMETRO DE 15 CM O MAYOR.</w:t>
            </w:r>
          </w:p>
        </w:tc>
      </w:tr>
      <w:tr w:rsidR="003045B8" w14:paraId="5993129C" w14:textId="77777777" w:rsidTr="003045B8">
        <w:trPr>
          <w:trHeight w:val="6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3209501E"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B09</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2A53528F"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LAS CUATRO RUEDAS CUENTAN CON UN PEDAL DE TRIPLE FUNCIÓN: FUNCIÓN FRENO (BLOQUEO), FUNCIÓN NEUTRAL (RUEDAS LIBRES) Y FUNCIÓN RUEDAS DE DIRECCIÓN.</w:t>
            </w:r>
          </w:p>
        </w:tc>
      </w:tr>
      <w:tr w:rsidR="003045B8" w14:paraId="41B7D6C7" w14:textId="77777777" w:rsidTr="003045B8">
        <w:trPr>
          <w:trHeight w:val="3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7A3DE2A1"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lastRenderedPageBreak/>
              <w:t>B10</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332C3346"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QUINTA RUEDA PARA FACILITAR EL DESPLAZAMIENTO Y GIRO</w:t>
            </w:r>
          </w:p>
        </w:tc>
      </w:tr>
      <w:tr w:rsidR="003045B8" w14:paraId="697A26AB" w14:textId="77777777" w:rsidTr="003045B8">
        <w:trPr>
          <w:trHeight w:val="36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44B75BAC" w14:textId="77777777" w:rsidR="003045B8" w:rsidRDefault="003045B8">
            <w:pPr>
              <w:rPr>
                <w:rFonts w:eastAsia="Times New Roman" w:cstheme="minorHAnsi"/>
                <w:b/>
                <w:bCs/>
                <w:sz w:val="24"/>
                <w:szCs w:val="24"/>
                <w:lang w:val="es-ES" w:eastAsia="es-PE"/>
              </w:rPr>
            </w:pPr>
            <w:r>
              <w:rPr>
                <w:rFonts w:eastAsia="Times New Roman" w:cstheme="minorHAnsi"/>
                <w:b/>
                <w:bCs/>
                <w:sz w:val="24"/>
                <w:szCs w:val="24"/>
                <w:lang w:val="es-ES" w:eastAsia="es-PE"/>
              </w:rPr>
              <w:t>C</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4944A4FC" w14:textId="77777777" w:rsidR="003045B8" w:rsidRDefault="003045B8">
            <w:pPr>
              <w:jc w:val="both"/>
              <w:rPr>
                <w:rFonts w:eastAsia="Times New Roman" w:cstheme="minorHAnsi"/>
                <w:b/>
                <w:bCs/>
                <w:color w:val="000000"/>
                <w:lang w:val="es-ES" w:eastAsia="es-PE"/>
              </w:rPr>
            </w:pPr>
            <w:r>
              <w:rPr>
                <w:rFonts w:eastAsia="Times New Roman" w:cstheme="minorHAnsi"/>
                <w:b/>
                <w:bCs/>
                <w:color w:val="000000"/>
                <w:lang w:val="es-ES" w:eastAsia="es-PE"/>
              </w:rPr>
              <w:t>ACCESORIOS</w:t>
            </w:r>
          </w:p>
        </w:tc>
      </w:tr>
      <w:tr w:rsidR="003045B8" w14:paraId="5D1DBD89" w14:textId="77777777" w:rsidTr="003045B8">
        <w:trPr>
          <w:trHeight w:val="9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0E2A6722"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C01</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0BC3443E"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 xml:space="preserve">UNA (01) COLCHONETA DE LA MISMA MARCA DE LA CAMA, DE ALTA RESISTENCIA Y ESPUMA DE MONODENSIDAD; SE ADAPTA A LAS POSICIONES DE LA CAMA Y SE PUEDE GIRAR PARA UN USO PROLONGADO.   </w:t>
            </w:r>
          </w:p>
        </w:tc>
      </w:tr>
      <w:tr w:rsidR="003045B8" w14:paraId="0CB9F4D4" w14:textId="77777777" w:rsidTr="003045B8">
        <w:trPr>
          <w:trHeight w:val="6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58FD27C1"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C02</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02EB020A"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UN (01) PORTASUERO TELESCOPICO (DESMONTABLE) DE CUATRO GANCHOS O MÁS, DE ACERO INOXIDABLE.</w:t>
            </w:r>
          </w:p>
        </w:tc>
      </w:tr>
      <w:tr w:rsidR="003045B8" w14:paraId="6C471E51" w14:textId="77777777" w:rsidTr="003045B8">
        <w:trPr>
          <w:trHeight w:val="9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54F22F86"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C03</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6A161596"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 xml:space="preserve">UN CONTROL REMOTO ADICIONAL, CON FUNCIONES DE MOVIMIENTO DE TODA LA CAMA, INCLUSO CPR, PARA USO DEL PERSONAL DE SALUD QUE PUEDA POSICIONARSE EN LA PIECERA O BARANDAS LATERALES. </w:t>
            </w:r>
          </w:p>
        </w:tc>
      </w:tr>
      <w:tr w:rsidR="003045B8" w14:paraId="205BAD1F" w14:textId="77777777" w:rsidTr="003045B8">
        <w:trPr>
          <w:trHeight w:val="3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7F62E8CE" w14:textId="77777777" w:rsidR="003045B8" w:rsidRDefault="003045B8">
            <w:pPr>
              <w:rPr>
                <w:rFonts w:eastAsia="Times New Roman" w:cstheme="minorHAnsi"/>
                <w:b/>
                <w:bCs/>
                <w:sz w:val="24"/>
                <w:szCs w:val="24"/>
                <w:lang w:val="es-ES" w:eastAsia="es-PE"/>
              </w:rPr>
            </w:pPr>
            <w:r>
              <w:rPr>
                <w:rFonts w:eastAsia="Times New Roman" w:cstheme="minorHAnsi"/>
                <w:b/>
                <w:bCs/>
                <w:sz w:val="24"/>
                <w:szCs w:val="24"/>
                <w:lang w:val="es-ES" w:eastAsia="es-PE"/>
              </w:rPr>
              <w:t>D</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108A2FE2" w14:textId="77777777" w:rsidR="003045B8" w:rsidRDefault="003045B8">
            <w:pPr>
              <w:jc w:val="both"/>
              <w:rPr>
                <w:rFonts w:eastAsia="Times New Roman" w:cstheme="minorHAnsi"/>
                <w:b/>
                <w:bCs/>
                <w:color w:val="000000"/>
                <w:lang w:val="es-ES" w:eastAsia="es-PE"/>
              </w:rPr>
            </w:pPr>
            <w:r>
              <w:rPr>
                <w:rFonts w:eastAsia="Times New Roman" w:cstheme="minorHAnsi"/>
                <w:b/>
                <w:bCs/>
                <w:color w:val="000000"/>
                <w:lang w:val="es-ES" w:eastAsia="es-PE"/>
              </w:rPr>
              <w:t>REQUERIMIENTOS DE ENERGIA</w:t>
            </w:r>
          </w:p>
        </w:tc>
      </w:tr>
      <w:tr w:rsidR="003045B8" w14:paraId="1E82C9AF" w14:textId="77777777" w:rsidTr="003045B8">
        <w:trPr>
          <w:trHeight w:val="300"/>
        </w:trPr>
        <w:tc>
          <w:tcPr>
            <w:tcW w:w="581" w:type="dxa"/>
            <w:tcBorders>
              <w:top w:val="single" w:sz="4" w:space="0" w:color="auto"/>
              <w:left w:val="single" w:sz="8" w:space="0" w:color="auto"/>
              <w:bottom w:val="single" w:sz="4" w:space="0" w:color="auto"/>
              <w:right w:val="single" w:sz="4" w:space="0" w:color="auto"/>
            </w:tcBorders>
            <w:noWrap/>
            <w:tcMar>
              <w:top w:w="15" w:type="dxa"/>
              <w:left w:w="70" w:type="dxa"/>
              <w:bottom w:w="15" w:type="dxa"/>
              <w:right w:w="70" w:type="dxa"/>
            </w:tcMar>
            <w:hideMark/>
          </w:tcPr>
          <w:p w14:paraId="780D44B1"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D01</w:t>
            </w:r>
          </w:p>
        </w:tc>
        <w:tc>
          <w:tcPr>
            <w:tcW w:w="8799" w:type="dxa"/>
            <w:tcBorders>
              <w:top w:val="single" w:sz="4" w:space="0" w:color="auto"/>
              <w:left w:val="single" w:sz="4" w:space="0" w:color="auto"/>
              <w:bottom w:val="single" w:sz="4" w:space="0" w:color="auto"/>
              <w:right w:val="single" w:sz="8" w:space="0" w:color="auto"/>
            </w:tcBorders>
            <w:noWrap/>
            <w:tcMar>
              <w:top w:w="15" w:type="dxa"/>
              <w:left w:w="70" w:type="dxa"/>
              <w:bottom w:w="15" w:type="dxa"/>
              <w:right w:w="70" w:type="dxa"/>
            </w:tcMar>
            <w:hideMark/>
          </w:tcPr>
          <w:p w14:paraId="3011309D"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 xml:space="preserve">BATERÍA DE RESPALDO, CON INDICADOR DE CARGA DE LA MISMA. </w:t>
            </w:r>
          </w:p>
        </w:tc>
      </w:tr>
      <w:tr w:rsidR="003045B8" w14:paraId="0DEC3C83" w14:textId="77777777" w:rsidTr="003045B8">
        <w:trPr>
          <w:trHeight w:val="300"/>
        </w:trPr>
        <w:tc>
          <w:tcPr>
            <w:tcW w:w="581" w:type="dxa"/>
            <w:tcBorders>
              <w:top w:val="single" w:sz="4" w:space="0" w:color="auto"/>
              <w:left w:val="single" w:sz="8" w:space="0" w:color="auto"/>
              <w:bottom w:val="single" w:sz="8" w:space="0" w:color="auto"/>
              <w:right w:val="single" w:sz="4" w:space="0" w:color="auto"/>
            </w:tcBorders>
            <w:noWrap/>
            <w:tcMar>
              <w:top w:w="15" w:type="dxa"/>
              <w:left w:w="70" w:type="dxa"/>
              <w:bottom w:w="15" w:type="dxa"/>
              <w:right w:w="70" w:type="dxa"/>
            </w:tcMar>
            <w:hideMark/>
          </w:tcPr>
          <w:p w14:paraId="1A7FFF77" w14:textId="77777777" w:rsidR="003045B8" w:rsidRDefault="003045B8">
            <w:pPr>
              <w:rPr>
                <w:rFonts w:eastAsia="Times New Roman" w:cstheme="minorHAnsi"/>
                <w:sz w:val="24"/>
                <w:szCs w:val="24"/>
                <w:lang w:val="es-ES" w:eastAsia="es-PE"/>
              </w:rPr>
            </w:pPr>
            <w:r>
              <w:rPr>
                <w:rFonts w:eastAsia="Times New Roman" w:cstheme="minorHAnsi"/>
                <w:sz w:val="24"/>
                <w:szCs w:val="24"/>
                <w:lang w:val="es-ES" w:eastAsia="es-PE"/>
              </w:rPr>
              <w:t>D02</w:t>
            </w:r>
          </w:p>
        </w:tc>
        <w:tc>
          <w:tcPr>
            <w:tcW w:w="8799" w:type="dxa"/>
            <w:tcBorders>
              <w:top w:val="single" w:sz="4" w:space="0" w:color="auto"/>
              <w:left w:val="single" w:sz="4" w:space="0" w:color="auto"/>
              <w:bottom w:val="single" w:sz="8" w:space="0" w:color="auto"/>
              <w:right w:val="single" w:sz="8" w:space="0" w:color="auto"/>
            </w:tcBorders>
            <w:noWrap/>
            <w:tcMar>
              <w:top w:w="15" w:type="dxa"/>
              <w:left w:w="70" w:type="dxa"/>
              <w:bottom w:w="15" w:type="dxa"/>
              <w:right w:w="70" w:type="dxa"/>
            </w:tcMar>
            <w:hideMark/>
          </w:tcPr>
          <w:p w14:paraId="3B78373F" w14:textId="77777777" w:rsidR="003045B8" w:rsidRDefault="003045B8">
            <w:pPr>
              <w:jc w:val="both"/>
              <w:rPr>
                <w:rFonts w:eastAsia="Times New Roman" w:cstheme="minorHAnsi"/>
                <w:color w:val="000000"/>
                <w:lang w:val="es-ES" w:eastAsia="es-PE"/>
              </w:rPr>
            </w:pPr>
            <w:r>
              <w:rPr>
                <w:rFonts w:eastAsia="Times New Roman" w:cstheme="minorHAnsi"/>
                <w:color w:val="000000"/>
                <w:lang w:val="es-ES" w:eastAsia="es-PE"/>
              </w:rPr>
              <w:t>ALIMENTACIÓN ELÉCTRICA DE 100-240 VAC - 50/60 Hz.</w:t>
            </w:r>
          </w:p>
        </w:tc>
      </w:tr>
    </w:tbl>
    <w:p w14:paraId="3ADA3226" w14:textId="77777777" w:rsidR="003045B8" w:rsidRDefault="003045B8" w:rsidP="003045B8"/>
    <w:p w14:paraId="5117B0B0" w14:textId="77777777" w:rsidR="003045B8" w:rsidRPr="003045B8" w:rsidRDefault="003045B8" w:rsidP="003045B8">
      <w:pPr>
        <w:spacing w:line="360" w:lineRule="auto"/>
        <w:rPr>
          <w:rFonts w:ascii="Arial" w:hAnsi="Arial" w:cs="Arial"/>
          <w:sz w:val="24"/>
          <w:szCs w:val="24"/>
        </w:rPr>
      </w:pPr>
    </w:p>
    <w:sectPr w:rsidR="003045B8" w:rsidRPr="003045B8" w:rsidSect="002E6F0E">
      <w:head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011F5" w14:textId="77777777" w:rsidR="00DF62CF" w:rsidRDefault="00DF62CF" w:rsidP="00F31B79">
      <w:pPr>
        <w:spacing w:after="0" w:line="240" w:lineRule="auto"/>
      </w:pPr>
      <w:r>
        <w:separator/>
      </w:r>
    </w:p>
  </w:endnote>
  <w:endnote w:type="continuationSeparator" w:id="0">
    <w:p w14:paraId="74C70CFB" w14:textId="77777777" w:rsidR="00DF62CF" w:rsidRDefault="00DF62CF" w:rsidP="00F31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72CD9" w14:textId="77777777" w:rsidR="00DF62CF" w:rsidRDefault="00DF62CF" w:rsidP="00F31B79">
      <w:pPr>
        <w:spacing w:after="0" w:line="240" w:lineRule="auto"/>
      </w:pPr>
      <w:r>
        <w:separator/>
      </w:r>
    </w:p>
  </w:footnote>
  <w:footnote w:type="continuationSeparator" w:id="0">
    <w:p w14:paraId="10644D78" w14:textId="77777777" w:rsidR="00DF62CF" w:rsidRDefault="00DF62CF" w:rsidP="00F31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DECCE" w14:textId="77777777" w:rsidR="00F31B79" w:rsidRDefault="00F31B79" w:rsidP="00F31B79">
    <w:pPr>
      <w:pStyle w:val="Encabezado"/>
      <w:jc w:val="right"/>
      <w:rPr>
        <w:rFonts w:ascii="Century Gothic" w:hAnsi="Century Gothic"/>
        <w:sz w:val="36"/>
      </w:rPr>
    </w:pPr>
    <w:r w:rsidRPr="000269DB">
      <w:rPr>
        <w:rFonts w:ascii="Arial" w:hAnsi="Arial" w:cs="Arial"/>
        <w:b/>
        <w:noProof/>
        <w:sz w:val="44"/>
        <w:szCs w:val="44"/>
        <w:lang w:eastAsia="es-PE"/>
      </w:rPr>
      <w:drawing>
        <wp:anchor distT="0" distB="0" distL="114300" distR="114300" simplePos="0" relativeHeight="251659264" behindDoc="1" locked="0" layoutInCell="1" allowOverlap="1" wp14:anchorId="600411D1" wp14:editId="4304BA76">
          <wp:simplePos x="0" y="0"/>
          <wp:positionH relativeFrom="column">
            <wp:posOffset>2540</wp:posOffset>
          </wp:positionH>
          <wp:positionV relativeFrom="paragraph">
            <wp:posOffset>-185420</wp:posOffset>
          </wp:positionV>
          <wp:extent cx="671195" cy="905510"/>
          <wp:effectExtent l="0" t="0" r="0" b="8890"/>
          <wp:wrapThrough wrapText="bothSides">
            <wp:wrapPolygon edited="0">
              <wp:start x="0" y="0"/>
              <wp:lineTo x="0" y="21358"/>
              <wp:lineTo x="20844" y="21358"/>
              <wp:lineTo x="20844" y="0"/>
              <wp:lineTo x="0" y="0"/>
            </wp:wrapPolygon>
          </wp:wrapThrough>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40238" t="18787" r="21901" b="13079"/>
                  <a:stretch/>
                </pic:blipFill>
                <pic:spPr bwMode="auto">
                  <a:xfrm>
                    <a:off x="0" y="0"/>
                    <a:ext cx="671195" cy="905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96611">
      <w:rPr>
        <w:rFonts w:ascii="Century Gothic" w:hAnsi="Century Gothic"/>
        <w:sz w:val="36"/>
      </w:rPr>
      <w:t>GOBIERNO REGIONAL DE APURÍMAC</w:t>
    </w:r>
  </w:p>
  <w:p w14:paraId="64526576" w14:textId="77777777" w:rsidR="00F31B79" w:rsidRPr="00F936D0" w:rsidRDefault="00F31B79" w:rsidP="00F31B79">
    <w:pPr>
      <w:pStyle w:val="Encabezado"/>
      <w:jc w:val="right"/>
      <w:rPr>
        <w:rFonts w:ascii="Century Gothic" w:hAnsi="Century Gothic"/>
        <w:sz w:val="28"/>
        <w:szCs w:val="28"/>
      </w:rPr>
    </w:pPr>
    <w:r w:rsidRPr="00F936D0">
      <w:rPr>
        <w:rFonts w:ascii="Century Gothic" w:hAnsi="Century Gothic"/>
        <w:sz w:val="28"/>
        <w:szCs w:val="28"/>
      </w:rPr>
      <w:t>GERENCIA REGIONAL DE INFRAESTRUCTURA</w:t>
    </w:r>
  </w:p>
  <w:p w14:paraId="480B5CC6" w14:textId="77777777" w:rsidR="00F31B79" w:rsidRPr="00096611" w:rsidRDefault="00F31B79" w:rsidP="00F31B79">
    <w:pPr>
      <w:pStyle w:val="Encabezado"/>
      <w:jc w:val="right"/>
      <w:rPr>
        <w:rFonts w:ascii="Century Gothic" w:hAnsi="Century Gothic"/>
        <w:b/>
        <w:sz w:val="28"/>
      </w:rPr>
    </w:pPr>
    <w:r w:rsidRPr="00096611">
      <w:rPr>
        <w:rFonts w:ascii="Century Gothic" w:hAnsi="Century Gothic"/>
        <w:b/>
        <w:sz w:val="28"/>
      </w:rPr>
      <w:t>SUB GERENCIA DE ESTUDIOS DEFINITIVOS</w:t>
    </w:r>
  </w:p>
  <w:p w14:paraId="47CBA6F5" w14:textId="02F2238D" w:rsidR="00F31B79" w:rsidRDefault="00F31B79">
    <w:pPr>
      <w:pStyle w:val="Encabezado"/>
    </w:pPr>
  </w:p>
  <w:p w14:paraId="4DDEEC08" w14:textId="77777777" w:rsidR="00F31B79" w:rsidRDefault="00F31B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57629"/>
    <w:multiLevelType w:val="multilevel"/>
    <w:tmpl w:val="16EA8F6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D82D2B"/>
    <w:multiLevelType w:val="multilevel"/>
    <w:tmpl w:val="71D21CCC"/>
    <w:lvl w:ilvl="0">
      <w:start w:val="1"/>
      <w:numFmt w:val="decimal"/>
      <w:lvlText w:val="%1."/>
      <w:lvlJc w:val="left"/>
      <w:pPr>
        <w:ind w:left="720" w:hanging="360"/>
      </w:pPr>
      <w:rPr>
        <w:rFonts w:ascii="Arial" w:hAnsi="Arial" w:cs="Arial" w:hint="default"/>
        <w:b/>
        <w:bCs/>
      </w:rPr>
    </w:lvl>
    <w:lvl w:ilvl="1">
      <w:start w:val="1"/>
      <w:numFmt w:val="decimal"/>
      <w:isLgl/>
      <w:lvlText w:val="%1.%2"/>
      <w:lvlJc w:val="left"/>
      <w:pPr>
        <w:ind w:left="928" w:hanging="360"/>
      </w:pPr>
      <w:rPr>
        <w:rFonts w:hint="default"/>
        <w:color w:val="auto"/>
      </w:rPr>
    </w:lvl>
    <w:lvl w:ilvl="2">
      <w:start w:val="1"/>
      <w:numFmt w:val="decimal"/>
      <w:isLgl/>
      <w:lvlText w:val="%1.%2.%3"/>
      <w:lvlJc w:val="left"/>
      <w:pPr>
        <w:ind w:left="1080" w:hanging="720"/>
      </w:pPr>
      <w:rPr>
        <w:rFonts w:hint="default"/>
      </w:rPr>
    </w:lvl>
    <w:lvl w:ilvl="3">
      <w:start w:val="1"/>
      <w:numFmt w:val="bullet"/>
      <w:lvlText w:val=""/>
      <w:lvlJc w:val="left"/>
      <w:pPr>
        <w:ind w:left="1440" w:hanging="1080"/>
      </w:pPr>
      <w:rPr>
        <w:rFonts w:ascii="Symbol" w:hAnsi="Symbo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F564F32"/>
    <w:multiLevelType w:val="multilevel"/>
    <w:tmpl w:val="F86614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C43E6F"/>
    <w:multiLevelType w:val="multilevel"/>
    <w:tmpl w:val="2F8089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7592980"/>
    <w:multiLevelType w:val="multilevel"/>
    <w:tmpl w:val="16EA8F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3250D0"/>
    <w:multiLevelType w:val="hybridMultilevel"/>
    <w:tmpl w:val="11E2787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500008B"/>
    <w:multiLevelType w:val="multilevel"/>
    <w:tmpl w:val="16EA8F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6696FFD"/>
    <w:multiLevelType w:val="hybridMultilevel"/>
    <w:tmpl w:val="AD485436"/>
    <w:lvl w:ilvl="0" w:tplc="581A330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15F617F"/>
    <w:multiLevelType w:val="multilevel"/>
    <w:tmpl w:val="16EA8F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8AD35FC"/>
    <w:multiLevelType w:val="multilevel"/>
    <w:tmpl w:val="16EA8F6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A9D0D89"/>
    <w:multiLevelType w:val="multilevel"/>
    <w:tmpl w:val="16EA8F6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ED560B6"/>
    <w:multiLevelType w:val="multilevel"/>
    <w:tmpl w:val="16EA8F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41831F1"/>
    <w:multiLevelType w:val="multilevel"/>
    <w:tmpl w:val="16EA8F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6ED55B8"/>
    <w:multiLevelType w:val="hybridMultilevel"/>
    <w:tmpl w:val="A74A5616"/>
    <w:lvl w:ilvl="0" w:tplc="EFCE7930">
      <w:start w:val="1"/>
      <w:numFmt w:val="bullet"/>
      <w:lvlText w:val="-"/>
      <w:lvlJc w:val="left"/>
      <w:pPr>
        <w:ind w:left="1080" w:hanging="360"/>
      </w:pPr>
      <w:rPr>
        <w:rFonts w:ascii="Arial" w:eastAsiaTheme="minorHAns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6AD65A5B"/>
    <w:multiLevelType w:val="multilevel"/>
    <w:tmpl w:val="F86614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5"/>
  </w:num>
  <w:num w:numId="3">
    <w:abstractNumId w:val="2"/>
  </w:num>
  <w:num w:numId="4">
    <w:abstractNumId w:val="3"/>
  </w:num>
  <w:num w:numId="5">
    <w:abstractNumId w:val="14"/>
  </w:num>
  <w:num w:numId="6">
    <w:abstractNumId w:val="8"/>
  </w:num>
  <w:num w:numId="7">
    <w:abstractNumId w:val="12"/>
  </w:num>
  <w:num w:numId="8">
    <w:abstractNumId w:val="4"/>
  </w:num>
  <w:num w:numId="9">
    <w:abstractNumId w:val="6"/>
  </w:num>
  <w:num w:numId="10">
    <w:abstractNumId w:val="0"/>
  </w:num>
  <w:num w:numId="11">
    <w:abstractNumId w:val="11"/>
  </w:num>
  <w:num w:numId="12">
    <w:abstractNumId w:val="9"/>
  </w:num>
  <w:num w:numId="13">
    <w:abstractNumId w:val="1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F3"/>
    <w:rsid w:val="000706B8"/>
    <w:rsid w:val="000935F8"/>
    <w:rsid w:val="00117D79"/>
    <w:rsid w:val="001A73FD"/>
    <w:rsid w:val="001C5DB7"/>
    <w:rsid w:val="00215208"/>
    <w:rsid w:val="00224D02"/>
    <w:rsid w:val="002A5508"/>
    <w:rsid w:val="002E6F0E"/>
    <w:rsid w:val="003045B8"/>
    <w:rsid w:val="003553D6"/>
    <w:rsid w:val="003D76D9"/>
    <w:rsid w:val="004354CD"/>
    <w:rsid w:val="00477A93"/>
    <w:rsid w:val="0055087C"/>
    <w:rsid w:val="00584A55"/>
    <w:rsid w:val="005D67DF"/>
    <w:rsid w:val="00606311"/>
    <w:rsid w:val="006B05B9"/>
    <w:rsid w:val="006B4FEB"/>
    <w:rsid w:val="00716737"/>
    <w:rsid w:val="007373BE"/>
    <w:rsid w:val="008B620E"/>
    <w:rsid w:val="009440AE"/>
    <w:rsid w:val="00961C99"/>
    <w:rsid w:val="00985DDA"/>
    <w:rsid w:val="009C799C"/>
    <w:rsid w:val="00A1499A"/>
    <w:rsid w:val="00AC777B"/>
    <w:rsid w:val="00AF74B3"/>
    <w:rsid w:val="00B3676E"/>
    <w:rsid w:val="00BE72E4"/>
    <w:rsid w:val="00C4663B"/>
    <w:rsid w:val="00D37B32"/>
    <w:rsid w:val="00DF62CF"/>
    <w:rsid w:val="00E00CF3"/>
    <w:rsid w:val="00F12A6B"/>
    <w:rsid w:val="00F31B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98BEB"/>
  <w15:chartTrackingRefBased/>
  <w15:docId w15:val="{77C8466D-D9DC-43C9-9465-8B4E9F1A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CF3"/>
    <w:pPr>
      <w:ind w:left="720"/>
      <w:contextualSpacing/>
    </w:pPr>
  </w:style>
  <w:style w:type="paragraph" w:customStyle="1" w:styleId="TableParagraph">
    <w:name w:val="Table Paragraph"/>
    <w:basedOn w:val="Normal"/>
    <w:uiPriority w:val="1"/>
    <w:qFormat/>
    <w:rsid w:val="00961C99"/>
    <w:pPr>
      <w:widowControl w:val="0"/>
      <w:autoSpaceDE w:val="0"/>
      <w:autoSpaceDN w:val="0"/>
      <w:spacing w:after="0" w:line="240" w:lineRule="auto"/>
    </w:pPr>
    <w:rPr>
      <w:rFonts w:ascii="Arial" w:eastAsia="Arial" w:hAnsi="Arial" w:cs="Arial"/>
      <w:lang w:val="es-ES"/>
    </w:rPr>
  </w:style>
  <w:style w:type="table" w:customStyle="1" w:styleId="TableNormal">
    <w:name w:val="Table Normal"/>
    <w:uiPriority w:val="2"/>
    <w:semiHidden/>
    <w:unhideWhenUsed/>
    <w:qFormat/>
    <w:rsid w:val="00961C9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inespaciado">
    <w:name w:val="No Spacing"/>
    <w:link w:val="SinespaciadoCar"/>
    <w:uiPriority w:val="1"/>
    <w:qFormat/>
    <w:rsid w:val="002E6F0E"/>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2E6F0E"/>
    <w:rPr>
      <w:rFonts w:eastAsiaTheme="minorEastAsia"/>
      <w:lang w:eastAsia="es-PE"/>
    </w:rPr>
  </w:style>
  <w:style w:type="paragraph" w:styleId="Encabezado">
    <w:name w:val="header"/>
    <w:basedOn w:val="Normal"/>
    <w:link w:val="EncabezadoCar"/>
    <w:uiPriority w:val="99"/>
    <w:unhideWhenUsed/>
    <w:rsid w:val="00F31B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1B79"/>
  </w:style>
  <w:style w:type="paragraph" w:styleId="Piedepgina">
    <w:name w:val="footer"/>
    <w:basedOn w:val="Normal"/>
    <w:link w:val="PiedepginaCar"/>
    <w:uiPriority w:val="99"/>
    <w:unhideWhenUsed/>
    <w:rsid w:val="00F31B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1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41562">
      <w:bodyDiv w:val="1"/>
      <w:marLeft w:val="0"/>
      <w:marRight w:val="0"/>
      <w:marTop w:val="0"/>
      <w:marBottom w:val="0"/>
      <w:divBdr>
        <w:top w:val="none" w:sz="0" w:space="0" w:color="auto"/>
        <w:left w:val="none" w:sz="0" w:space="0" w:color="auto"/>
        <w:bottom w:val="none" w:sz="0" w:space="0" w:color="auto"/>
        <w:right w:val="none" w:sz="0" w:space="0" w:color="auto"/>
      </w:divBdr>
    </w:div>
    <w:div w:id="204729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2020-08-01T00:00:00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584</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ESPECIFICACIONES TÉCNICAS CAMA CAMILLA MULTIPROPÓSITO</vt:lpstr>
    </vt:vector>
  </TitlesOfParts>
  <Company>GOBIERNO REGIONAL APURÍMAC</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ESPECIFICACIONES TÉCNICAS CAMA CAMILLA MULTIPROPÓSITO TIPO UCI</dc:title>
  <dc:subject/>
  <dc:creator>GOBIERNO REGIONAL APURÍMAC Víctor  A. Rodríguez Flores                                ING. ELECTRÓNICO  / CIP 187205</dc:creator>
  <cp:keywords/>
  <dc:description/>
  <cp:lastModifiedBy>Víctor Rodríguez</cp:lastModifiedBy>
  <cp:revision>5</cp:revision>
  <dcterms:created xsi:type="dcterms:W3CDTF">2020-08-11T13:44:00Z</dcterms:created>
  <dcterms:modified xsi:type="dcterms:W3CDTF">2020-08-11T14:51:00Z</dcterms:modified>
</cp:coreProperties>
</file>