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DBDE" w14:textId="1E926644" w:rsidR="000E2189" w:rsidRPr="00AE5207" w:rsidRDefault="00A1331F" w:rsidP="000E2189">
      <w:pPr>
        <w:tabs>
          <w:tab w:val="center" w:pos="4680"/>
          <w:tab w:val="right" w:pos="9360"/>
        </w:tabs>
        <w:spacing w:line="276" w:lineRule="auto"/>
        <w:jc w:val="center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INFORME Nº </w:t>
      </w:r>
      <w:r w:rsidR="00BC39C9">
        <w:rPr>
          <w:rFonts w:asciiTheme="minorHAnsi" w:hAnsiTheme="minorHAnsi" w:cstheme="minorHAnsi"/>
          <w:bCs/>
          <w:sz w:val="24"/>
          <w:szCs w:val="24"/>
          <w:u w:val="single"/>
        </w:rPr>
        <w:t>020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-20</w:t>
      </w:r>
      <w:r w:rsidR="001758F3">
        <w:rPr>
          <w:rFonts w:asciiTheme="minorHAnsi" w:hAnsiTheme="minorHAnsi" w:cstheme="minorHAnsi"/>
          <w:bCs/>
          <w:sz w:val="24"/>
          <w:szCs w:val="24"/>
          <w:u w:val="single"/>
        </w:rPr>
        <w:t>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-GRA/</w:t>
      </w:r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GRI/SGED</w:t>
      </w:r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/ING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="00FC5ACB" w:rsidRPr="00AE5207">
        <w:rPr>
          <w:rFonts w:asciiTheme="minorHAnsi" w:hAnsiTheme="minorHAnsi" w:cstheme="minorHAnsi"/>
          <w:bCs/>
          <w:sz w:val="24"/>
          <w:szCs w:val="24"/>
          <w:u w:val="single"/>
        </w:rPr>
        <w:t>MRLL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0720BE33" w14:textId="77777777" w:rsidR="000E2189" w:rsidRPr="00AE5207" w:rsidRDefault="000E2189" w:rsidP="000E2189">
      <w:pPr>
        <w:pStyle w:val="Encabezado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0E2D693F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20"/>
          <w:szCs w:val="20"/>
        </w:rPr>
      </w:pPr>
      <w:r w:rsidRPr="00AE5207">
        <w:rPr>
          <w:rFonts w:cstheme="minorHAnsi"/>
          <w:b/>
          <w:color w:val="000000" w:themeColor="text1"/>
          <w:sz w:val="20"/>
          <w:szCs w:val="20"/>
        </w:rPr>
        <w:t>AL</w:t>
      </w:r>
      <w:r w:rsidRPr="00AE5207">
        <w:rPr>
          <w:rFonts w:cstheme="minorHAnsi"/>
          <w:b/>
          <w:color w:val="000000" w:themeColor="text1"/>
          <w:sz w:val="20"/>
          <w:szCs w:val="20"/>
        </w:rPr>
        <w:tab/>
        <w:t xml:space="preserve">: </w:t>
      </w:r>
      <w:r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>ING. CHRISTIAN J. CHAVEZ UGARTE.</w:t>
      </w:r>
    </w:p>
    <w:p w14:paraId="7F2B4AA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 xml:space="preserve">  </w:t>
      </w:r>
      <w:r w:rsidRPr="00AE5207"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  <w:t>Sub Gerente de Estudios Definitivos</w:t>
      </w:r>
    </w:p>
    <w:p w14:paraId="3ADB244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040AD81D" w14:textId="3C2337E9" w:rsidR="000E2189" w:rsidRPr="00AE5207" w:rsidRDefault="000E2189" w:rsidP="000E2189">
      <w:pPr>
        <w:tabs>
          <w:tab w:val="left" w:pos="1560"/>
        </w:tabs>
        <w:ind w:left="1276" w:hanging="1276"/>
        <w:jc w:val="both"/>
        <w:rPr>
          <w:rFonts w:asciiTheme="minorHAnsi" w:eastAsia="Arial Unicode MS" w:hAnsiTheme="minorHAnsi" w:cstheme="minorHAnsi"/>
          <w:iCs/>
          <w:sz w:val="22"/>
          <w:szCs w:val="22"/>
        </w:rPr>
      </w:pPr>
      <w:r w:rsidRPr="00AE5207">
        <w:rPr>
          <w:rFonts w:asciiTheme="minorHAnsi" w:hAnsiTheme="minorHAnsi" w:cstheme="minorHAnsi"/>
          <w:sz w:val="20"/>
          <w:szCs w:val="20"/>
        </w:rPr>
        <w:t>DEL</w:t>
      </w:r>
      <w:r w:rsidRPr="00AE5207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AE5207">
        <w:rPr>
          <w:rFonts w:asciiTheme="minorHAnsi" w:hAnsiTheme="minorHAnsi" w:cstheme="minorHAnsi"/>
          <w:bCs/>
          <w:sz w:val="20"/>
          <w:szCs w:val="20"/>
        </w:rPr>
        <w:t>ING.</w:t>
      </w:r>
      <w:r w:rsidR="00802CBF" w:rsidRPr="00AE52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20ED" w:rsidRPr="00AE5207">
        <w:rPr>
          <w:rFonts w:asciiTheme="minorHAnsi" w:hAnsiTheme="minorHAnsi" w:cstheme="minorHAnsi"/>
          <w:bCs/>
          <w:sz w:val="20"/>
          <w:szCs w:val="20"/>
        </w:rPr>
        <w:t>MANUEL RAÚL LÍVANO LUNA</w:t>
      </w:r>
    </w:p>
    <w:p w14:paraId="2F1185BC" w14:textId="139389B9" w:rsidR="000E2189" w:rsidRPr="007D1959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</w:pPr>
      <w:r w:rsidRPr="00AE5207">
        <w:rPr>
          <w:rFonts w:eastAsia="Arial Unicode MS" w:cstheme="minorHAnsi"/>
          <w:iCs/>
        </w:rPr>
        <w:tab/>
        <w:t xml:space="preserve">  </w:t>
      </w:r>
      <w:r w:rsidR="007D1959" w:rsidRPr="007D1959">
        <w:rPr>
          <w:rStyle w:val="nfasisintenso"/>
          <w:rFonts w:cstheme="minorHAnsi"/>
          <w:b w:val="0"/>
          <w:i w:val="0"/>
          <w:iCs w:val="0"/>
          <w:color w:val="000000"/>
          <w:sz w:val="20"/>
          <w:szCs w:val="20"/>
        </w:rPr>
        <w:t>Evaluador</w:t>
      </w:r>
      <w:r w:rsidR="007D1959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 xml:space="preserve"> de Proyectos de Inversión</w:t>
      </w:r>
      <w:r w:rsidR="00107880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>.</w:t>
      </w:r>
    </w:p>
    <w:p w14:paraId="4E4455C9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2EFB5C53" w14:textId="1BBC72D2" w:rsidR="000E2189" w:rsidRDefault="000E2189" w:rsidP="00506A4C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ASUNTO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: EV</w:t>
      </w:r>
      <w:r w:rsidR="00517BEA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ALUACION DEL EXPEDIENTE TECNICO IOARR: </w:t>
      </w:r>
      <w:r w:rsidR="00506A4C" w:rsidRPr="00506A4C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ADQUISICIÓN DE VENTILADOR MECÁNICO, MONITOR MULTIPARAMETRO, ASPIRADOR DE SECRECIONES Y BOMBA DE INFUSIÓN; ADEMÁS DE OTROS ACTIVOS EN EL (LA) EESS HOSPITAL GUILLERMO DIAZ DE LA VEGA DEL DISTRITO DE ABANCAY, PROVINCIA DE ABANCAY, DEPARTAMENTO DE APURIMAC</w:t>
      </w:r>
    </w:p>
    <w:p w14:paraId="278D95C4" w14:textId="77777777" w:rsidR="00506A4C" w:rsidRPr="00AE5207" w:rsidRDefault="00506A4C" w:rsidP="00506A4C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000000"/>
          <w:sz w:val="20"/>
          <w:szCs w:val="20"/>
        </w:rPr>
      </w:pPr>
    </w:p>
    <w:p w14:paraId="0837A02B" w14:textId="11740523" w:rsidR="00517BEA" w:rsidRPr="00107880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REF.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>:</w:t>
      </w:r>
      <w:r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 xml:space="preserve"> </w:t>
      </w:r>
      <w:r w:rsidR="007E4F4F"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>PROYECTO</w:t>
      </w:r>
      <w:r w:rsidR="00AE5207" w:rsidRPr="00AE5207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:” </w:t>
      </w:r>
      <w:bookmarkStart w:id="0" w:name="_Hlk37088255"/>
      <w:r w:rsidR="00506A4C" w:rsidRPr="00506A4C">
        <w:rPr>
          <w:rStyle w:val="nfasisintenso"/>
          <w:rFonts w:eastAsia="Times New Roman" w:cstheme="minorHAnsi"/>
          <w:bCs w:val="0"/>
          <w:i w:val="0"/>
          <w:color w:val="auto"/>
          <w:sz w:val="20"/>
          <w:szCs w:val="20"/>
          <w:lang w:eastAsia="es-ES"/>
        </w:rPr>
        <w:t>ADQUISICIÓN DE VENTILADOR MECÁNICO, MONITOR MULTIPARAMETRO, ASPIRADOR DE SECRECIONES Y BOMBA DE INFUSIÓN; ADEMÁS DE OTROS ACTIVOS EN EL (LA) EESS HOSPITAL GUILLERMO DIAZ DE LA VEGA DEL DISTRITO DE ABANCAY, PROVINCIA DE ABANCAY, DEPARTAMENTO DE APURIMAC</w:t>
      </w:r>
      <w:r w:rsidR="00AE5207" w:rsidRPr="00AE5207">
        <w:rPr>
          <w:rStyle w:val="nfasisintenso"/>
          <w:rFonts w:cstheme="minorHAnsi"/>
          <w:i w:val="0"/>
          <w:color w:val="auto"/>
          <w:sz w:val="20"/>
          <w:szCs w:val="20"/>
        </w:rPr>
        <w:t>”</w:t>
      </w:r>
      <w:bookmarkEnd w:id="0"/>
    </w:p>
    <w:p w14:paraId="758B4EB7" w14:textId="77777777" w:rsidR="00802CBF" w:rsidRPr="00AE5207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590857C1" w14:textId="1AF7332D" w:rsidR="000E2189" w:rsidRPr="00AE5207" w:rsidRDefault="000E2189" w:rsidP="000E2189">
      <w:pPr>
        <w:pStyle w:val="Textoindependiente"/>
        <w:tabs>
          <w:tab w:val="left" w:pos="1276"/>
        </w:tabs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</w:pP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>FECHA</w:t>
      </w: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ab/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 xml:space="preserve">: 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>viernes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, </w:t>
      </w:r>
      <w:r w:rsidR="00506A4C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1</w:t>
      </w:r>
      <w:r w:rsidR="00F704E1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4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 </w:t>
      </w:r>
      <w:r w:rsidR="00506A4C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agosto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del 20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20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.</w:t>
      </w:r>
    </w:p>
    <w:p w14:paraId="301B618E" w14:textId="77777777" w:rsidR="000E2189" w:rsidRPr="00AE5207" w:rsidRDefault="000E2189" w:rsidP="000E2189">
      <w:pPr>
        <w:pStyle w:val="Encabezado"/>
        <w:pBdr>
          <w:bottom w:val="single" w:sz="12" w:space="1" w:color="auto"/>
        </w:pBdr>
        <w:tabs>
          <w:tab w:val="left" w:pos="1276"/>
        </w:tabs>
        <w:rPr>
          <w:rStyle w:val="nfasisintenso"/>
          <w:rFonts w:cstheme="minorHAnsi"/>
          <w:i w:val="0"/>
          <w:color w:val="000000"/>
          <w:sz w:val="6"/>
          <w:szCs w:val="20"/>
        </w:rPr>
      </w:pPr>
    </w:p>
    <w:p w14:paraId="257A4148" w14:textId="77777777" w:rsidR="000E2189" w:rsidRPr="00AE5207" w:rsidRDefault="000E2189" w:rsidP="000E2189">
      <w:pPr>
        <w:pStyle w:val="Encabezado"/>
        <w:jc w:val="both"/>
        <w:rPr>
          <w:rStyle w:val="nfasisintenso"/>
          <w:rFonts w:cstheme="minorHAnsi"/>
          <w:b w:val="0"/>
          <w:i w:val="0"/>
          <w:color w:val="000000"/>
          <w:sz w:val="10"/>
          <w:szCs w:val="20"/>
        </w:rPr>
      </w:pPr>
    </w:p>
    <w:p w14:paraId="5E271F93" w14:textId="4C717682" w:rsidR="000E2189" w:rsidRPr="00AE5207" w:rsidRDefault="000E2189" w:rsidP="000E2189">
      <w:pPr>
        <w:tabs>
          <w:tab w:val="num" w:pos="360"/>
        </w:tabs>
        <w:spacing w:after="240"/>
        <w:ind w:right="-1"/>
        <w:jc w:val="both"/>
        <w:rPr>
          <w:rFonts w:asciiTheme="minorHAnsi" w:hAnsiTheme="minorHAnsi" w:cstheme="minorHAnsi"/>
          <w:b w:val="0"/>
          <w:sz w:val="21"/>
          <w:szCs w:val="21"/>
        </w:rPr>
      </w:pP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  <w:t xml:space="preserve">Es grato dirigirme a usted, para saludarle cordialmente y al mismo tiempo informar sobre la 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Evaluación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 del expedient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 Técnico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51771E" w:rsidRPr="00AE5207">
        <w:rPr>
          <w:rFonts w:asciiTheme="minorHAnsi" w:hAnsiTheme="minorHAnsi" w:cstheme="minorHAnsi"/>
          <w:b w:val="0"/>
          <w:sz w:val="21"/>
          <w:szCs w:val="21"/>
        </w:rPr>
        <w:t xml:space="preserve">IOARR 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denominado 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“</w:t>
      </w:r>
      <w:r w:rsidR="00506A4C" w:rsidRPr="00506A4C">
        <w:rPr>
          <w:rFonts w:asciiTheme="minorHAnsi" w:hAnsiTheme="minorHAnsi" w:cstheme="minorHAnsi"/>
          <w:b w:val="0"/>
          <w:sz w:val="21"/>
          <w:szCs w:val="21"/>
        </w:rPr>
        <w:t>ADQUISICIÓN DE VENTILADOR MECÁNICO, MONITOR MULTIPARAMETRO, ASPIRADOR DE SECRECIONES Y BOMBA DE INFUSIÓN; ADEMÁS DE OTROS ACTIVOS EN EL (LA) EESS HOSPITAL GUILLERMO DIAZ DE LA VEGA DEL DISTRITO DE ABANCAY, PROVINCIA DE ABANCAY, DEPARTAMENTO DE APURIMAC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”</w:t>
      </w:r>
      <w:r w:rsidR="0051771E" w:rsidRPr="00AE5207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. 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Se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h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a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revisado el </w:t>
      </w:r>
      <w:r w:rsidR="00A7734D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Expediente Técnico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relacionado al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cumplimiento de los contenidos mínimos de acuerdo la</w:t>
      </w:r>
      <w:r w:rsidR="0006505A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DIRECTIVA N</w:t>
      </w:r>
      <w:r w:rsidR="0051771E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° 01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2010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95CF0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GR. APURIMAC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/</w:t>
      </w:r>
      <w:r w:rsidR="009F1F52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PR,</w:t>
      </w:r>
      <w:r w:rsidR="001A5EDC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>el cual se encuentra conforme técnicamente.</w:t>
      </w:r>
    </w:p>
    <w:p w14:paraId="1DF341FE" w14:textId="1B57174B" w:rsidR="000E2189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DATOS GENERALES.</w:t>
      </w:r>
    </w:p>
    <w:p w14:paraId="772569C4" w14:textId="71577604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357745C" w14:textId="0D17BF79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A7734D" w:rsidRPr="00A7734D" w14:paraId="68B9F79C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0A909BE9" w14:textId="064ECCE7" w:rsidR="00A7734D" w:rsidRPr="00A7734D" w:rsidRDefault="00A7734D" w:rsidP="008C66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sz w:val="20"/>
                <w:szCs w:val="20"/>
              </w:rPr>
              <w:t>UBICACIÓN GEOGRÁFICA</w:t>
            </w:r>
          </w:p>
        </w:tc>
      </w:tr>
      <w:tr w:rsidR="00A7734D" w:rsidRPr="00A7734D" w14:paraId="5557F198" w14:textId="77777777" w:rsidTr="008C668E">
        <w:tc>
          <w:tcPr>
            <w:tcW w:w="2410" w:type="dxa"/>
          </w:tcPr>
          <w:p w14:paraId="415CFDD4" w14:textId="72A6F398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eastAsia="Arial Unicode MS" w:hAnsiTheme="minorHAnsi" w:cstheme="minorHAnsi"/>
                <w:b w:val="0"/>
                <w:bCs/>
                <w:sz w:val="20"/>
                <w:szCs w:val="20"/>
              </w:rPr>
              <w:t>Dirección</w:t>
            </w:r>
          </w:p>
        </w:tc>
        <w:tc>
          <w:tcPr>
            <w:tcW w:w="4394" w:type="dxa"/>
          </w:tcPr>
          <w:p w14:paraId="278285E9" w14:textId="7FDF5881" w:rsidR="00A7734D" w:rsidRPr="00A7734D" w:rsidRDefault="00F625D3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eastAsia="Arial Unicode MS" w:hAnsiTheme="minorHAnsi" w:cstheme="minorHAnsi"/>
                <w:b w:val="0"/>
                <w:bCs/>
                <w:color w:val="000000"/>
                <w:position w:val="-1"/>
                <w:sz w:val="20"/>
                <w:szCs w:val="20"/>
              </w:rPr>
              <w:t>Avenida</w:t>
            </w:r>
            <w:r w:rsidRPr="00F625D3">
              <w:rPr>
                <w:rFonts w:asciiTheme="minorHAnsi" w:eastAsia="Arial Unicode MS" w:hAnsiTheme="minorHAnsi" w:cstheme="minorHAnsi"/>
                <w:b w:val="0"/>
                <w:bCs/>
                <w:color w:val="000000"/>
                <w:position w:val="-1"/>
                <w:sz w:val="20"/>
                <w:szCs w:val="20"/>
              </w:rPr>
              <w:t>. Daniel Alcidez Carrión S/N,</w:t>
            </w:r>
          </w:p>
        </w:tc>
      </w:tr>
      <w:tr w:rsidR="00A7734D" w:rsidRPr="00A7734D" w14:paraId="2B1875E6" w14:textId="77777777" w:rsidTr="008C668E">
        <w:tc>
          <w:tcPr>
            <w:tcW w:w="2410" w:type="dxa"/>
          </w:tcPr>
          <w:p w14:paraId="29DC25AB" w14:textId="58DA65B9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Localidad</w:t>
            </w:r>
          </w:p>
        </w:tc>
        <w:tc>
          <w:tcPr>
            <w:tcW w:w="4394" w:type="dxa"/>
          </w:tcPr>
          <w:p w14:paraId="7D9DD59A" w14:textId="120F250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Ciudad de Abancay</w:t>
            </w:r>
          </w:p>
        </w:tc>
      </w:tr>
      <w:tr w:rsidR="00A7734D" w:rsidRPr="00A7734D" w14:paraId="2EC0C143" w14:textId="77777777" w:rsidTr="008C668E">
        <w:tc>
          <w:tcPr>
            <w:tcW w:w="2410" w:type="dxa"/>
          </w:tcPr>
          <w:p w14:paraId="646FC342" w14:textId="5C0C967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Distrito</w:t>
            </w:r>
          </w:p>
        </w:tc>
        <w:tc>
          <w:tcPr>
            <w:tcW w:w="4394" w:type="dxa"/>
          </w:tcPr>
          <w:p w14:paraId="2EA2987D" w14:textId="407275C0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Abancay</w:t>
            </w:r>
          </w:p>
        </w:tc>
      </w:tr>
      <w:tr w:rsidR="00A7734D" w:rsidRPr="00A7734D" w14:paraId="15E688C5" w14:textId="77777777" w:rsidTr="008C668E">
        <w:tc>
          <w:tcPr>
            <w:tcW w:w="2410" w:type="dxa"/>
          </w:tcPr>
          <w:p w14:paraId="24163B2C" w14:textId="1B2BAB07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Provincia</w:t>
            </w:r>
          </w:p>
        </w:tc>
        <w:tc>
          <w:tcPr>
            <w:tcW w:w="4394" w:type="dxa"/>
          </w:tcPr>
          <w:p w14:paraId="03E8D2AA" w14:textId="30B56FC6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Abancay</w:t>
            </w:r>
          </w:p>
        </w:tc>
      </w:tr>
      <w:tr w:rsidR="00A7734D" w:rsidRPr="00A7734D" w14:paraId="2A5E8EF6" w14:textId="77777777" w:rsidTr="008C668E">
        <w:tc>
          <w:tcPr>
            <w:tcW w:w="2410" w:type="dxa"/>
          </w:tcPr>
          <w:p w14:paraId="66D51C3C" w14:textId="218A6F30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Departamento</w:t>
            </w:r>
          </w:p>
        </w:tc>
        <w:tc>
          <w:tcPr>
            <w:tcW w:w="4394" w:type="dxa"/>
          </w:tcPr>
          <w:p w14:paraId="18A91A31" w14:textId="2E12F75B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  <w:tr w:rsidR="00A7734D" w:rsidRPr="00A7734D" w14:paraId="3ACD79FE" w14:textId="77777777" w:rsidTr="008C668E">
        <w:trPr>
          <w:trHeight w:val="58"/>
        </w:trPr>
        <w:tc>
          <w:tcPr>
            <w:tcW w:w="2410" w:type="dxa"/>
          </w:tcPr>
          <w:p w14:paraId="2D767141" w14:textId="434436E2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Región</w:t>
            </w:r>
          </w:p>
        </w:tc>
        <w:tc>
          <w:tcPr>
            <w:tcW w:w="4394" w:type="dxa"/>
          </w:tcPr>
          <w:p w14:paraId="33E38762" w14:textId="35BB151A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</w:tbl>
    <w:p w14:paraId="63193476" w14:textId="77777777" w:rsidR="00A7734D" w:rsidRPr="00AE5207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8375CDB" w14:textId="122A3C51" w:rsidR="000E2189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6804" w:type="dxa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8C668E" w:rsidRPr="008C668E" w14:paraId="3D16B450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207ED74F" w14:textId="5F93B499" w:rsidR="008C668E" w:rsidRPr="008C668E" w:rsidRDefault="008C668E" w:rsidP="008C668E">
            <w:pPr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sz w:val="20"/>
                <w:szCs w:val="20"/>
              </w:rPr>
              <w:t>RESPONSABILIDAD FUNCIONAL</w:t>
            </w:r>
          </w:p>
        </w:tc>
      </w:tr>
      <w:tr w:rsidR="008C668E" w:rsidRPr="008C668E" w14:paraId="504440AC" w14:textId="77777777" w:rsidTr="008C668E">
        <w:tc>
          <w:tcPr>
            <w:tcW w:w="2410" w:type="dxa"/>
            <w:hideMark/>
          </w:tcPr>
          <w:p w14:paraId="76359D82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Función</w:t>
            </w:r>
          </w:p>
        </w:tc>
        <w:tc>
          <w:tcPr>
            <w:tcW w:w="4394" w:type="dxa"/>
            <w:hideMark/>
          </w:tcPr>
          <w:p w14:paraId="01E88508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20 SALUD</w:t>
            </w:r>
          </w:p>
        </w:tc>
      </w:tr>
      <w:tr w:rsidR="008C668E" w:rsidRPr="008C668E" w14:paraId="0CF631F5" w14:textId="77777777" w:rsidTr="008C668E">
        <w:tc>
          <w:tcPr>
            <w:tcW w:w="2410" w:type="dxa"/>
            <w:hideMark/>
          </w:tcPr>
          <w:p w14:paraId="6571EC3D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División funcional</w:t>
            </w:r>
          </w:p>
        </w:tc>
        <w:tc>
          <w:tcPr>
            <w:tcW w:w="4394" w:type="dxa"/>
            <w:hideMark/>
          </w:tcPr>
          <w:p w14:paraId="5E80C443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044 SALUD INDIVIDUAL</w:t>
            </w:r>
          </w:p>
        </w:tc>
      </w:tr>
      <w:tr w:rsidR="008C668E" w:rsidRPr="008C668E" w14:paraId="5E556A40" w14:textId="77777777" w:rsidTr="008C668E">
        <w:tc>
          <w:tcPr>
            <w:tcW w:w="2410" w:type="dxa"/>
            <w:hideMark/>
          </w:tcPr>
          <w:p w14:paraId="5BE741E5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Grupo funcional</w:t>
            </w:r>
          </w:p>
        </w:tc>
        <w:tc>
          <w:tcPr>
            <w:tcW w:w="4394" w:type="dxa"/>
            <w:hideMark/>
          </w:tcPr>
          <w:p w14:paraId="51D7C961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0097 ATENCIÓN MÉDICA ESPECIALIZADA</w:t>
            </w:r>
          </w:p>
        </w:tc>
      </w:tr>
      <w:tr w:rsidR="008C668E" w:rsidRPr="008C668E" w14:paraId="7F48F9DE" w14:textId="77777777" w:rsidTr="008C668E">
        <w:tc>
          <w:tcPr>
            <w:tcW w:w="2410" w:type="dxa"/>
            <w:hideMark/>
          </w:tcPr>
          <w:p w14:paraId="0DD9F531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Sector responsable</w:t>
            </w:r>
          </w:p>
        </w:tc>
        <w:tc>
          <w:tcPr>
            <w:tcW w:w="4394" w:type="dxa"/>
            <w:hideMark/>
          </w:tcPr>
          <w:p w14:paraId="7DA00767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SALUD</w:t>
            </w:r>
          </w:p>
        </w:tc>
      </w:tr>
      <w:tr w:rsidR="008C668E" w:rsidRPr="008C668E" w14:paraId="28C18071" w14:textId="77777777" w:rsidTr="008C668E">
        <w:tc>
          <w:tcPr>
            <w:tcW w:w="2410" w:type="dxa"/>
            <w:hideMark/>
          </w:tcPr>
          <w:p w14:paraId="2DA6B8CE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Tipología de proyecto</w:t>
            </w:r>
          </w:p>
        </w:tc>
        <w:tc>
          <w:tcPr>
            <w:tcW w:w="4394" w:type="dxa"/>
            <w:hideMark/>
          </w:tcPr>
          <w:p w14:paraId="700C73C0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ESTABLECIMIENTOS DE SALUD HOSPITALARIOS</w:t>
            </w:r>
          </w:p>
        </w:tc>
      </w:tr>
    </w:tbl>
    <w:p w14:paraId="79589D0E" w14:textId="74F15B17" w:rsidR="008C668E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6A40841A" w14:textId="77777777" w:rsidR="00F704E1" w:rsidRDefault="00F704E1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3872328A" w14:textId="77777777" w:rsidR="008C668E" w:rsidRPr="00AE5207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5E0EFF4" w14:textId="61C4F5D8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lastRenderedPageBreak/>
        <w:t>ANTECEDENTES.</w:t>
      </w:r>
    </w:p>
    <w:p w14:paraId="6162487E" w14:textId="77777777" w:rsidR="000E2189" w:rsidRPr="00AE5207" w:rsidRDefault="000E2189" w:rsidP="000E2189">
      <w:pPr>
        <w:pStyle w:val="Encabezado"/>
        <w:spacing w:line="276" w:lineRule="auto"/>
        <w:jc w:val="both"/>
        <w:rPr>
          <w:rStyle w:val="nfasisintenso"/>
          <w:rFonts w:cstheme="minorHAnsi"/>
          <w:b w:val="0"/>
          <w:i w:val="0"/>
          <w:color w:val="000000"/>
          <w:sz w:val="14"/>
          <w:szCs w:val="14"/>
        </w:rPr>
      </w:pPr>
    </w:p>
    <w:p w14:paraId="2AB54195" w14:textId="328A12C2" w:rsidR="00B73411" w:rsidRDefault="00B73411" w:rsidP="00506A4C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Que, el Gobierno Regional de Apurímac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en coordinación con la Dirección Regional de Salud en respuesta a la situación actual de emergencia sanitaria COVID-19, ha emprendido una serie de medidas con la finalidad de mejorar la respuesta en los servicios que los centros de salud prestan en la actualidad, y para ello ha elaborado un expediente técnico de nominado “</w:t>
      </w:r>
      <w:r w:rsidR="00506A4C" w:rsidRPr="00506A4C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ADQUISICIÓN DE VENTILADOR MECÁNICO, MONITOR MULTIPARAMETRO, ASPIRADOR DE SECRECIONES Y BOMBA DE INFUSIÓN; ADEMÁS DE OTROS ACTIVOS EN EL (LA) EESS HOSPITAL GUILLERMO DIAZ DE LA VEGA DEL DISTRITO DE ABANCAY, PROVINCIA DE ABANCAY, DEPARTAMENTO DE APURIMAC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496B44E9" w14:textId="77777777" w:rsidR="00133B36" w:rsidRDefault="00133B36" w:rsidP="00133B36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DF711EF" w14:textId="333F8B71" w:rsidR="001D15C2" w:rsidRDefault="000815FF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Determinada la situación Regional en cuanto a la capacidad de respuesta por una potencial propagación y la letalidad, es muy difícil proyectar </w:t>
      </w:r>
      <w:r w:rsidR="00133B36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estadísticas que estandaricen y poder conocer indicadores de respuesta es que se desarrolló el Expediente Técnico como respuesta, y para ello se encarga la evaluación de dicho Expediente Técnico.</w:t>
      </w:r>
    </w:p>
    <w:p w14:paraId="3AB85892" w14:textId="77777777" w:rsidR="00133B36" w:rsidRPr="00133B36" w:rsidRDefault="00133B36" w:rsidP="00133B36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410410E" w14:textId="77777777" w:rsidR="00EC00A1" w:rsidRPr="00EC00A1" w:rsidRDefault="00EC00A1" w:rsidP="00EC00A1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C00A1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El Decreto de Urgencia N° 039-2020 que dicta medidas complementarias para el Sector Salud en el marco de la Emergencia Sanitaria por los efectos del Coronavirus (COVID-19), Decreto de Urgencia N° 045-2020  que modifica el Artículo 11 del Decreto de Urgencia N° 039-2020 Decreto de Urgencia que dicta medidas complementarias para el Sector Salud en el marco de la Emergencia Sanitaria por los efectos del Coronavirus (COVID-19), Decreto Supremo N° 008-2020-SA en el que se Declara en Emergencia Sanitaria a nivel nacional, Resolución Ministerial N° 324-2020-MINSA sobre Adquisición de Equipamiento para garantizar el adecuado y oportuno suministro de, y otros emitidos a la fecha.</w:t>
      </w:r>
    </w:p>
    <w:p w14:paraId="0E9C9B64" w14:textId="77777777" w:rsidR="00EC00A1" w:rsidRPr="00EC00A1" w:rsidRDefault="00EC00A1" w:rsidP="00EC00A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90214FC" w14:textId="77777777" w:rsidR="00EC00A1" w:rsidRPr="00EC00A1" w:rsidRDefault="00EC00A1" w:rsidP="00EC00A1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C00A1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DECRETO SUPREMO 135-2020-PCM que “Prorrogar el Estado de Emergencia Nacional declarado mediante Decreto Supremo Nº 044-2020-PCM, ampliado temporalmente mediante los Decretos Supremos Nº 051-2020-PCM, Nº 064-2020-PCM, Nº 075-2020-PCM, Nº 083-2020-PCM, Nº 094-2020-PCM y Nº 116-2020-PCM; y precisado o modificado por los Decretos Supremos Nº 045-2020-PCM, Nº 046-2020-PCM, Nº 051-2020-PCM, Nº 053-2020-PCM, Nº 057-2020-PCM, Nº 058-2020-PCM, Nº 061-2020-PCM, Nº 063-2020-PCM, Nº 064-2020-PCM, Nº 068-2020-PCM, Nº 072-2020-PCM, Nº 083-2020-PCM, Nº 094-2020-PCM, Nº 110-2020-PCM, Nº 116-2020-PCM, Nº 117-2020-PCM y Nº 129-2020-PCM, a partir del sábado 01 de agosto de 2020 hasta el lunes 31 de agosto de 2020, por las graves circunstancias que afectan la vida de la Nación a consecuencia del COVID-19.”</w:t>
      </w:r>
    </w:p>
    <w:p w14:paraId="6B80A86E" w14:textId="77777777" w:rsidR="000E2189" w:rsidRPr="00AE5207" w:rsidRDefault="000E2189" w:rsidP="000E2189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1CA7EFE" w14:textId="77777777" w:rsidR="00B31989" w:rsidRPr="00AE5207" w:rsidRDefault="00B319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444F0A4" w14:textId="3393B692" w:rsidR="000D3C29" w:rsidRPr="0035224E" w:rsidRDefault="000E2189" w:rsidP="0035224E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ANÁLISIS.</w:t>
      </w:r>
    </w:p>
    <w:p w14:paraId="45057F85" w14:textId="77777777" w:rsidR="000D3C29" w:rsidRPr="000D3C29" w:rsidRDefault="000D3C29" w:rsidP="000D3C2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3A69483" w14:textId="4654E5FC" w:rsidR="000D3C29" w:rsidRDefault="000D3C29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concordancia con la </w:t>
      </w:r>
      <w:r w:rsidRPr="000D3C29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GUIA OPERATIVA PARA LA VIGILANCIA CENTINELA DE ETI E IRAG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determinada por la Organización Panamericana de la Salud, mediante la Oficina de la OMS, es que se pretende dar una respuesta </w:t>
      </w:r>
      <w:r w:rsid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rápida a la Pandemia por COVID-19.</w:t>
      </w:r>
    </w:p>
    <w:p w14:paraId="411DD6C8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207D25B" w14:textId="2DB5A22D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En ese sentido la proyección para la atención de pacientes graves COVID 19 superaría el 25% conforme se puede observar la tendencia de casos de coronavirus confirmados en el país y de las distintas regiones (117 casos durante el periodo de la emergencia sanitaria), lo que mínimamente requerirá 16 camas para la atención de pacientes COVID-19 en cuidados intensivos por un tiempo de siete días de estancia hospitalaria.</w:t>
      </w:r>
    </w:p>
    <w:p w14:paraId="2F582265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C1B5351" w14:textId="082C629D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Cierre de la brecha posible mediante la adquisición de equipamiento biomédico para el Hospital Regional de Abancay mediante la ejecución del Proyecto denominado “</w:t>
      </w: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ADQUISICIÓN DE VENTILADOR MECÁNICO, EQUIPO, EQUIPOS DE RAYOS Y DIGITAL, TOMÓGRAFO Y ASPIRADOR DE SECRECIONES, ADEMÁS DE OTROS ACTIVOS EN EL (LA) EESS HOSPITAL GUILLERMO DIAZ DE LA VEGA DEL DISTRITO DE ABANCAY, PROVINCIA DE ABANCAY, DEPARTAMENTO DE APURIMAC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2A02CB81" w14:textId="77777777" w:rsidR="006739C7" w:rsidRPr="00AE5207" w:rsidRDefault="006739C7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845DF77" w14:textId="77777777" w:rsidR="00086414" w:rsidRPr="00AE5207" w:rsidRDefault="00086414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3B9ABCA3" w14:textId="77777777" w:rsidR="000E2189" w:rsidRPr="00F625D3" w:rsidRDefault="000E2189" w:rsidP="00F625D3">
      <w:p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F625D3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NOMBRE DE</w:t>
      </w:r>
      <w:r w:rsidR="00786189" w:rsidRPr="00F625D3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L EXPEDIENTE TECNICO</w:t>
      </w:r>
      <w:r w:rsidRPr="00F625D3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3A437BFA" w14:textId="77777777" w:rsidR="000E2189" w:rsidRPr="00AE5207" w:rsidRDefault="000E2189" w:rsidP="000E2189">
      <w:pPr>
        <w:pStyle w:val="Prrafodelista"/>
        <w:ind w:left="108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49F7F997" w14:textId="4402D270" w:rsidR="00B31989" w:rsidRPr="00DA5B77" w:rsidRDefault="00CA00B8" w:rsidP="00DA5B77">
      <w:pPr>
        <w:pStyle w:val="Sinespaciado"/>
        <w:ind w:left="1134"/>
        <w:jc w:val="both"/>
      </w:pPr>
      <w:r w:rsidRPr="00DA5B77">
        <w:t>IOARR “</w:t>
      </w:r>
      <w:r w:rsidR="003F264D" w:rsidRPr="003F264D">
        <w:t>ADQUISICIÓN DE VENTILADOR MECÁNICO, MONITOR MULTIPARAMETRO, ASPIRADOR DE SECRECIONES Y BOMBA DE INFUSIÓN; ADEMÁS DE OTROS ACTIVOS EN EL (LA) EESS HOSPITAL GUILLERMO DIAZ DE LA VEGA DEL DISTRITO DE ABANCAY, PROVINCIA DE ABANCAY, DEPARTAMENTO DE APURIMAC</w:t>
      </w:r>
      <w:r w:rsidR="00AE5207" w:rsidRPr="00DA5B77">
        <w:t>”</w:t>
      </w:r>
      <w:r w:rsidRPr="00DA5B77">
        <w:t>.</w:t>
      </w:r>
    </w:p>
    <w:p w14:paraId="492EF28B" w14:textId="25605B48" w:rsidR="00A8787B" w:rsidRPr="00AE5207" w:rsidRDefault="00107880" w:rsidP="00107880">
      <w:pPr>
        <w:pStyle w:val="Prrafodelista"/>
        <w:tabs>
          <w:tab w:val="left" w:pos="6702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055AF782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55CE947B" w14:textId="09C7E32A" w:rsidR="00CB1CC3" w:rsidRDefault="00CB1CC3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3020"/>
        <w:gridCol w:w="3021"/>
        <w:gridCol w:w="2605"/>
      </w:tblGrid>
      <w:tr w:rsidR="00B20BA4" w:rsidRPr="00B61F18" w14:paraId="6834619D" w14:textId="77777777" w:rsidTr="00EC00A1">
        <w:tc>
          <w:tcPr>
            <w:tcW w:w="8646" w:type="dxa"/>
            <w:gridSpan w:val="3"/>
            <w:shd w:val="clear" w:color="auto" w:fill="D9D9D9" w:themeFill="background1" w:themeFillShade="D9"/>
          </w:tcPr>
          <w:p w14:paraId="38D1EB15" w14:textId="6CE92FD9" w:rsidR="00B20BA4" w:rsidRPr="00B61F18" w:rsidRDefault="00B20BA4" w:rsidP="00946210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bookmarkStart w:id="1" w:name="_Hlk37107543"/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“</w:t>
            </w:r>
            <w:r w:rsidR="003F264D" w:rsidRPr="003F264D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ADQUISICIÓN DE VENTILADOR MECÁNICO, MONITOR MULTIPARAMETRO, ASPIRADOR DE SECRECIONES Y BOMBA DE INFUSIÓN; ADEMÁS DE OTROS ACTIVOS EN EL (LA) EESS HOSPITAL GUILLERMO DIAZ DE LA VEGA DEL DISTRITO DE ABANCAY, PROVINCIA DE ABANCAY, DEPARTAMENTO DE APURIMAC</w:t>
            </w: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".</w:t>
            </w:r>
            <w:bookmarkEnd w:id="1"/>
          </w:p>
        </w:tc>
      </w:tr>
      <w:tr w:rsidR="00B20BA4" w:rsidRPr="00B61F18" w14:paraId="267B0C2B" w14:textId="77777777" w:rsidTr="00EC00A1">
        <w:tc>
          <w:tcPr>
            <w:tcW w:w="3020" w:type="dxa"/>
          </w:tcPr>
          <w:p w14:paraId="3C91ADD6" w14:textId="21C519FA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UBICACIÓN</w:t>
            </w:r>
          </w:p>
        </w:tc>
        <w:tc>
          <w:tcPr>
            <w:tcW w:w="5626" w:type="dxa"/>
            <w:gridSpan w:val="2"/>
            <w:vAlign w:val="bottom"/>
          </w:tcPr>
          <w:p w14:paraId="506DFC76" w14:textId="206BA68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ABANCAY - APURIMAC</w:t>
            </w:r>
          </w:p>
        </w:tc>
      </w:tr>
      <w:tr w:rsidR="00B20BA4" w:rsidRPr="00B61F18" w14:paraId="05A52168" w14:textId="77777777" w:rsidTr="00EC00A1">
        <w:tc>
          <w:tcPr>
            <w:tcW w:w="3020" w:type="dxa"/>
          </w:tcPr>
          <w:p w14:paraId="598E842B" w14:textId="5B49D77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MODALIDAD</w:t>
            </w:r>
          </w:p>
        </w:tc>
        <w:tc>
          <w:tcPr>
            <w:tcW w:w="5626" w:type="dxa"/>
            <w:gridSpan w:val="2"/>
            <w:vAlign w:val="bottom"/>
          </w:tcPr>
          <w:p w14:paraId="53F55405" w14:textId="1602D96D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ADMINISTRACION DIRECTA</w:t>
            </w:r>
          </w:p>
        </w:tc>
      </w:tr>
      <w:tr w:rsidR="00B20BA4" w:rsidRPr="00B61F18" w14:paraId="3F7A2D4E" w14:textId="77777777" w:rsidTr="00EC00A1">
        <w:tc>
          <w:tcPr>
            <w:tcW w:w="3020" w:type="dxa"/>
            <w:vAlign w:val="bottom"/>
          </w:tcPr>
          <w:p w14:paraId="2AFF413D" w14:textId="49550BC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MONTO DEL COSTO:</w:t>
            </w:r>
          </w:p>
        </w:tc>
        <w:tc>
          <w:tcPr>
            <w:tcW w:w="5626" w:type="dxa"/>
            <w:gridSpan w:val="2"/>
            <w:vAlign w:val="bottom"/>
          </w:tcPr>
          <w:p w14:paraId="67F1BA05" w14:textId="2BBF5C45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bookmarkStart w:id="2" w:name="_Hlk37107646"/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 xml:space="preserve">S/ </w:t>
            </w:r>
            <w:bookmarkEnd w:id="2"/>
            <w:r w:rsidR="00EC00A1" w:rsidRPr="00EC00A1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1.981.750,71</w:t>
            </w:r>
          </w:p>
        </w:tc>
      </w:tr>
      <w:tr w:rsidR="00B61F18" w:rsidRPr="00B61F18" w14:paraId="35750CF9" w14:textId="77777777" w:rsidTr="00EC00A1">
        <w:trPr>
          <w:trHeight w:val="353"/>
        </w:trPr>
        <w:tc>
          <w:tcPr>
            <w:tcW w:w="8646" w:type="dxa"/>
            <w:gridSpan w:val="3"/>
          </w:tcPr>
          <w:p w14:paraId="29B23A58" w14:textId="77EF3B89" w:rsidR="00B61F18" w:rsidRPr="00B61F18" w:rsidRDefault="00B61F1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 w:rsidR="00EC00A1" w:rsidRPr="00B61F18" w14:paraId="0C19B8A3" w14:textId="77777777" w:rsidTr="00EC00A1">
        <w:tc>
          <w:tcPr>
            <w:tcW w:w="3020" w:type="dxa"/>
            <w:shd w:val="clear" w:color="auto" w:fill="D9D9D9" w:themeFill="background1" w:themeFillShade="D9"/>
          </w:tcPr>
          <w:p w14:paraId="667F7F7A" w14:textId="0F0FD43A" w:rsidR="00EC00A1" w:rsidRPr="00B61F18" w:rsidRDefault="00EC00A1" w:rsidP="00EC00A1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Costo directo total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44A4F0D" w14:textId="77777777" w:rsidR="00EC00A1" w:rsidRPr="00C32CAA" w:rsidRDefault="00EC00A1" w:rsidP="00EC00A1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5" w:type="dxa"/>
            <w:shd w:val="clear" w:color="auto" w:fill="D9D9D9" w:themeFill="background1" w:themeFillShade="D9"/>
          </w:tcPr>
          <w:p w14:paraId="71C7767E" w14:textId="7644DE85" w:rsidR="00EC00A1" w:rsidRPr="00C32CAA" w:rsidRDefault="00EC00A1" w:rsidP="00EC00A1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172E0B">
              <w:t xml:space="preserve"> 1.864.450,00 </w:t>
            </w:r>
          </w:p>
        </w:tc>
      </w:tr>
      <w:tr w:rsidR="00EC00A1" w:rsidRPr="00B61F18" w14:paraId="43917DD7" w14:textId="77777777" w:rsidTr="00EC00A1">
        <w:tc>
          <w:tcPr>
            <w:tcW w:w="3020" w:type="dxa"/>
          </w:tcPr>
          <w:p w14:paraId="51CCF83E" w14:textId="3EBC6250" w:rsidR="00EC00A1" w:rsidRPr="00B61F18" w:rsidRDefault="00EC00A1" w:rsidP="00EC00A1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Gastos </w:t>
            </w:r>
            <w:r>
              <w:rPr>
                <w:sz w:val="20"/>
                <w:szCs w:val="20"/>
              </w:rPr>
              <w:t>G</w:t>
            </w:r>
            <w:r w:rsidRPr="00B61F18">
              <w:rPr>
                <w:sz w:val="20"/>
                <w:szCs w:val="20"/>
              </w:rPr>
              <w:t>enerales</w:t>
            </w:r>
          </w:p>
        </w:tc>
        <w:tc>
          <w:tcPr>
            <w:tcW w:w="3021" w:type="dxa"/>
          </w:tcPr>
          <w:p w14:paraId="3F5C30C0" w14:textId="10D75F5B" w:rsidR="00EC00A1" w:rsidRPr="00C32CAA" w:rsidRDefault="00EC00A1" w:rsidP="00EC00A1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AB44EB">
              <w:t>2,78%</w:t>
            </w:r>
          </w:p>
        </w:tc>
        <w:tc>
          <w:tcPr>
            <w:tcW w:w="2605" w:type="dxa"/>
          </w:tcPr>
          <w:p w14:paraId="4EC70180" w14:textId="30D6534E" w:rsidR="00EC00A1" w:rsidRPr="00C32CAA" w:rsidRDefault="00EC00A1" w:rsidP="00EC00A1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172E0B">
              <w:t xml:space="preserve"> 51.744,36 </w:t>
            </w:r>
          </w:p>
        </w:tc>
      </w:tr>
      <w:tr w:rsidR="00EC00A1" w:rsidRPr="00B61F18" w14:paraId="3FA12563" w14:textId="77777777" w:rsidTr="00EC00A1">
        <w:tc>
          <w:tcPr>
            <w:tcW w:w="3020" w:type="dxa"/>
          </w:tcPr>
          <w:p w14:paraId="3F9581FD" w14:textId="16DD43DC" w:rsidR="00EC00A1" w:rsidRPr="00B61F18" w:rsidRDefault="00EC00A1" w:rsidP="00EC00A1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Supervisión</w:t>
            </w:r>
          </w:p>
        </w:tc>
        <w:tc>
          <w:tcPr>
            <w:tcW w:w="3021" w:type="dxa"/>
          </w:tcPr>
          <w:p w14:paraId="65A89B6D" w14:textId="787F4542" w:rsidR="00EC00A1" w:rsidRPr="00C32CAA" w:rsidRDefault="00EC00A1" w:rsidP="00EC00A1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AB44EB">
              <w:t>1,36%</w:t>
            </w:r>
          </w:p>
        </w:tc>
        <w:tc>
          <w:tcPr>
            <w:tcW w:w="2605" w:type="dxa"/>
          </w:tcPr>
          <w:p w14:paraId="105FA09B" w14:textId="18C8745B" w:rsidR="00EC00A1" w:rsidRPr="00C32CAA" w:rsidRDefault="00EC00A1" w:rsidP="00EC00A1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172E0B">
              <w:t xml:space="preserve"> 25.268,38 </w:t>
            </w:r>
          </w:p>
        </w:tc>
      </w:tr>
      <w:tr w:rsidR="00EC00A1" w:rsidRPr="00B61F18" w14:paraId="2A7A454F" w14:textId="77777777" w:rsidTr="00EC00A1">
        <w:tc>
          <w:tcPr>
            <w:tcW w:w="3020" w:type="dxa"/>
            <w:shd w:val="clear" w:color="auto" w:fill="D9D9D9" w:themeFill="background1" w:themeFillShade="D9"/>
          </w:tcPr>
          <w:p w14:paraId="7C6963AA" w14:textId="658D0B84" w:rsidR="00EC00A1" w:rsidRPr="00B61F18" w:rsidRDefault="00EC00A1" w:rsidP="00EC00A1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Valor </w:t>
            </w:r>
            <w:r>
              <w:rPr>
                <w:sz w:val="20"/>
                <w:szCs w:val="20"/>
              </w:rPr>
              <w:t>R</w:t>
            </w:r>
            <w:r w:rsidRPr="00B61F18">
              <w:rPr>
                <w:sz w:val="20"/>
                <w:szCs w:val="20"/>
              </w:rPr>
              <w:t>eferencias IOARR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22167D1" w14:textId="77777777" w:rsidR="00EC00A1" w:rsidRPr="00C32CAA" w:rsidRDefault="00EC00A1" w:rsidP="00EC00A1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5" w:type="dxa"/>
            <w:shd w:val="clear" w:color="auto" w:fill="D9D9D9" w:themeFill="background1" w:themeFillShade="D9"/>
          </w:tcPr>
          <w:p w14:paraId="0698AEE5" w14:textId="125E6E9E" w:rsidR="00EC00A1" w:rsidRPr="00C32CAA" w:rsidRDefault="00EC00A1" w:rsidP="00EC00A1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3277A5">
              <w:t xml:space="preserve"> 1.941.462,74 </w:t>
            </w:r>
          </w:p>
        </w:tc>
      </w:tr>
      <w:tr w:rsidR="00EC00A1" w:rsidRPr="00B61F18" w14:paraId="246F4186" w14:textId="77777777" w:rsidTr="00EC00A1">
        <w:tc>
          <w:tcPr>
            <w:tcW w:w="3020" w:type="dxa"/>
          </w:tcPr>
          <w:p w14:paraId="3684ACDE" w14:textId="65517DA9" w:rsidR="00EC00A1" w:rsidRPr="00B61F18" w:rsidRDefault="00EC00A1" w:rsidP="00EC00A1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Gestión de </w:t>
            </w:r>
            <w:r>
              <w:rPr>
                <w:sz w:val="20"/>
                <w:szCs w:val="20"/>
              </w:rPr>
              <w:t>P</w:t>
            </w:r>
            <w:r w:rsidRPr="00B61F18">
              <w:rPr>
                <w:sz w:val="20"/>
                <w:szCs w:val="20"/>
              </w:rPr>
              <w:t>royectos</w:t>
            </w:r>
          </w:p>
        </w:tc>
        <w:tc>
          <w:tcPr>
            <w:tcW w:w="3021" w:type="dxa"/>
          </w:tcPr>
          <w:p w14:paraId="1AE880CA" w14:textId="77E0DD32" w:rsidR="00EC00A1" w:rsidRPr="00C32CAA" w:rsidRDefault="00EC00A1" w:rsidP="00EC00A1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19115B">
              <w:t>0,83%</w:t>
            </w:r>
          </w:p>
        </w:tc>
        <w:tc>
          <w:tcPr>
            <w:tcW w:w="2605" w:type="dxa"/>
          </w:tcPr>
          <w:p w14:paraId="64A18B70" w14:textId="15C880FA" w:rsidR="00EC00A1" w:rsidRPr="00C32CAA" w:rsidRDefault="00EC00A1" w:rsidP="00EC00A1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3277A5">
              <w:t xml:space="preserve"> 16.176,50 </w:t>
            </w:r>
          </w:p>
        </w:tc>
      </w:tr>
      <w:tr w:rsidR="00EC00A1" w:rsidRPr="00B61F18" w14:paraId="5B3E9B2C" w14:textId="77777777" w:rsidTr="00EC00A1">
        <w:tc>
          <w:tcPr>
            <w:tcW w:w="3020" w:type="dxa"/>
          </w:tcPr>
          <w:p w14:paraId="513943BF" w14:textId="1C144B67" w:rsidR="00EC00A1" w:rsidRPr="00B61F18" w:rsidRDefault="00EC00A1" w:rsidP="00EC00A1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Liquidación</w:t>
            </w:r>
          </w:p>
        </w:tc>
        <w:tc>
          <w:tcPr>
            <w:tcW w:w="3021" w:type="dxa"/>
          </w:tcPr>
          <w:p w14:paraId="1CE8E702" w14:textId="7EE67646" w:rsidR="00EC00A1" w:rsidRPr="00C32CAA" w:rsidRDefault="00EC00A1" w:rsidP="00EC00A1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19115B">
              <w:t>0,82%</w:t>
            </w:r>
          </w:p>
        </w:tc>
        <w:tc>
          <w:tcPr>
            <w:tcW w:w="2605" w:type="dxa"/>
          </w:tcPr>
          <w:p w14:paraId="2DF2EB6E" w14:textId="1179A044" w:rsidR="00EC00A1" w:rsidRPr="00C32CAA" w:rsidRDefault="00EC00A1" w:rsidP="00EC00A1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3277A5">
              <w:t xml:space="preserve"> 15.938,76 </w:t>
            </w:r>
          </w:p>
        </w:tc>
      </w:tr>
      <w:tr w:rsidR="00EC00A1" w:rsidRPr="00B61F18" w14:paraId="20F65B06" w14:textId="77777777" w:rsidTr="00EC00A1">
        <w:tc>
          <w:tcPr>
            <w:tcW w:w="3020" w:type="dxa"/>
          </w:tcPr>
          <w:p w14:paraId="00AE8454" w14:textId="1F4E2506" w:rsidR="00EC00A1" w:rsidRPr="00B61F18" w:rsidRDefault="00EC00A1" w:rsidP="00EC00A1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Expediente </w:t>
            </w:r>
            <w:r>
              <w:rPr>
                <w:sz w:val="20"/>
                <w:szCs w:val="20"/>
              </w:rPr>
              <w:t>T</w:t>
            </w:r>
            <w:r w:rsidRPr="00B61F18">
              <w:rPr>
                <w:sz w:val="20"/>
                <w:szCs w:val="20"/>
              </w:rPr>
              <w:t>écnico</w:t>
            </w:r>
          </w:p>
        </w:tc>
        <w:tc>
          <w:tcPr>
            <w:tcW w:w="3021" w:type="dxa"/>
          </w:tcPr>
          <w:p w14:paraId="421748C8" w14:textId="3F71DD03" w:rsidR="00EC00A1" w:rsidRPr="00C32CAA" w:rsidRDefault="00EC00A1" w:rsidP="00EC00A1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19115B">
              <w:t>0,42%</w:t>
            </w:r>
          </w:p>
        </w:tc>
        <w:tc>
          <w:tcPr>
            <w:tcW w:w="2605" w:type="dxa"/>
          </w:tcPr>
          <w:p w14:paraId="124FF854" w14:textId="3B17B32D" w:rsidR="00EC00A1" w:rsidRPr="00C32CAA" w:rsidRDefault="00EC00A1" w:rsidP="00EC00A1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3277A5">
              <w:t xml:space="preserve"> 8.172,71 </w:t>
            </w:r>
          </w:p>
        </w:tc>
      </w:tr>
      <w:tr w:rsidR="00EC00A1" w:rsidRPr="00B61F18" w14:paraId="130CC7D5" w14:textId="77777777" w:rsidTr="00EC00A1">
        <w:tc>
          <w:tcPr>
            <w:tcW w:w="3020" w:type="dxa"/>
            <w:shd w:val="clear" w:color="auto" w:fill="D9D9D9" w:themeFill="background1" w:themeFillShade="D9"/>
          </w:tcPr>
          <w:p w14:paraId="1115E2AC" w14:textId="2238423F" w:rsidR="00EC00A1" w:rsidRPr="00B61F18" w:rsidRDefault="00EC00A1" w:rsidP="00EC00A1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Presupuesto total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FA5A7F8" w14:textId="21952B56" w:rsidR="00EC00A1" w:rsidRPr="00C32CAA" w:rsidRDefault="00EC00A1" w:rsidP="00EC00A1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5" w:type="dxa"/>
            <w:shd w:val="clear" w:color="auto" w:fill="D9D9D9" w:themeFill="background1" w:themeFillShade="D9"/>
          </w:tcPr>
          <w:p w14:paraId="61299382" w14:textId="24EEF25C" w:rsidR="00EC00A1" w:rsidRPr="005A5BBC" w:rsidRDefault="00EC00A1" w:rsidP="00EC00A1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5A5BBC">
              <w:rPr>
                <w:b/>
              </w:rPr>
              <w:t>1.981.750,71</w:t>
            </w:r>
          </w:p>
        </w:tc>
      </w:tr>
    </w:tbl>
    <w:p w14:paraId="27DCCB65" w14:textId="5C73B622" w:rsidR="00B20BA4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E1F2B63" w14:textId="77777777" w:rsidR="00B20BA4" w:rsidRPr="00AE5207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1230EB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Modalidad y Plazo de Ejecución.</w:t>
      </w:r>
    </w:p>
    <w:p w14:paraId="68F79E99" w14:textId="77777777" w:rsidR="000E2189" w:rsidRPr="00AE5207" w:rsidRDefault="000E2189" w:rsidP="000E2189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E8C4EFC" w14:textId="1AD1186B" w:rsidR="000E2189" w:rsidRPr="00AE5207" w:rsidRDefault="000E2189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modalidad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expediente</w:t>
      </w:r>
      <w:r w:rsidR="00C77697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técnico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será bajo la modalidad de administración directa, con un plazo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 </w:t>
      </w:r>
      <w:r w:rsidR="003F264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03</w:t>
      </w:r>
      <w:r w:rsidR="00A428EA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3F264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mes</w:t>
      </w:r>
      <w:r w:rsidR="00B2129D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B2129D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3F264D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tres meses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67BF1FF7" w14:textId="77777777" w:rsidR="001E5E81" w:rsidRPr="00AE5207" w:rsidRDefault="001E5E81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6BCA3620" w14:textId="3A21127C" w:rsidR="00B2129D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Según el numeral 3) del artículo 1° de la Resolución de Contraloría </w:t>
      </w:r>
      <w:r w:rsidR="00741BFF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° 195-88-CG, señala, que: </w:t>
      </w:r>
      <w:r w:rsidR="00B2129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un requisito indispensable para la ejecución de estas obras, contar con el Expediente Técnico aprobado por el nivel competente, el mismo que comprenderá básicamente lo siguiente:</w:t>
      </w:r>
    </w:p>
    <w:p w14:paraId="21CEE183" w14:textId="0B20079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Memoria descriptiva.</w:t>
      </w:r>
    </w:p>
    <w:p w14:paraId="66CFACFA" w14:textId="1479615C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Especificaciones técnicas.</w:t>
      </w:r>
    </w:p>
    <w:p w14:paraId="0F98C9C9" w14:textId="46E23E6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Planos.</w:t>
      </w:r>
    </w:p>
    <w:p w14:paraId="7080A0A6" w14:textId="285139BB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Metrados.</w:t>
      </w:r>
    </w:p>
    <w:p w14:paraId="4F2091DA" w14:textId="422CA464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Presupuesto base con su análisis de costos y cronograma de adquisición de materiales y de ejecución de obra.</w:t>
      </w:r>
    </w:p>
    <w:p w14:paraId="45AB76AE" w14:textId="794B34CE" w:rsidR="00B2129D" w:rsidRDefault="00B2129D" w:rsidP="00B2129D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caso que existan normas </w:t>
      </w:r>
      <w:r w:rsidR="00C32CAA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específicas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referidas a la obra, se </w:t>
      </w:r>
      <w:r w:rsidR="002308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recabará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pronunciamiento del sector y/o entidad que corresponda.</w:t>
      </w:r>
    </w:p>
    <w:p w14:paraId="41D0FAF4" w14:textId="77777777" w:rsidR="000E2189" w:rsidRPr="00AE5207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09383B49" w14:textId="3949B04F" w:rsidR="000E2189" w:rsidRPr="00AE5207" w:rsidRDefault="000E2189" w:rsidP="000E2189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Se procedió a verificar el contenido del expediente de </w:t>
      </w:r>
      <w:r w:rsidR="00DA5B7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Técnico presentado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de acuerdo al numeral 3 de la Resolución de Contraloría n° 195-88-CG, según el siguiente detalle:</w:t>
      </w:r>
    </w:p>
    <w:p w14:paraId="4D470E6D" w14:textId="77777777" w:rsidR="00086414" w:rsidRPr="00AE5207" w:rsidRDefault="00086414" w:rsidP="00086414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5C227EC2" w14:textId="77777777" w:rsidR="001E5E81" w:rsidRPr="00AE5207" w:rsidRDefault="001E5E81" w:rsidP="007E4F4F">
      <w:pPr>
        <w:pStyle w:val="Prrafodelista"/>
        <w:ind w:left="36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265B637" w14:textId="0B757779" w:rsidR="00653147" w:rsidRDefault="00653147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DOCUMENTACIÓN LEGAL</w:t>
      </w:r>
    </w:p>
    <w:p w14:paraId="3475106F" w14:textId="77777777" w:rsidR="00731A8F" w:rsidRPr="00AE5207" w:rsidRDefault="00731A8F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p w14:paraId="030C1860" w14:textId="71ED1EC8" w:rsidR="00653147" w:rsidRDefault="00653147" w:rsidP="00653147">
      <w:pPr>
        <w:pStyle w:val="Prrafodelista"/>
        <w:numPr>
          <w:ilvl w:val="2"/>
          <w:numId w:val="36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Formato único de invierte.pe, donde especifi</w:t>
      </w:r>
      <w:r w:rsidR="00C7769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ca 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la declaración de Viabilidad del proyecto en su fase de Pre Inversión. </w:t>
      </w:r>
    </w:p>
    <w:p w14:paraId="020FDDCA" w14:textId="77777777" w:rsidR="004A536D" w:rsidRPr="00AE5207" w:rsidRDefault="004A536D" w:rsidP="004A536D">
      <w:pPr>
        <w:pStyle w:val="Prrafodelista"/>
        <w:ind w:left="108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5BC49BB" w14:textId="3BDAACF9" w:rsidR="004B4DBE" w:rsidRDefault="00653147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CONTENIDO TÉCNICO</w:t>
      </w:r>
    </w:p>
    <w:p w14:paraId="4F2A9117" w14:textId="77777777" w:rsidR="00B178D0" w:rsidRPr="00AE5207" w:rsidRDefault="00B178D0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tbl>
      <w:tblPr>
        <w:tblW w:w="779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973"/>
        <w:gridCol w:w="1418"/>
      </w:tblGrid>
      <w:tr w:rsidR="004B4DBE" w:rsidRPr="00D75660" w14:paraId="30BB676C" w14:textId="77777777" w:rsidTr="00F625D3">
        <w:trPr>
          <w:trHeight w:val="931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3655004" w14:textId="38D2CAE8" w:rsidR="004B4DBE" w:rsidRPr="00AE5207" w:rsidRDefault="00A428EA" w:rsidP="004B4DB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IOARR:</w:t>
            </w:r>
            <w:r w:rsidRPr="00AE5207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“</w:t>
            </w:r>
            <w:r w:rsidR="003F264D" w:rsidRPr="003F264D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ADQUISICIÓN DE VENTILADOR MECÁNICO, MONITOR MULTIPARAMETRO, ASPIRADOR DE SECRECIONES Y BOMBA DE INFUSIÓN; ADEMÁS DE OTROS ACTIVOS EN EL (LA) EESS HOSPITAL GUILLERMO DIAZ DE LA VEGA DEL DISTRITO DE ABANCAY, PROVINCIA DE ABANCAY, DEPARTAMENTO DE APURIMAC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".</w:t>
            </w:r>
          </w:p>
        </w:tc>
      </w:tr>
      <w:tr w:rsidR="004B4DBE" w:rsidRPr="00AE5207" w14:paraId="5064B6A9" w14:textId="77777777" w:rsidTr="00F625D3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7B5608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A0226F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COMPONENTES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55D8A3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  <w:tr w:rsidR="004B4DBE" w:rsidRPr="00AE5207" w14:paraId="1DD4B1CD" w14:textId="77777777" w:rsidTr="004B4DBE">
        <w:trPr>
          <w:trHeight w:val="130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5C3E" w14:textId="77777777" w:rsidR="004B4DBE" w:rsidRPr="00AE5207" w:rsidRDefault="004B4DBE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911C" w14:textId="4B140361" w:rsidR="004B4DBE" w:rsidRPr="00AE5207" w:rsidRDefault="004B4DBE" w:rsidP="00841B09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Ficha Técnica Del Proyecto.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D02A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3D432DF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D773" w14:textId="35301CE1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FF50" w14:textId="0E733A8C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FA1BCC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Memoria descriptiva.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842A" w14:textId="269CB31B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67E9FC22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7958" w14:textId="7D7F901D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E0D6" w14:textId="2BFDD563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Especificaciones técnicas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509B" w14:textId="6C095D46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F45DCD3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9C8A" w14:textId="0B3C54D9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1B18" w14:textId="37802829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Planos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5410" w14:textId="489AB21F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2F0EA11D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83F6" w14:textId="0C4B5176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5134" w14:textId="26FB8786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Metrados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13C1" w14:textId="5EB04AB7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5420C19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B2BF" w14:textId="285E6123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21BA" w14:textId="5F286A5E" w:rsidR="001758F3" w:rsidRPr="00AE5207" w:rsidRDefault="000635C6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 xml:space="preserve">Resumen General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d</w:t>
            </w: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el Presupuesto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BC55" w14:textId="378D353C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732C8779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120A" w14:textId="0B350C2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CEEB6" w14:textId="7220E64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Generales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973C" w14:textId="0838AFE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1A8080FE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679" w14:textId="5A468AA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357C" w14:textId="61B96C47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Supervisión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FB49C" w14:textId="01C0D49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6DF965CB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6B17B" w14:textId="2254CEC1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38497" w14:textId="714CB044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 Gestión de proyecto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26495" w14:textId="5DA843A6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6DDD242C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7EC8" w14:textId="4435BD1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6ADE" w14:textId="68C44626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Liquidación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8092" w14:textId="1B382A4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41077FBE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7C8A" w14:textId="0306F006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5.5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AE46" w14:textId="79BA93F0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Expediente Técnico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27BE3" w14:textId="54B995CB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0BB195D3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F7AE" w14:textId="1959F2C0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93AC" w14:textId="01901547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Anexos.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EF91" w14:textId="187769B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</w:tbl>
    <w:p w14:paraId="68A8ED98" w14:textId="77777777" w:rsidR="000E2189" w:rsidRPr="00AE5207" w:rsidRDefault="000E2189" w:rsidP="001E5E81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3AFE06C" w14:textId="41DE6CCB" w:rsidR="000E2189" w:rsidRPr="00AE5207" w:rsidRDefault="000E2189" w:rsidP="00AB1398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Por lo que, verificándose los contenidos mínimos </w:t>
      </w:r>
      <w:r w:rsidR="00636C5F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del expediente técnico, SE HA ENCONTRADO CONFORME TÉCNICAMENTE</w:t>
      </w:r>
      <w:r w:rsidR="00B178D0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.</w:t>
      </w:r>
    </w:p>
    <w:p w14:paraId="21F42B7D" w14:textId="0060F09D" w:rsidR="00B178D0" w:rsidRDefault="00B178D0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02F7DAC" w14:textId="3DF86109" w:rsidR="00423A22" w:rsidRDefault="000E2189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4.-</w:t>
      </w:r>
      <w:r w:rsidR="00EC00A1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CONCLUSIONES.</w:t>
      </w:r>
    </w:p>
    <w:p w14:paraId="60B16706" w14:textId="77777777" w:rsidR="00731A8F" w:rsidRPr="00AE5207" w:rsidRDefault="00731A8F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6B4C70AB" w14:textId="33CA7865" w:rsidR="00B178D0" w:rsidRPr="00B178D0" w:rsidRDefault="008F7BAF" w:rsidP="003F264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Se ha encontrado Conforme Técnicamente,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Expediente </w:t>
      </w:r>
      <w:r w:rsidR="004B4DBE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técnico 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Proyecto</w:t>
      </w:r>
      <w:r w:rsidR="00423A22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IOARR:</w:t>
      </w:r>
      <w:r w:rsidR="004B4DBE" w:rsidRPr="00B178D0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 xml:space="preserve"> </w:t>
      </w:r>
      <w:r w:rsidR="00B178D0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“</w:t>
      </w:r>
      <w:r w:rsidR="003F264D" w:rsidRPr="003F264D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ADQUISICIÓN DE VENTILADOR MECÁNICO, MONITOR MULTIPARAMETRO, ASPIRADOR DE SECRECIONES Y BOMBA DE INFUSIÓN; ADEMÁS DE OTROS ACTIVOS EN EL (LA) EESS HOSPITAL GUILLERMO DIAZ DE LA VEGA DEL DISTRITO DE ABANCAY, PROVINCIA DE ABANCAY, DEPARTAMENTO DE APURIMAC</w:t>
      </w:r>
      <w:r w:rsidR="00423A22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”</w:t>
      </w:r>
      <w:r w:rsidR="00423A22" w:rsidRP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</w:t>
      </w:r>
      <w:r w:rsid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</w:p>
    <w:p w14:paraId="79B8DABD" w14:textId="79AFE0B5" w:rsidR="000E2189" w:rsidRPr="00B178D0" w:rsidRDefault="000E2189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Bajo la modalidad de </w:t>
      </w: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ADMINISTRACIÓN DIRECTA.</w:t>
      </w: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</w:p>
    <w:p w14:paraId="43AC72E1" w14:textId="3F889F99" w:rsidR="000E2189" w:rsidRPr="00AE5207" w:rsidRDefault="00A1331F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on un plazo de ejecución de </w:t>
      </w:r>
      <w:r w:rsidR="00EC00A1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03 meses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49C00312" w14:textId="421DE7FD" w:rsidR="000E2189" w:rsidRPr="00AE5207" w:rsidRDefault="001251F2" w:rsidP="00B305A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resupuesto es de </w:t>
      </w:r>
      <w:r w:rsidR="004B4DBE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S/.</w:t>
      </w:r>
      <w:r w:rsidRPr="00AE5207">
        <w:rPr>
          <w:rFonts w:asciiTheme="minorHAnsi" w:hAnsiTheme="minorHAnsi" w:cstheme="minorHAnsi"/>
          <w:bCs/>
          <w:color w:val="000000"/>
          <w:sz w:val="18"/>
          <w:szCs w:val="18"/>
          <w:lang w:eastAsia="es-PE"/>
        </w:rPr>
        <w:t xml:space="preserve"> </w:t>
      </w:r>
      <w:r w:rsidR="00B305AD" w:rsidRPr="00B305AD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 xml:space="preserve"> 1.981.750,71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B305AD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un millón novecientos ochenta y un mil setecientos cincuenta</w:t>
      </w:r>
      <w:r w:rsid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CON </w:t>
      </w:r>
      <w:r w:rsidR="00B305AD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71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/100 SOLES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).</w:t>
      </w:r>
      <w:r w:rsidR="008F7BAF" w:rsidRPr="00AE5207">
        <w:rPr>
          <w:rFonts w:asciiTheme="minorHAnsi" w:hAnsiTheme="minorHAnsi" w:cstheme="minorHAnsi"/>
        </w:rPr>
        <w:t xml:space="preserve"> </w:t>
      </w:r>
    </w:p>
    <w:p w14:paraId="6642A18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 recomienda que se derive al área </w:t>
      </w:r>
      <w:r w:rsidR="001251F2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correspondiente para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su 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probación Resolutiv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 acuerdo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ley.</w:t>
      </w:r>
    </w:p>
    <w:p w14:paraId="449FA71C" w14:textId="77777777" w:rsidR="00B178D0" w:rsidRDefault="00B178D0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4"/>
          <w:szCs w:val="14"/>
        </w:rPr>
      </w:pPr>
    </w:p>
    <w:p w14:paraId="584419C4" w14:textId="5E3F7CB2" w:rsidR="000E2189" w:rsidRPr="00AE5207" w:rsidRDefault="000E2189" w:rsidP="000E2189">
      <w:pPr>
        <w:jc w:val="both"/>
        <w:rPr>
          <w:rFonts w:asciiTheme="minorHAnsi" w:hAnsiTheme="minorHAnsi" w:cstheme="minorHAnsi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Sin otro particular es propicia la oportunidad para expresarle las muestras de mi especial consideración</w:t>
      </w:r>
    </w:p>
    <w:p w14:paraId="479D5F6D" w14:textId="77777777" w:rsidR="000E2189" w:rsidRPr="00AE5207" w:rsidRDefault="000E2189" w:rsidP="000E2189">
      <w:pPr>
        <w:jc w:val="center"/>
        <w:rPr>
          <w:rFonts w:asciiTheme="minorHAnsi" w:hAnsiTheme="minorHAnsi" w:cstheme="minorHAnsi"/>
          <w:sz w:val="20"/>
          <w:szCs w:val="20"/>
        </w:rPr>
      </w:pPr>
      <w:r w:rsidRPr="00AE520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62AFA9" w14:textId="77777777" w:rsidR="000E2189" w:rsidRPr="00AE5207" w:rsidRDefault="000E2189" w:rsidP="000E2189">
      <w:pPr>
        <w:ind w:left="4956"/>
        <w:jc w:val="center"/>
        <w:rPr>
          <w:rFonts w:asciiTheme="minorHAnsi" w:hAnsiTheme="minorHAnsi" w:cstheme="minorHAnsi"/>
          <w:b w:val="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13F9E926" w14:textId="77777777" w:rsidR="000E2189" w:rsidRPr="00AE5207" w:rsidRDefault="000E2189" w:rsidP="000E2189">
      <w:pPr>
        <w:rPr>
          <w:rFonts w:asciiTheme="minorHAnsi" w:hAnsiTheme="minorHAnsi" w:cstheme="minorHAnsi"/>
          <w:b w:val="0"/>
          <w:i/>
          <w:sz w:val="16"/>
          <w:szCs w:val="16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G.R.I.</w:t>
      </w:r>
    </w:p>
    <w:p w14:paraId="757208EE" w14:textId="56A16F17" w:rsidR="00495AD2" w:rsidRPr="00AE5207" w:rsidRDefault="000E2189" w:rsidP="000E2189">
      <w:pPr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S.G.E.D.</w:t>
      </w:r>
    </w:p>
    <w:sectPr w:rsidR="00495AD2" w:rsidRPr="00AE5207" w:rsidSect="00107880">
      <w:headerReference w:type="default" r:id="rId8"/>
      <w:footerReference w:type="default" r:id="rId9"/>
      <w:pgSz w:w="12240" w:h="15840"/>
      <w:pgMar w:top="1843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5D160" w14:textId="77777777" w:rsidR="00EB451F" w:rsidRDefault="00EB451F" w:rsidP="003B55BE">
      <w:r>
        <w:separator/>
      </w:r>
    </w:p>
  </w:endnote>
  <w:endnote w:type="continuationSeparator" w:id="0">
    <w:p w14:paraId="58556149" w14:textId="77777777" w:rsidR="00EB451F" w:rsidRDefault="00EB451F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>Dirección: Jr. Puno 107 Abancay | Teléfono: 083 321022 | Email:  transparencia@regionapurimac.gob.pe</w:t>
          </w:r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1C669FEB">
                <wp:simplePos x="0" y="0"/>
                <wp:positionH relativeFrom="rightMargin">
                  <wp:posOffset>-531055</wp:posOffset>
                </wp:positionH>
                <wp:positionV relativeFrom="paragraph">
                  <wp:posOffset>391</wp:posOffset>
                </wp:positionV>
                <wp:extent cx="498230" cy="463984"/>
                <wp:effectExtent l="0" t="0" r="0" b="0"/>
                <wp:wrapTight wrapText="bothSides">
                  <wp:wrapPolygon edited="0">
                    <wp:start x="0" y="0"/>
                    <wp:lineTo x="0" y="20416"/>
                    <wp:lineTo x="18184" y="20416"/>
                    <wp:lineTo x="20663" y="19529"/>
                    <wp:lineTo x="20663" y="6214"/>
                    <wp:lineTo x="14878" y="0"/>
                    <wp:lineTo x="0" y="0"/>
                  </wp:wrapPolygon>
                </wp:wrapTight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860" cy="4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34F9F" w14:textId="77777777" w:rsidR="00EB451F" w:rsidRDefault="00EB451F" w:rsidP="003B55BE">
      <w:r>
        <w:separator/>
      </w:r>
    </w:p>
  </w:footnote>
  <w:footnote w:type="continuationSeparator" w:id="0">
    <w:p w14:paraId="7310558A" w14:textId="77777777" w:rsidR="00EB451F" w:rsidRDefault="00EB451F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0F00C" w14:textId="77777777" w:rsidR="00495AD2" w:rsidRDefault="00495AD2" w:rsidP="00271EE7">
    <w:pPr>
      <w:pStyle w:val="Encabezado"/>
    </w:pP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7456" behindDoc="0" locked="0" layoutInCell="1" allowOverlap="1" wp14:anchorId="2713BB17" wp14:editId="3AFD1821">
          <wp:simplePos x="0" y="0"/>
          <wp:positionH relativeFrom="column">
            <wp:posOffset>5634990</wp:posOffset>
          </wp:positionH>
          <wp:positionV relativeFrom="paragraph">
            <wp:posOffset>13970</wp:posOffset>
          </wp:positionV>
          <wp:extent cx="619125" cy="715753"/>
          <wp:effectExtent l="0" t="0" r="0" b="8255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GR Apurima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716"/>
                  <a:stretch/>
                </pic:blipFill>
                <pic:spPr bwMode="auto">
                  <a:xfrm>
                    <a:off x="0" y="0"/>
                    <a:ext cx="620054" cy="716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6432" behindDoc="0" locked="0" layoutInCell="1" allowOverlap="1" wp14:anchorId="1A937B5D" wp14:editId="26F05C4E">
          <wp:simplePos x="0" y="0"/>
          <wp:positionH relativeFrom="leftMargin">
            <wp:posOffset>809625</wp:posOffset>
          </wp:positionH>
          <wp:positionV relativeFrom="paragraph">
            <wp:posOffset>119754</wp:posOffset>
          </wp:positionV>
          <wp:extent cx="561975" cy="604781"/>
          <wp:effectExtent l="0" t="0" r="0" b="508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79" cy="607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3CE">
      <w:rPr>
        <w:rFonts w:ascii="Calibri" w:hAnsi="Calibri"/>
        <w:noProof/>
        <w:lang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E11D4AE" wp14:editId="3D1907D4">
              <wp:simplePos x="0" y="0"/>
              <wp:positionH relativeFrom="column">
                <wp:posOffset>481965</wp:posOffset>
              </wp:positionH>
              <wp:positionV relativeFrom="paragraph">
                <wp:posOffset>13970</wp:posOffset>
              </wp:positionV>
              <wp:extent cx="4781550" cy="1057275"/>
              <wp:effectExtent l="0" t="0" r="0" b="952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EF4F7" w14:textId="77777777" w:rsidR="00495AD2" w:rsidRPr="006B63CE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</w:pPr>
                          <w:r w:rsidRPr="006B63CE"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  <w:t>GOBIERNO REGIONAL DE APURÍMAC</w:t>
                          </w:r>
                        </w:p>
                        <w:p w14:paraId="6FE8946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32442">
                            <w:rPr>
                              <w:sz w:val="32"/>
                              <w:szCs w:val="32"/>
                            </w:rPr>
                            <w:t>GERENCIA REGIONAL DE INFRAESTRUCTURA</w:t>
                          </w:r>
                        </w:p>
                        <w:p w14:paraId="48910F4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32442">
                            <w:rPr>
                              <w:b/>
                              <w:sz w:val="28"/>
                              <w:szCs w:val="28"/>
                            </w:rPr>
                            <w:t xml:space="preserve">SUB GERENCIA DE ESTUDIOS DEFINITIVOS  </w:t>
                          </w:r>
                        </w:p>
                        <w:p w14:paraId="0002E524" w14:textId="399817EB" w:rsidR="00495AD2" w:rsidRPr="006B63CE" w:rsidRDefault="00495AD2" w:rsidP="006B63C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</w:pPr>
                          <w:r w:rsidRPr="006B63CE"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  <w:t>“</w:t>
                          </w:r>
                          <w:r w:rsidR="00395217" w:rsidRPr="00395217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  <w:lang w:val="x-none"/>
                            </w:rPr>
                            <w:t>Año de la Universalización de la Salud</w:t>
                          </w:r>
                          <w:r w:rsidRPr="006B63CE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</w:rPr>
                            <w:t>”</w:t>
                          </w:r>
                        </w:p>
                        <w:p w14:paraId="0A1D5638" w14:textId="77777777" w:rsidR="00495AD2" w:rsidRPr="00052E24" w:rsidRDefault="00495AD2" w:rsidP="006B63CE">
                          <w:pPr>
                            <w:pStyle w:val="Sinespaciado"/>
                            <w:jc w:val="center"/>
                          </w:pPr>
                        </w:p>
                        <w:p w14:paraId="22816868" w14:textId="77777777" w:rsidR="00495AD2" w:rsidRPr="00320DB1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1D4A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37.95pt;margin-top:1.1pt;width:376.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" filled="f" stroked="f">
              <v:textbox>
                <w:txbxContent>
                  <w:p w14:paraId="625EF4F7" w14:textId="77777777" w:rsidR="00495AD2" w:rsidRPr="006B63CE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40"/>
                        <w:szCs w:val="40"/>
                      </w:rPr>
                    </w:pPr>
                    <w:r w:rsidRPr="006B63CE">
                      <w:rPr>
                        <w:rFonts w:ascii="Cambria" w:hAnsi="Cambria"/>
                        <w:b/>
                        <w:sz w:val="40"/>
                        <w:szCs w:val="40"/>
                      </w:rPr>
                      <w:t>GOBIERNO REGIONAL DE APURÍMAC</w:t>
                    </w:r>
                  </w:p>
                  <w:p w14:paraId="6FE8946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32"/>
                        <w:szCs w:val="32"/>
                      </w:rPr>
                    </w:pPr>
                    <w:r w:rsidRPr="00B32442">
                      <w:rPr>
                        <w:sz w:val="32"/>
                        <w:szCs w:val="32"/>
                      </w:rPr>
                      <w:t>GERENCIA REGIONAL DE INFRAESTRUCTURA</w:t>
                    </w:r>
                  </w:p>
                  <w:p w14:paraId="48910F4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28"/>
                        <w:szCs w:val="28"/>
                      </w:rPr>
                    </w:pPr>
                    <w:r w:rsidRPr="00B32442">
                      <w:rPr>
                        <w:b/>
                        <w:sz w:val="28"/>
                        <w:szCs w:val="28"/>
                      </w:rPr>
                      <w:t xml:space="preserve">SUB GERENCIA DE ESTUDIOS DEFINITIVOS  </w:t>
                    </w:r>
                  </w:p>
                  <w:p w14:paraId="0002E524" w14:textId="399817EB" w:rsidR="00495AD2" w:rsidRPr="006B63CE" w:rsidRDefault="00495AD2" w:rsidP="006B63C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</w:pPr>
                    <w:r w:rsidRPr="006B63CE"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  <w:t>“</w:t>
                    </w:r>
                    <w:r w:rsidR="00395217" w:rsidRPr="00395217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  <w:lang w:val="x-none"/>
                      </w:rPr>
                      <w:t>Año de la Universalización de la Salud</w:t>
                    </w:r>
                    <w:r w:rsidRPr="006B63CE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</w:rPr>
                      <w:t>”</w:t>
                    </w:r>
                  </w:p>
                  <w:p w14:paraId="0A1D5638" w14:textId="77777777" w:rsidR="00495AD2" w:rsidRPr="00052E24" w:rsidRDefault="00495AD2" w:rsidP="006B63CE">
                    <w:pPr>
                      <w:pStyle w:val="Sinespaciado"/>
                      <w:jc w:val="center"/>
                    </w:pPr>
                  </w:p>
                  <w:p w14:paraId="22816868" w14:textId="77777777" w:rsidR="00495AD2" w:rsidRPr="00320DB1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55CE8E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noProof/>
        <w:sz w:val="22"/>
        <w:szCs w:val="22"/>
        <w:lang w:val="es-CL" w:eastAsia="es-CL"/>
      </w:rPr>
    </w:pPr>
  </w:p>
  <w:p w14:paraId="62E20163" w14:textId="77777777" w:rsidR="00495AD2" w:rsidRPr="009D515F" w:rsidRDefault="00495AD2" w:rsidP="006B63CE">
    <w:pPr>
      <w:tabs>
        <w:tab w:val="left" w:pos="1125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ab/>
    </w:r>
  </w:p>
  <w:p w14:paraId="135C3112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4E2A29" wp14:editId="45B407B7">
              <wp:simplePos x="0" y="0"/>
              <wp:positionH relativeFrom="margin">
                <wp:align>left</wp:align>
              </wp:positionH>
              <wp:positionV relativeFrom="paragraph">
                <wp:posOffset>475615</wp:posOffset>
              </wp:positionV>
              <wp:extent cx="5541341" cy="0"/>
              <wp:effectExtent l="0" t="0" r="0" b="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1341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3D078F" id="Conector recto 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45pt" to="436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rFonts w:ascii="Calibri" w:hAnsi="Calibri"/>
        <w:b w:val="0"/>
        <w:sz w:val="22"/>
        <w:szCs w:val="22"/>
        <w:lang w:val="es-CL" w:eastAsia="en-US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BE"/>
    <w:rsid w:val="000014A4"/>
    <w:rsid w:val="00001D8E"/>
    <w:rsid w:val="000020A1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F05"/>
    <w:rsid w:val="000552D9"/>
    <w:rsid w:val="00060DB5"/>
    <w:rsid w:val="00061409"/>
    <w:rsid w:val="00061EFB"/>
    <w:rsid w:val="00062DC4"/>
    <w:rsid w:val="000635C6"/>
    <w:rsid w:val="0006505A"/>
    <w:rsid w:val="00065B31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8F3"/>
    <w:rsid w:val="0019140F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224E"/>
    <w:rsid w:val="00353086"/>
    <w:rsid w:val="003541C1"/>
    <w:rsid w:val="003602D4"/>
    <w:rsid w:val="0036483D"/>
    <w:rsid w:val="003658CC"/>
    <w:rsid w:val="00365B9B"/>
    <w:rsid w:val="00365F05"/>
    <w:rsid w:val="00366713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264D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A4C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23D4"/>
    <w:rsid w:val="00522666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48C1"/>
    <w:rsid w:val="00565A7D"/>
    <w:rsid w:val="00571F30"/>
    <w:rsid w:val="00573DBF"/>
    <w:rsid w:val="00576744"/>
    <w:rsid w:val="005776D3"/>
    <w:rsid w:val="00580DEF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7EF"/>
    <w:rsid w:val="005A518C"/>
    <w:rsid w:val="005A5BB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7B2"/>
    <w:rsid w:val="00636C5F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EC5"/>
    <w:rsid w:val="006D0737"/>
    <w:rsid w:val="006D0E5E"/>
    <w:rsid w:val="006D4D2D"/>
    <w:rsid w:val="006D7315"/>
    <w:rsid w:val="006D7FE2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4C86"/>
    <w:rsid w:val="007555BF"/>
    <w:rsid w:val="00756594"/>
    <w:rsid w:val="00756C1A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7D71"/>
    <w:rsid w:val="008022F7"/>
    <w:rsid w:val="00802CBF"/>
    <w:rsid w:val="00804044"/>
    <w:rsid w:val="00805BFB"/>
    <w:rsid w:val="00805FD9"/>
    <w:rsid w:val="00806286"/>
    <w:rsid w:val="00810D69"/>
    <w:rsid w:val="00811BD8"/>
    <w:rsid w:val="00811C1B"/>
    <w:rsid w:val="00811CDB"/>
    <w:rsid w:val="008134B2"/>
    <w:rsid w:val="00813FAA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393B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C88"/>
    <w:rsid w:val="00912E73"/>
    <w:rsid w:val="0091534A"/>
    <w:rsid w:val="00917F2C"/>
    <w:rsid w:val="00924B6F"/>
    <w:rsid w:val="00924CCF"/>
    <w:rsid w:val="00924E73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392A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5AD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39C9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663"/>
    <w:rsid w:val="00C627D1"/>
    <w:rsid w:val="00C63F96"/>
    <w:rsid w:val="00C653CB"/>
    <w:rsid w:val="00C67C0F"/>
    <w:rsid w:val="00C71F4A"/>
    <w:rsid w:val="00C71FB8"/>
    <w:rsid w:val="00C720D5"/>
    <w:rsid w:val="00C725BC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321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B77"/>
    <w:rsid w:val="00DA70E6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E31"/>
    <w:rsid w:val="00EB2218"/>
    <w:rsid w:val="00EB3C13"/>
    <w:rsid w:val="00EB451F"/>
    <w:rsid w:val="00EB45A8"/>
    <w:rsid w:val="00EB6B01"/>
    <w:rsid w:val="00EC00A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25FB"/>
    <w:rsid w:val="00ED38CB"/>
    <w:rsid w:val="00ED4514"/>
    <w:rsid w:val="00ED50A7"/>
    <w:rsid w:val="00ED5279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5B3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544A"/>
    <w:rsid w:val="00F454FE"/>
    <w:rsid w:val="00F52F5B"/>
    <w:rsid w:val="00F550D2"/>
    <w:rsid w:val="00F553F4"/>
    <w:rsid w:val="00F57759"/>
    <w:rsid w:val="00F60713"/>
    <w:rsid w:val="00F61190"/>
    <w:rsid w:val="00F625D3"/>
    <w:rsid w:val="00F6290B"/>
    <w:rsid w:val="00F62CE0"/>
    <w:rsid w:val="00F63F03"/>
    <w:rsid w:val="00F66284"/>
    <w:rsid w:val="00F704E1"/>
    <w:rsid w:val="00F731E4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C20A3-127B-45D1-8A43-409CD4C8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1412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MEL</cp:lastModifiedBy>
  <cp:revision>9</cp:revision>
  <cp:lastPrinted>2019-12-19T21:56:00Z</cp:lastPrinted>
  <dcterms:created xsi:type="dcterms:W3CDTF">2020-08-10T16:54:00Z</dcterms:created>
  <dcterms:modified xsi:type="dcterms:W3CDTF">2020-08-14T03:46:00Z</dcterms:modified>
</cp:coreProperties>
</file>