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C31C6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289DF7EE" w14:textId="0DB1B575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Equipamiento IOARR:</w:t>
      </w:r>
    </w:p>
    <w:p w14:paraId="758AF2C9" w14:textId="0B527C46" w:rsidR="00E24120" w:rsidRPr="00E24120" w:rsidRDefault="00E24120" w:rsidP="00E24120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Cs/>
          <w:sz w:val="24"/>
          <w:szCs w:val="24"/>
        </w:rPr>
      </w:pPr>
      <w:r w:rsidRPr="00E24120">
        <w:rPr>
          <w:rFonts w:ascii="Arial" w:eastAsia="Arial" w:hAnsi="Arial" w:cs="Arial"/>
          <w:bCs/>
          <w:sz w:val="24"/>
          <w:szCs w:val="24"/>
        </w:rPr>
        <w:t>ADQUISICION DE VENTILADOR MECANICO, MONITOR MULTI PARAMETRO, BOMBA DE INFUSION Y ASPIRADOR DE SECRECIONES; ADEMÁS DE OTROS ACTIVOS EN EL(LA) EESS HOSPITAL SUBREGIONAL DE ANDAHUAYLAS - ANDAHUAYLAS DISTRITO DE ANDAHUAYLAS, PROVINCIA ANDAHUAYLAS, DEPARTAMENTO APURIMAC</w:t>
      </w:r>
    </w:p>
    <w:tbl>
      <w:tblPr>
        <w:tblpPr w:leftFromText="141" w:rightFromText="141" w:vertAnchor="page" w:horzAnchor="page" w:tblpX="2731" w:tblpY="6733"/>
        <w:tblW w:w="7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0"/>
        <w:gridCol w:w="1903"/>
      </w:tblGrid>
      <w:tr w:rsidR="00E24120" w:rsidRPr="00E24120" w14:paraId="3861923E" w14:textId="77777777" w:rsidTr="00E24120">
        <w:trPr>
          <w:trHeight w:val="264"/>
        </w:trPr>
        <w:tc>
          <w:tcPr>
            <w:tcW w:w="5610" w:type="dxa"/>
            <w:shd w:val="clear" w:color="auto" w:fill="auto"/>
            <w:noWrap/>
            <w:vAlign w:val="bottom"/>
          </w:tcPr>
          <w:p w14:paraId="6342E18E" w14:textId="4CC078A2" w:rsidR="00E24120" w:rsidRPr="00E24120" w:rsidRDefault="00E24120" w:rsidP="00E241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PE"/>
              </w:rPr>
              <w:t>Equipamiento</w:t>
            </w:r>
          </w:p>
        </w:tc>
        <w:tc>
          <w:tcPr>
            <w:tcW w:w="1903" w:type="dxa"/>
            <w:shd w:val="clear" w:color="auto" w:fill="auto"/>
            <w:noWrap/>
            <w:vAlign w:val="bottom"/>
          </w:tcPr>
          <w:p w14:paraId="17D3EE16" w14:textId="4B7EFAE1" w:rsidR="00E24120" w:rsidRPr="00E24120" w:rsidRDefault="00E24120" w:rsidP="00E241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PE"/>
              </w:rPr>
              <w:t>Cantidad</w:t>
            </w:r>
          </w:p>
        </w:tc>
      </w:tr>
      <w:tr w:rsidR="00E24120" w:rsidRPr="00E24120" w14:paraId="6615B9AA" w14:textId="77777777" w:rsidTr="00E24120">
        <w:trPr>
          <w:trHeight w:val="264"/>
        </w:trPr>
        <w:tc>
          <w:tcPr>
            <w:tcW w:w="5610" w:type="dxa"/>
            <w:shd w:val="clear" w:color="auto" w:fill="auto"/>
            <w:noWrap/>
            <w:vAlign w:val="bottom"/>
          </w:tcPr>
          <w:p w14:paraId="430C5C4A" w14:textId="635221EF" w:rsidR="00E24120" w:rsidRPr="00E24120" w:rsidRDefault="00E24120" w:rsidP="00E24120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Ventilador mecánico</w:t>
            </w:r>
          </w:p>
        </w:tc>
        <w:tc>
          <w:tcPr>
            <w:tcW w:w="1903" w:type="dxa"/>
            <w:shd w:val="clear" w:color="auto" w:fill="auto"/>
            <w:noWrap/>
            <w:vAlign w:val="bottom"/>
          </w:tcPr>
          <w:p w14:paraId="4C3D4891" w14:textId="0BD6849C" w:rsidR="00E24120" w:rsidRPr="00E24120" w:rsidRDefault="00E24120" w:rsidP="00E241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4</w:t>
            </w:r>
          </w:p>
        </w:tc>
      </w:tr>
      <w:tr w:rsidR="00E24120" w:rsidRPr="00E24120" w14:paraId="783A94CE" w14:textId="77777777" w:rsidTr="00E24120">
        <w:trPr>
          <w:trHeight w:val="264"/>
        </w:trPr>
        <w:tc>
          <w:tcPr>
            <w:tcW w:w="5610" w:type="dxa"/>
            <w:shd w:val="clear" w:color="auto" w:fill="auto"/>
            <w:noWrap/>
            <w:vAlign w:val="bottom"/>
            <w:hideMark/>
          </w:tcPr>
          <w:p w14:paraId="12341C9C" w14:textId="72F735BC" w:rsidR="00E24120" w:rsidRPr="00E24120" w:rsidRDefault="00E24120" w:rsidP="00E24120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Monitor multi parámetro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43A361B" w14:textId="45BC6973" w:rsidR="00E24120" w:rsidRPr="00E24120" w:rsidRDefault="00E24120" w:rsidP="00E241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5</w:t>
            </w:r>
          </w:p>
        </w:tc>
      </w:tr>
      <w:tr w:rsidR="00E24120" w:rsidRPr="00E24120" w14:paraId="23441C39" w14:textId="77777777" w:rsidTr="00E24120">
        <w:trPr>
          <w:trHeight w:val="264"/>
        </w:trPr>
        <w:tc>
          <w:tcPr>
            <w:tcW w:w="5610" w:type="dxa"/>
            <w:shd w:val="clear" w:color="auto" w:fill="auto"/>
            <w:noWrap/>
            <w:vAlign w:val="bottom"/>
            <w:hideMark/>
          </w:tcPr>
          <w:p w14:paraId="7A6B8B5C" w14:textId="65020E40" w:rsidR="00E24120" w:rsidRPr="00E24120" w:rsidRDefault="00E24120" w:rsidP="00E24120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Bomba de infusión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ACE3140" w14:textId="44B078B9" w:rsidR="00E24120" w:rsidRPr="00E24120" w:rsidRDefault="00E24120" w:rsidP="00E241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12</w:t>
            </w:r>
          </w:p>
        </w:tc>
      </w:tr>
      <w:tr w:rsidR="00E24120" w:rsidRPr="00E24120" w14:paraId="453BCE66" w14:textId="77777777" w:rsidTr="00E24120">
        <w:trPr>
          <w:trHeight w:val="264"/>
        </w:trPr>
        <w:tc>
          <w:tcPr>
            <w:tcW w:w="5610" w:type="dxa"/>
            <w:shd w:val="clear" w:color="auto" w:fill="auto"/>
            <w:noWrap/>
            <w:vAlign w:val="bottom"/>
            <w:hideMark/>
          </w:tcPr>
          <w:p w14:paraId="06FB847D" w14:textId="182CB93B" w:rsidR="00E24120" w:rsidRPr="00E24120" w:rsidRDefault="00E24120" w:rsidP="00E24120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Aspirador de secreciones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A165159" w14:textId="715C2B88" w:rsidR="00E24120" w:rsidRPr="00E24120" w:rsidRDefault="00E24120" w:rsidP="00E241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3</w:t>
            </w:r>
          </w:p>
        </w:tc>
      </w:tr>
      <w:tr w:rsidR="00E24120" w:rsidRPr="00E24120" w14:paraId="553F82AD" w14:textId="77777777" w:rsidTr="00E24120">
        <w:trPr>
          <w:trHeight w:val="264"/>
        </w:trPr>
        <w:tc>
          <w:tcPr>
            <w:tcW w:w="5610" w:type="dxa"/>
            <w:shd w:val="clear" w:color="auto" w:fill="auto"/>
            <w:vAlign w:val="bottom"/>
            <w:hideMark/>
          </w:tcPr>
          <w:p w14:paraId="2269FDB1" w14:textId="0ECD4E0D" w:rsidR="00E24120" w:rsidRPr="00E24120" w:rsidRDefault="00E24120" w:rsidP="00E24120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Equipo ecógrafo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7363296" w14:textId="3BF561EC" w:rsidR="00E24120" w:rsidRPr="00E24120" w:rsidRDefault="00E24120" w:rsidP="00E241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PE"/>
              </w:rPr>
            </w:pPr>
            <w:r w:rsidRPr="00E24120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1</w:t>
            </w:r>
          </w:p>
        </w:tc>
      </w:tr>
    </w:tbl>
    <w:p w14:paraId="79996B2E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77039492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24FBFB8D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584F1F4E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777954A8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2DEF334E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4E5FD7FA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271FF164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2C831904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51F1D119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34D49631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458BF93A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5F6AE619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57C05AB0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5D8EF277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1322CA87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46116226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2B5B3BE5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64AC231F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499D1A16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072A147D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3F4DC285" w14:textId="77777777" w:rsidR="00E24120" w:rsidRDefault="00E24120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0EEFB276" w14:textId="0EBCAB28" w:rsidR="008D5D2D" w:rsidRPr="00F1083B" w:rsidRDefault="008D5D2D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  <w:r w:rsidRPr="00F1083B">
        <w:rPr>
          <w:rFonts w:ascii="Arial" w:eastAsia="Arial" w:hAnsi="Arial" w:cs="Arial"/>
          <w:b/>
          <w:sz w:val="24"/>
          <w:szCs w:val="24"/>
        </w:rPr>
        <w:lastRenderedPageBreak/>
        <w:t>VENTILADOR MECÁNICO ADULTO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F1083B">
        <w:rPr>
          <w:rFonts w:ascii="Arial" w:eastAsia="Arial" w:hAnsi="Arial" w:cs="Arial"/>
          <w:b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F1083B">
        <w:rPr>
          <w:rFonts w:ascii="Arial" w:eastAsia="Arial" w:hAnsi="Arial" w:cs="Arial"/>
          <w:b/>
          <w:sz w:val="24"/>
          <w:szCs w:val="24"/>
        </w:rPr>
        <w:t>PEDIÁTRICO</w:t>
      </w:r>
    </w:p>
    <w:p w14:paraId="1C9E0201" w14:textId="77777777" w:rsidR="008D5D2D" w:rsidRDefault="008D5D2D" w:rsidP="008D5D2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Función que cumple: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 un procedimiento de respiración artificial que emplea un aparato para suplir o colaborar con la función respiratoria de una persona.</w:t>
      </w:r>
    </w:p>
    <w:p w14:paraId="74BFAF7C" w14:textId="77777777" w:rsidR="008D5D2D" w:rsidRDefault="008D5D2D" w:rsidP="008D5D2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Ubicación: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va a ubicar en el centro de diagnóstico del covid-19, específicamente en UCI.</w:t>
      </w:r>
    </w:p>
    <w:p w14:paraId="1C291FBC" w14:textId="77777777" w:rsidR="00C60D70" w:rsidRDefault="00C60D70" w:rsidP="00C60D70">
      <w:pPr>
        <w:ind w:left="993"/>
        <w:jc w:val="right"/>
        <w:rPr>
          <w:i/>
          <w:iCs/>
        </w:rPr>
      </w:pPr>
      <w:r>
        <w:rPr>
          <w:noProof/>
        </w:rPr>
        <w:drawing>
          <wp:inline distT="0" distB="0" distL="0" distR="0" wp14:anchorId="59D04F11" wp14:editId="63FC5FCB">
            <wp:extent cx="3762660" cy="4876800"/>
            <wp:effectExtent l="152400" t="152400" r="371475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26" cy="4906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76A23" w14:textId="63F3D46C" w:rsidR="008D5D2D" w:rsidRDefault="008D5D2D" w:rsidP="00C60D70">
      <w:pPr>
        <w:ind w:left="993"/>
        <w:jc w:val="right"/>
        <w:rPr>
          <w:i/>
          <w:iCs/>
        </w:rPr>
      </w:pPr>
      <w:r w:rsidRPr="008D5D2D">
        <w:rPr>
          <w:i/>
          <w:iCs/>
        </w:rPr>
        <w:t>Imagen referencial</w:t>
      </w:r>
    </w:p>
    <w:p w14:paraId="0C9637BB" w14:textId="51556EFE" w:rsidR="008D5D2D" w:rsidRDefault="008D5D2D" w:rsidP="008D5D2D">
      <w:pPr>
        <w:ind w:left="993"/>
        <w:jc w:val="right"/>
        <w:rPr>
          <w:i/>
          <w:iCs/>
        </w:rPr>
      </w:pPr>
    </w:p>
    <w:p w14:paraId="558FEE59" w14:textId="77777777" w:rsidR="00897069" w:rsidRDefault="00897069" w:rsidP="008D5D2D">
      <w:pPr>
        <w:ind w:left="993"/>
        <w:jc w:val="right"/>
        <w:rPr>
          <w:i/>
          <w:iCs/>
        </w:rPr>
      </w:pPr>
    </w:p>
    <w:p w14:paraId="663E73CF" w14:textId="0CAA2929" w:rsidR="008D5D2D" w:rsidRPr="008D5D2D" w:rsidRDefault="008D5D2D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  <w:r w:rsidRPr="008D5D2D">
        <w:rPr>
          <w:rFonts w:ascii="Arial" w:eastAsia="Arial" w:hAnsi="Arial" w:cs="Arial"/>
          <w:b/>
          <w:sz w:val="24"/>
          <w:szCs w:val="24"/>
        </w:rPr>
        <w:t xml:space="preserve">MONITOR DE FUNCIONES VITALES </w:t>
      </w:r>
      <w:r>
        <w:rPr>
          <w:rFonts w:ascii="Arial" w:eastAsia="Arial" w:hAnsi="Arial" w:cs="Arial"/>
          <w:b/>
          <w:sz w:val="24"/>
          <w:szCs w:val="24"/>
        </w:rPr>
        <w:t>MULTIPARÁMETRO</w:t>
      </w:r>
      <w:r w:rsidRPr="008D5D2D">
        <w:rPr>
          <w:rFonts w:ascii="Arial" w:eastAsia="Arial" w:hAnsi="Arial" w:cs="Arial"/>
          <w:b/>
          <w:sz w:val="24"/>
          <w:szCs w:val="24"/>
        </w:rPr>
        <w:t>.</w:t>
      </w:r>
    </w:p>
    <w:p w14:paraId="04EDBEEB" w14:textId="7C66ADF3" w:rsidR="008D5D2D" w:rsidRPr="008D5D2D" w:rsidRDefault="008D5D2D" w:rsidP="008D5D2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8D5D2D">
        <w:rPr>
          <w:rFonts w:ascii="Arial" w:eastAsia="Arial" w:hAnsi="Arial" w:cs="Arial"/>
          <w:color w:val="000000"/>
          <w:sz w:val="24"/>
          <w:szCs w:val="24"/>
          <w:u w:val="single"/>
        </w:rPr>
        <w:t>Función que cumple</w:t>
      </w:r>
      <w:r w:rsidRPr="008D5D2D">
        <w:rPr>
          <w:rFonts w:ascii="Arial" w:eastAsia="Arial" w:hAnsi="Arial" w:cs="Arial"/>
          <w:color w:val="000000"/>
          <w:sz w:val="24"/>
          <w:szCs w:val="24"/>
        </w:rPr>
        <w:t>: Es un equipo que sirve para medir los signos vitales de un paciente, que determina su estado</w:t>
      </w:r>
      <w:r w:rsidRPr="008D5D2D">
        <w:rPr>
          <w:rFonts w:ascii="Arial" w:eastAsia="Arial" w:hAnsi="Arial" w:cs="Arial"/>
          <w:color w:val="000000"/>
          <w:sz w:val="24"/>
          <w:szCs w:val="24"/>
          <w:u w:val="single"/>
        </w:rPr>
        <w:t>.</w:t>
      </w:r>
    </w:p>
    <w:p w14:paraId="4A78E161" w14:textId="77777777" w:rsidR="008D5D2D" w:rsidRPr="008D5D2D" w:rsidRDefault="008D5D2D" w:rsidP="008D5D2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8D5D2D">
        <w:rPr>
          <w:rFonts w:ascii="Arial" w:eastAsia="Arial" w:hAnsi="Arial" w:cs="Arial"/>
          <w:color w:val="000000"/>
          <w:sz w:val="24"/>
          <w:szCs w:val="24"/>
          <w:u w:val="single"/>
        </w:rPr>
        <w:t>Ubicación</w:t>
      </w:r>
      <w:r w:rsidRPr="008D5D2D">
        <w:rPr>
          <w:rFonts w:ascii="Arial" w:eastAsia="Arial" w:hAnsi="Arial" w:cs="Arial"/>
          <w:color w:val="000000"/>
          <w:sz w:val="24"/>
          <w:szCs w:val="24"/>
        </w:rPr>
        <w:t>: Se va a ubicar en el centro de diagnóstico del covid-19, específicamente en UCI</w:t>
      </w:r>
    </w:p>
    <w:p w14:paraId="1C366531" w14:textId="3F4DBAB1" w:rsidR="008D5D2D" w:rsidRPr="00897069" w:rsidRDefault="00C60D70" w:rsidP="008D5D2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781DB8" wp14:editId="2A3BC04F">
            <wp:extent cx="4876800" cy="3156585"/>
            <wp:effectExtent l="152400" t="152400" r="361950" b="3676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56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D5D2D" w:rsidRPr="008D5D2D">
        <w:rPr>
          <w:rFonts w:ascii="Arial" w:eastAsia="Arial" w:hAnsi="Arial" w:cs="Arial"/>
          <w:i/>
          <w:iCs/>
          <w:color w:val="000000"/>
          <w:sz w:val="24"/>
          <w:szCs w:val="24"/>
        </w:rPr>
        <w:t>Imagen referencia</w:t>
      </w:r>
    </w:p>
    <w:p w14:paraId="3271FCD2" w14:textId="59FCDEF3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5502083D" w14:textId="70B3235F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2360D692" w14:textId="5514579C" w:rsidR="00C60D70" w:rsidRDefault="00C60D70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871DAD6" w14:textId="12E4EB15" w:rsidR="00C60D70" w:rsidRDefault="00C60D70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731B45F7" w14:textId="7857FD8D" w:rsidR="00C60D70" w:rsidRDefault="00C60D70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62A70EEB" w14:textId="3DF44196" w:rsidR="00C60D70" w:rsidRDefault="00C60D70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5E84E6C4" w14:textId="77777777" w:rsidR="00C60D70" w:rsidRDefault="00C60D70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6B21CC79" w14:textId="0AAE2FB4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E25BD8B" w14:textId="548A455F" w:rsidR="00897069" w:rsidRPr="00897069" w:rsidRDefault="00897069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  <w:r w:rsidRPr="00897069">
        <w:rPr>
          <w:rFonts w:ascii="Arial" w:eastAsia="Arial" w:hAnsi="Arial" w:cs="Arial"/>
          <w:b/>
          <w:sz w:val="24"/>
          <w:szCs w:val="24"/>
        </w:rPr>
        <w:lastRenderedPageBreak/>
        <w:t>ASPIRADORA DE SECRECIÓN RODABLE.</w:t>
      </w:r>
    </w:p>
    <w:p w14:paraId="48E54833" w14:textId="5171F84B" w:rsidR="00897069" w:rsidRPr="00897069" w:rsidRDefault="00897069" w:rsidP="0089706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7069">
        <w:rPr>
          <w:rFonts w:ascii="Arial" w:eastAsia="Arial" w:hAnsi="Arial" w:cs="Arial"/>
          <w:color w:val="000000"/>
          <w:sz w:val="24"/>
          <w:szCs w:val="24"/>
          <w:u w:val="single"/>
        </w:rPr>
        <w:t>Función que cumple</w:t>
      </w:r>
      <w:r w:rsidRPr="00897069">
        <w:rPr>
          <w:rFonts w:ascii="Arial" w:eastAsia="Arial" w:hAnsi="Arial" w:cs="Arial"/>
          <w:color w:val="000000"/>
          <w:sz w:val="24"/>
          <w:szCs w:val="24"/>
        </w:rPr>
        <w:t>: es un equipo con un compresor que crea una presión negativa o de vacío, llamada también succión, cuando se conectan los tubos, la maquina empuja las secreciones hacia una botella recogida.</w:t>
      </w:r>
    </w:p>
    <w:p w14:paraId="5768B5AD" w14:textId="000BE22E" w:rsidR="00897069" w:rsidRDefault="00897069" w:rsidP="0089706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7069">
        <w:rPr>
          <w:rFonts w:ascii="Arial" w:eastAsia="Arial" w:hAnsi="Arial" w:cs="Arial"/>
          <w:color w:val="000000"/>
          <w:sz w:val="24"/>
          <w:szCs w:val="24"/>
          <w:u w:val="single"/>
        </w:rPr>
        <w:t>Ubicación</w:t>
      </w:r>
      <w:r w:rsidRPr="00897069">
        <w:rPr>
          <w:rFonts w:ascii="Arial" w:eastAsia="Arial" w:hAnsi="Arial" w:cs="Arial"/>
          <w:color w:val="000000"/>
          <w:sz w:val="24"/>
          <w:szCs w:val="24"/>
        </w:rPr>
        <w:t>: Se va a ubicar en el centro de diagnóstico del covid-19, específicamente en UCI.</w:t>
      </w:r>
    </w:p>
    <w:p w14:paraId="62F0ACA4" w14:textId="461BF6AE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25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39D3564A" w14:textId="1DC1C367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181EAF" wp14:editId="7D58A77E">
            <wp:extent cx="4588114" cy="4741152"/>
            <wp:effectExtent l="0" t="0" r="0" b="0"/>
            <wp:docPr id="23" name="image5.png" descr="ReActiv - Aspirador de Secreciones Institucional Hospivac 350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eActiv - Aspirador de Secreciones Institucional Hospivac 350 ..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114" cy="4741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20489" w14:textId="3C72195B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25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897069">
        <w:rPr>
          <w:rFonts w:ascii="Arial" w:eastAsia="Arial" w:hAnsi="Arial" w:cs="Arial"/>
          <w:i/>
          <w:iCs/>
          <w:color w:val="000000"/>
          <w:sz w:val="24"/>
          <w:szCs w:val="24"/>
        </w:rPr>
        <w:t>Imagen referencial</w:t>
      </w:r>
    </w:p>
    <w:p w14:paraId="00438A69" w14:textId="3A218329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25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32B18B65" w14:textId="603D7F33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25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12963F32" w14:textId="290319D0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25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77020053" w14:textId="22D36019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25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5C9DB830" w14:textId="77777777" w:rsidR="00897069" w:rsidRPr="00897069" w:rsidRDefault="00897069" w:rsidP="00897069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  <w:r w:rsidRPr="00897069">
        <w:rPr>
          <w:rFonts w:ascii="Arial" w:eastAsia="Arial" w:hAnsi="Arial" w:cs="Arial"/>
          <w:b/>
          <w:sz w:val="24"/>
          <w:szCs w:val="24"/>
        </w:rPr>
        <w:t>BOMBA DE INFUSION DE UN CANAL.</w:t>
      </w:r>
    </w:p>
    <w:p w14:paraId="29AFF70F" w14:textId="26756A7D" w:rsidR="00897069" w:rsidRPr="00897069" w:rsidRDefault="00897069" w:rsidP="0089706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7069">
        <w:rPr>
          <w:rFonts w:ascii="Arial" w:eastAsia="Arial" w:hAnsi="Arial" w:cs="Arial"/>
          <w:color w:val="000000"/>
          <w:sz w:val="24"/>
          <w:szCs w:val="24"/>
          <w:u w:val="single"/>
        </w:rPr>
        <w:t>Función que cumple</w:t>
      </w:r>
      <w:r w:rsidRPr="00897069">
        <w:rPr>
          <w:rFonts w:ascii="Arial" w:eastAsia="Arial" w:hAnsi="Arial" w:cs="Arial"/>
          <w:color w:val="000000"/>
          <w:sz w:val="24"/>
          <w:szCs w:val="24"/>
        </w:rPr>
        <w:t>: Equipo Electromecánico utilizado para infundir fármacos, soluciones, por vía parenteral, en volúmenes altos de manera precisa y segura.</w:t>
      </w:r>
    </w:p>
    <w:p w14:paraId="221A60F2" w14:textId="27896C12" w:rsidR="00897069" w:rsidRDefault="00897069" w:rsidP="0089706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7069">
        <w:rPr>
          <w:rFonts w:ascii="Arial" w:eastAsia="Arial" w:hAnsi="Arial" w:cs="Arial"/>
          <w:color w:val="000000"/>
          <w:sz w:val="24"/>
          <w:szCs w:val="24"/>
          <w:u w:val="single"/>
        </w:rPr>
        <w:t>Ubicación</w:t>
      </w:r>
      <w:r w:rsidRPr="00897069">
        <w:rPr>
          <w:rFonts w:ascii="Arial" w:eastAsia="Arial" w:hAnsi="Arial" w:cs="Arial"/>
          <w:color w:val="000000"/>
          <w:sz w:val="24"/>
          <w:szCs w:val="24"/>
        </w:rPr>
        <w:t>: Se va a ubicar en el centro de diagnóstico del covid-19, específicamente en UCI.</w:t>
      </w:r>
    </w:p>
    <w:p w14:paraId="1F572DAC" w14:textId="530BD4BB" w:rsidR="00C60D70" w:rsidRDefault="00C60D70" w:rsidP="00EA74C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center"/>
        <w:rPr>
          <w:noProof/>
        </w:rPr>
      </w:pPr>
      <w:r>
        <w:rPr>
          <w:noProof/>
        </w:rPr>
        <w:drawing>
          <wp:inline distT="0" distB="0" distL="0" distR="0" wp14:anchorId="04FCECD0" wp14:editId="7CA7670C">
            <wp:extent cx="3886200" cy="3886200"/>
            <wp:effectExtent l="152400" t="152400" r="361950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84" cy="3900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3C7ED" w14:textId="2D047708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897069">
        <w:rPr>
          <w:rFonts w:ascii="Arial" w:eastAsia="Arial" w:hAnsi="Arial" w:cs="Arial"/>
          <w:i/>
          <w:iCs/>
          <w:color w:val="000000"/>
          <w:sz w:val="24"/>
          <w:szCs w:val="24"/>
        </w:rPr>
        <w:t>Imagen referencial</w:t>
      </w:r>
    </w:p>
    <w:p w14:paraId="3976B257" w14:textId="7538130C" w:rsidR="00897069" w:rsidRDefault="00897069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033FBAC2" w14:textId="3EEC60A5" w:rsidR="00E24120" w:rsidRDefault="00E24120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0D446E51" w14:textId="3D29347D" w:rsidR="00E24120" w:rsidRDefault="00E24120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70CF866F" w14:textId="64654729" w:rsidR="00EA74C4" w:rsidRDefault="00EA74C4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1C67CD08" w14:textId="77777777" w:rsidR="00EA74C4" w:rsidRDefault="00EA74C4" w:rsidP="008970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</w:p>
    <w:p w14:paraId="290D02E8" w14:textId="77777777" w:rsidR="00AD6C41" w:rsidRDefault="00AD6C41" w:rsidP="00EA74C4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</w:p>
    <w:p w14:paraId="590C9D80" w14:textId="47FBFC5B" w:rsidR="00897069" w:rsidRPr="00EA74C4" w:rsidRDefault="00EA74C4" w:rsidP="00EA74C4">
      <w:pPr>
        <w:widowControl w:val="0"/>
        <w:shd w:val="clear" w:color="auto" w:fill="FFFFFF"/>
        <w:spacing w:after="0" w:line="360" w:lineRule="auto"/>
        <w:ind w:left="765"/>
        <w:jc w:val="both"/>
        <w:rPr>
          <w:rFonts w:ascii="Arial" w:eastAsia="Arial" w:hAnsi="Arial" w:cs="Arial"/>
          <w:b/>
          <w:sz w:val="24"/>
          <w:szCs w:val="24"/>
        </w:rPr>
      </w:pPr>
      <w:r w:rsidRPr="00EA74C4">
        <w:rPr>
          <w:rFonts w:ascii="Arial" w:eastAsia="Arial" w:hAnsi="Arial" w:cs="Arial"/>
          <w:b/>
          <w:sz w:val="24"/>
          <w:szCs w:val="24"/>
        </w:rPr>
        <w:t>EQUIPO ECÓGRAFO</w:t>
      </w:r>
    </w:p>
    <w:p w14:paraId="31073ACC" w14:textId="07114C81" w:rsidR="00EA74C4" w:rsidRPr="00897069" w:rsidRDefault="00EA74C4" w:rsidP="00EA74C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7069">
        <w:rPr>
          <w:rFonts w:ascii="Arial" w:eastAsia="Arial" w:hAnsi="Arial" w:cs="Arial"/>
          <w:color w:val="000000"/>
          <w:sz w:val="24"/>
          <w:szCs w:val="24"/>
          <w:u w:val="single"/>
        </w:rPr>
        <w:t>Función que cumple</w:t>
      </w:r>
      <w:r w:rsidRPr="0089706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D6C41">
        <w:rPr>
          <w:rFonts w:ascii="Arial" w:eastAsia="Arial" w:hAnsi="Arial" w:cs="Arial"/>
          <w:color w:val="000000"/>
          <w:sz w:val="24"/>
          <w:szCs w:val="24"/>
        </w:rPr>
        <w:t xml:space="preserve">Equipo de </w:t>
      </w:r>
      <w:r w:rsidR="00AD6C41" w:rsidRPr="00AD6C41">
        <w:rPr>
          <w:rFonts w:ascii="Arial" w:eastAsia="Arial" w:hAnsi="Arial" w:cs="Arial"/>
          <w:color w:val="000000"/>
          <w:sz w:val="24"/>
          <w:szCs w:val="24"/>
        </w:rPr>
        <w:t>diagnóstico utilizado para realizar ecografías o ultrasonidos. Las ondas sonoras de alta frecuencia generan secuencias de imágenes de órganos y formaciones dentro del cuerpo.</w:t>
      </w:r>
    </w:p>
    <w:p w14:paraId="7D6777F3" w14:textId="77777777" w:rsidR="00EA74C4" w:rsidRDefault="00EA74C4" w:rsidP="00EA74C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7069">
        <w:rPr>
          <w:rFonts w:ascii="Arial" w:eastAsia="Arial" w:hAnsi="Arial" w:cs="Arial"/>
          <w:color w:val="000000"/>
          <w:sz w:val="24"/>
          <w:szCs w:val="24"/>
          <w:u w:val="single"/>
        </w:rPr>
        <w:t>Ubicación</w:t>
      </w:r>
      <w:r w:rsidRPr="00897069">
        <w:rPr>
          <w:rFonts w:ascii="Arial" w:eastAsia="Arial" w:hAnsi="Arial" w:cs="Arial"/>
          <w:color w:val="000000"/>
          <w:sz w:val="24"/>
          <w:szCs w:val="24"/>
        </w:rPr>
        <w:t>: Se va a ubicar en el centro de diagnóstico del covid-19, específicamente en UCI.</w:t>
      </w:r>
    </w:p>
    <w:p w14:paraId="5067968B" w14:textId="73FD42CC" w:rsidR="00EA74C4" w:rsidRDefault="00AD6C41" w:rsidP="00AD6C4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center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AD6C41">
        <w:drawing>
          <wp:inline distT="0" distB="0" distL="0" distR="0" wp14:anchorId="72F4B4B5" wp14:editId="710BFD31">
            <wp:extent cx="2247900" cy="4600575"/>
            <wp:effectExtent l="152400" t="152400" r="361950" b="3714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F89201" w14:textId="203A5A37" w:rsidR="00AD6C41" w:rsidRDefault="00AD6C41" w:rsidP="00AD6C4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 w:firstLine="426"/>
        <w:jc w:val="right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>
        <w:rPr>
          <w:rFonts w:ascii="Arial" w:eastAsia="Arial" w:hAnsi="Arial" w:cs="Arial"/>
          <w:i/>
          <w:iCs/>
          <w:color w:val="000000"/>
          <w:sz w:val="24"/>
          <w:szCs w:val="24"/>
        </w:rPr>
        <w:t>Imagen referencial</w:t>
      </w:r>
    </w:p>
    <w:sectPr w:rsidR="00AD6C41" w:rsidSect="000066CA">
      <w:headerReference w:type="default" r:id="rId12"/>
      <w:footerReference w:type="default" r:id="rId13"/>
      <w:pgSz w:w="12240" w:h="15840"/>
      <w:pgMar w:top="1559" w:right="1440" w:bottom="1701" w:left="1843" w:header="425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AD333" w14:textId="77777777" w:rsidR="004877C8" w:rsidRDefault="004877C8" w:rsidP="007325E3">
      <w:pPr>
        <w:spacing w:after="0" w:line="240" w:lineRule="auto"/>
      </w:pPr>
      <w:r>
        <w:separator/>
      </w:r>
    </w:p>
  </w:endnote>
  <w:endnote w:type="continuationSeparator" w:id="0">
    <w:p w14:paraId="31902845" w14:textId="77777777" w:rsidR="004877C8" w:rsidRDefault="004877C8" w:rsidP="0073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614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"/>
      <w:gridCol w:w="8049"/>
      <w:gridCol w:w="1146"/>
    </w:tblGrid>
    <w:tr w:rsidR="000066CA" w14:paraId="3DD55547" w14:textId="77777777" w:rsidTr="000066CA">
      <w:trPr>
        <w:trHeight w:val="838"/>
      </w:trPr>
      <w:tc>
        <w:tcPr>
          <w:tcW w:w="419" w:type="dxa"/>
        </w:tcPr>
        <w:p w14:paraId="2EA38495" w14:textId="77777777" w:rsidR="000066CA" w:rsidRDefault="000066CA" w:rsidP="000066CA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49" w:type="dxa"/>
        </w:tcPr>
        <w:p w14:paraId="291F39EB" w14:textId="77777777" w:rsidR="000066CA" w:rsidRDefault="000066CA" w:rsidP="000066CA">
          <w:pPr>
            <w:pStyle w:val="Sinespaciado"/>
            <w:jc w:val="center"/>
            <w:rPr>
              <w:rFonts w:ascii="Arial Narrow" w:hAnsi="Arial Narrow"/>
              <w:szCs w:val="16"/>
            </w:rPr>
          </w:pPr>
          <w:r w:rsidRPr="002D6BA6">
            <w:rPr>
              <w:rFonts w:ascii="Arial Narrow" w:hAnsi="Arial Narrow"/>
              <w:szCs w:val="16"/>
            </w:rPr>
            <w:t>Dirección: Jr. Puno 107 Abancay | Teléfono: 083 321022 | Email:  transparencia@regionapurimac.gob.pe</w:t>
          </w:r>
        </w:p>
        <w:p w14:paraId="52221947" w14:textId="7C24C179" w:rsidR="000066CA" w:rsidRPr="000066CA" w:rsidRDefault="000066CA" w:rsidP="000066CA">
          <w:pPr>
            <w:ind w:firstLine="720"/>
            <w:rPr>
              <w:lang w:val="es-ES" w:eastAsia="es-ES"/>
            </w:rPr>
          </w:pPr>
        </w:p>
      </w:tc>
      <w:tc>
        <w:tcPr>
          <w:tcW w:w="1146" w:type="dxa"/>
        </w:tcPr>
        <w:p w14:paraId="013087C6" w14:textId="77777777" w:rsidR="000066CA" w:rsidRDefault="000066CA" w:rsidP="000066CA">
          <w:pPr>
            <w:pStyle w:val="Sinespaciado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59264" behindDoc="1" locked="0" layoutInCell="1" allowOverlap="1" wp14:anchorId="3C354DED" wp14:editId="63FB46D3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5F8B564" w14:textId="77777777" w:rsidR="002F7879" w:rsidRPr="00B70271" w:rsidRDefault="002F7879" w:rsidP="0000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7FEF7" w14:textId="77777777" w:rsidR="004877C8" w:rsidRDefault="004877C8" w:rsidP="007325E3">
      <w:pPr>
        <w:spacing w:after="0" w:line="240" w:lineRule="auto"/>
      </w:pPr>
      <w:r>
        <w:separator/>
      </w:r>
    </w:p>
  </w:footnote>
  <w:footnote w:type="continuationSeparator" w:id="0">
    <w:p w14:paraId="61382D7A" w14:textId="77777777" w:rsidR="004877C8" w:rsidRDefault="004877C8" w:rsidP="00732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14" w:type="dxa"/>
      <w:tblInd w:w="-14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1"/>
      <w:gridCol w:w="8023"/>
    </w:tblGrid>
    <w:tr w:rsidR="000066CA" w14:paraId="21F046F9" w14:textId="77777777" w:rsidTr="000066CA">
      <w:tc>
        <w:tcPr>
          <w:tcW w:w="1191" w:type="dxa"/>
        </w:tcPr>
        <w:p w14:paraId="3DED91F9" w14:textId="5125AE16" w:rsidR="000066CA" w:rsidRDefault="000066CA" w:rsidP="000066CA">
          <w:pPr>
            <w:pStyle w:val="Encabezado"/>
            <w:jc w:val="center"/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 w:val="16"/>
            </w:rPr>
          </w:pPr>
          <w:r w:rsidRPr="009D515F">
            <w:rPr>
              <w:rFonts w:ascii="Calibri" w:hAnsi="Calibri"/>
              <w:noProof/>
              <w:lang w:eastAsia="es-PE"/>
            </w:rPr>
            <w:drawing>
              <wp:inline distT="0" distB="0" distL="0" distR="0" wp14:anchorId="2D94505E" wp14:editId="0DE62797">
                <wp:extent cx="619125" cy="715753"/>
                <wp:effectExtent l="0" t="0" r="0" b="8255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GR Apurimac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716"/>
                        <a:stretch/>
                      </pic:blipFill>
                      <pic:spPr bwMode="auto">
                        <a:xfrm>
                          <a:off x="0" y="0"/>
                          <a:ext cx="620054" cy="716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23" w:type="dxa"/>
        </w:tcPr>
        <w:p w14:paraId="4AE24C60" w14:textId="3E577C7E" w:rsidR="000066CA" w:rsidRPr="000066CA" w:rsidRDefault="000066CA" w:rsidP="000066CA">
          <w:pPr>
            <w:pStyle w:val="Encabezado"/>
            <w:tabs>
              <w:tab w:val="left" w:pos="960"/>
            </w:tabs>
            <w:rPr>
              <w:rFonts w:ascii="Century Gothic" w:hAnsi="Century Gothic"/>
              <w:b/>
              <w:bCs/>
              <w:color w:val="7F7F7F" w:themeColor="text1" w:themeTint="80"/>
              <w:sz w:val="32"/>
              <w:szCs w:val="32"/>
            </w:rPr>
          </w:pPr>
          <w:r w:rsidRPr="000066CA">
            <w:rPr>
              <w:rFonts w:ascii="Century Gothic" w:hAnsi="Century Gothic"/>
              <w:b/>
              <w:bCs/>
              <w:color w:val="7F7F7F" w:themeColor="text1" w:themeTint="80"/>
              <w:sz w:val="32"/>
              <w:szCs w:val="32"/>
            </w:rPr>
            <w:t>GOBIERNO REGIONAL DE APURÍMAC</w:t>
          </w:r>
        </w:p>
        <w:p w14:paraId="6698DE7B" w14:textId="77777777" w:rsidR="000066CA" w:rsidRPr="000066CA" w:rsidRDefault="000066CA" w:rsidP="000066CA">
          <w:pPr>
            <w:pStyle w:val="Encabezado"/>
            <w:tabs>
              <w:tab w:val="left" w:pos="960"/>
            </w:tabs>
            <w:jc w:val="both"/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Cs w:val="32"/>
            </w:rPr>
          </w:pPr>
          <w:r w:rsidRPr="000066CA"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Cs w:val="32"/>
            </w:rPr>
            <w:t>GERENCIA REGIONAL DE INFRAESTRUCTURA</w:t>
          </w:r>
        </w:p>
        <w:p w14:paraId="119C0C33" w14:textId="77777777" w:rsidR="000066CA" w:rsidRPr="000066CA" w:rsidRDefault="000066CA" w:rsidP="000066CA">
          <w:pPr>
            <w:pStyle w:val="Encabezado"/>
            <w:tabs>
              <w:tab w:val="left" w:pos="960"/>
            </w:tabs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 w:val="16"/>
            </w:rPr>
          </w:pPr>
          <w:r w:rsidRPr="000066CA"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 w:val="16"/>
            </w:rPr>
            <w:t xml:space="preserve">SUB GERENCIA DE ESTUDIOS DEFINITIVOS  </w:t>
          </w:r>
        </w:p>
        <w:p w14:paraId="5E05DCB0" w14:textId="2A8CA924" w:rsidR="000066CA" w:rsidRDefault="000066CA" w:rsidP="000066CA">
          <w:pPr>
            <w:pStyle w:val="Encabezado"/>
            <w:tabs>
              <w:tab w:val="left" w:pos="960"/>
            </w:tabs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 w:val="16"/>
            </w:rPr>
          </w:pPr>
          <w:r w:rsidRPr="000066CA"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 w:val="16"/>
            </w:rPr>
            <w:t>“Año de la Universalización de la Salud”</w:t>
          </w:r>
          <w:r>
            <w:rPr>
              <w:rFonts w:ascii="Century Gothic" w:hAnsi="Century Gothic"/>
              <w:b/>
              <w:bCs/>
              <w:i/>
              <w:iCs/>
              <w:color w:val="7F7F7F" w:themeColor="text1" w:themeTint="80"/>
              <w:sz w:val="16"/>
            </w:rPr>
            <w:tab/>
          </w:r>
        </w:p>
      </w:tc>
    </w:tr>
  </w:tbl>
  <w:p w14:paraId="02E1365A" w14:textId="0FA1E70E" w:rsidR="00186C9A" w:rsidRPr="00AA1DA5" w:rsidRDefault="00186C9A" w:rsidP="006D312E">
    <w:pPr>
      <w:pStyle w:val="Encabezado"/>
      <w:ind w:left="3600" w:firstLine="4320"/>
      <w:jc w:val="right"/>
      <w:rPr>
        <w:rFonts w:ascii="Century Gothic" w:hAnsi="Century Gothic"/>
        <w:b/>
        <w:bCs/>
        <w:i/>
        <w:iCs/>
        <w:color w:val="7F7F7F" w:themeColor="text1" w:themeTint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E082C"/>
    <w:multiLevelType w:val="multilevel"/>
    <w:tmpl w:val="827690C2"/>
    <w:lvl w:ilvl="0">
      <w:start w:val="4"/>
      <w:numFmt w:val="bullet"/>
      <w:lvlText w:val="-"/>
      <w:lvlJc w:val="left"/>
      <w:pPr>
        <w:ind w:left="1125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0556CE"/>
    <w:multiLevelType w:val="multilevel"/>
    <w:tmpl w:val="B4FA89E8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CE7BC4"/>
    <w:multiLevelType w:val="hybridMultilevel"/>
    <w:tmpl w:val="D4A8C4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0E3064"/>
    <w:multiLevelType w:val="multilevel"/>
    <w:tmpl w:val="B3766330"/>
    <w:lvl w:ilvl="0">
      <w:start w:val="1"/>
      <w:numFmt w:val="upperLetter"/>
      <w:lvlText w:val="%1.-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   %2.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      %2.%3.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         %2.%3.%4.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            %2.%3.%4.%5.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66F171A8"/>
    <w:multiLevelType w:val="hybridMultilevel"/>
    <w:tmpl w:val="D9F2D44A"/>
    <w:lvl w:ilvl="0" w:tplc="508A4B9A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5A0C2C"/>
    <w:multiLevelType w:val="hybridMultilevel"/>
    <w:tmpl w:val="60BA3A7C"/>
    <w:lvl w:ilvl="0" w:tplc="98929284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90C20"/>
    <w:multiLevelType w:val="multilevel"/>
    <w:tmpl w:val="17CA11E0"/>
    <w:lvl w:ilvl="0">
      <w:start w:val="1"/>
      <w:numFmt w:val="bullet"/>
      <w:lvlText w:val=""/>
      <w:lvlJc w:val="left"/>
      <w:pPr>
        <w:tabs>
          <w:tab w:val="num" w:pos="1095"/>
        </w:tabs>
        <w:ind w:left="1095" w:hanging="375"/>
      </w:pPr>
      <w:rPr>
        <w:rFonts w:ascii="Wingdings" w:hAnsi="Wingdings" w:hint="default"/>
      </w:rPr>
    </w:lvl>
    <w:lvl w:ilvl="1">
      <w:start w:val="1"/>
      <w:numFmt w:val="decimal"/>
      <w:lvlText w:val="   %2.-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1080"/>
      </w:pPr>
      <w:rPr>
        <w:rFonts w:ascii="Wingdings" w:hAnsi="Wingdings" w:hint="default"/>
      </w:rPr>
    </w:lvl>
    <w:lvl w:ilvl="4">
      <w:start w:val="1"/>
      <w:numFmt w:val="decimal"/>
      <w:lvlText w:val="            %2.%3.%4.%5.-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25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5E3"/>
    <w:rsid w:val="000055D9"/>
    <w:rsid w:val="000066CA"/>
    <w:rsid w:val="00022053"/>
    <w:rsid w:val="000262D4"/>
    <w:rsid w:val="00042E1C"/>
    <w:rsid w:val="000447AA"/>
    <w:rsid w:val="00044B65"/>
    <w:rsid w:val="0006104B"/>
    <w:rsid w:val="000956B8"/>
    <w:rsid w:val="00095C40"/>
    <w:rsid w:val="000B2E0B"/>
    <w:rsid w:val="000D48DD"/>
    <w:rsid w:val="00106CC8"/>
    <w:rsid w:val="001128D8"/>
    <w:rsid w:val="00121F46"/>
    <w:rsid w:val="00141C00"/>
    <w:rsid w:val="00143231"/>
    <w:rsid w:val="0014403A"/>
    <w:rsid w:val="001547FE"/>
    <w:rsid w:val="00154A0B"/>
    <w:rsid w:val="00157629"/>
    <w:rsid w:val="0016267A"/>
    <w:rsid w:val="00175C4B"/>
    <w:rsid w:val="00186C9A"/>
    <w:rsid w:val="001941A4"/>
    <w:rsid w:val="001967FE"/>
    <w:rsid w:val="001B192A"/>
    <w:rsid w:val="001B4BF2"/>
    <w:rsid w:val="001B7445"/>
    <w:rsid w:val="001D3B3A"/>
    <w:rsid w:val="001E5F33"/>
    <w:rsid w:val="001F17FC"/>
    <w:rsid w:val="001F233D"/>
    <w:rsid w:val="00211F5C"/>
    <w:rsid w:val="00231DD0"/>
    <w:rsid w:val="00236C93"/>
    <w:rsid w:val="002545D4"/>
    <w:rsid w:val="002641D8"/>
    <w:rsid w:val="0027483A"/>
    <w:rsid w:val="0027642D"/>
    <w:rsid w:val="00293C65"/>
    <w:rsid w:val="002A16EC"/>
    <w:rsid w:val="002F7879"/>
    <w:rsid w:val="00300D84"/>
    <w:rsid w:val="003129EB"/>
    <w:rsid w:val="0031593C"/>
    <w:rsid w:val="00324F9F"/>
    <w:rsid w:val="003341D2"/>
    <w:rsid w:val="00370090"/>
    <w:rsid w:val="00387584"/>
    <w:rsid w:val="003947CD"/>
    <w:rsid w:val="00395278"/>
    <w:rsid w:val="003954D8"/>
    <w:rsid w:val="003B4C82"/>
    <w:rsid w:val="003E0F8F"/>
    <w:rsid w:val="003E43E5"/>
    <w:rsid w:val="003F2252"/>
    <w:rsid w:val="003F5B46"/>
    <w:rsid w:val="003F6DBC"/>
    <w:rsid w:val="00414DAB"/>
    <w:rsid w:val="00422D39"/>
    <w:rsid w:val="004338B2"/>
    <w:rsid w:val="00436489"/>
    <w:rsid w:val="00444265"/>
    <w:rsid w:val="00451511"/>
    <w:rsid w:val="00452F5D"/>
    <w:rsid w:val="004642A6"/>
    <w:rsid w:val="004877C8"/>
    <w:rsid w:val="004A1EC4"/>
    <w:rsid w:val="004B3BD6"/>
    <w:rsid w:val="004B5793"/>
    <w:rsid w:val="004E42A8"/>
    <w:rsid w:val="004E6D5C"/>
    <w:rsid w:val="00504CA5"/>
    <w:rsid w:val="0053292F"/>
    <w:rsid w:val="005460A0"/>
    <w:rsid w:val="005656B8"/>
    <w:rsid w:val="005661FD"/>
    <w:rsid w:val="005750E6"/>
    <w:rsid w:val="00575341"/>
    <w:rsid w:val="00590221"/>
    <w:rsid w:val="005952FF"/>
    <w:rsid w:val="005A4330"/>
    <w:rsid w:val="005B1EA7"/>
    <w:rsid w:val="005C6EC2"/>
    <w:rsid w:val="005D06AD"/>
    <w:rsid w:val="005D18A9"/>
    <w:rsid w:val="005D63BE"/>
    <w:rsid w:val="0062054A"/>
    <w:rsid w:val="00631396"/>
    <w:rsid w:val="00641FF9"/>
    <w:rsid w:val="00660695"/>
    <w:rsid w:val="006704D0"/>
    <w:rsid w:val="0069279B"/>
    <w:rsid w:val="00697A77"/>
    <w:rsid w:val="006A63BC"/>
    <w:rsid w:val="006B32FD"/>
    <w:rsid w:val="006B4465"/>
    <w:rsid w:val="006D0D54"/>
    <w:rsid w:val="006D312E"/>
    <w:rsid w:val="00701CAB"/>
    <w:rsid w:val="00704150"/>
    <w:rsid w:val="0071004F"/>
    <w:rsid w:val="00730904"/>
    <w:rsid w:val="00731E14"/>
    <w:rsid w:val="007325E3"/>
    <w:rsid w:val="00733CE8"/>
    <w:rsid w:val="00777B09"/>
    <w:rsid w:val="00777CEB"/>
    <w:rsid w:val="007967BD"/>
    <w:rsid w:val="00797100"/>
    <w:rsid w:val="007A13DD"/>
    <w:rsid w:val="007A3920"/>
    <w:rsid w:val="007B47CE"/>
    <w:rsid w:val="007B5C6E"/>
    <w:rsid w:val="007F3F6A"/>
    <w:rsid w:val="00800270"/>
    <w:rsid w:val="00803861"/>
    <w:rsid w:val="008046D5"/>
    <w:rsid w:val="00806141"/>
    <w:rsid w:val="008148DC"/>
    <w:rsid w:val="008156E9"/>
    <w:rsid w:val="00836301"/>
    <w:rsid w:val="00872753"/>
    <w:rsid w:val="00876BC1"/>
    <w:rsid w:val="0088267F"/>
    <w:rsid w:val="008870D8"/>
    <w:rsid w:val="0089670D"/>
    <w:rsid w:val="00897069"/>
    <w:rsid w:val="008B52D6"/>
    <w:rsid w:val="008D1FF4"/>
    <w:rsid w:val="008D4974"/>
    <w:rsid w:val="008D5D2D"/>
    <w:rsid w:val="00903B69"/>
    <w:rsid w:val="00913A52"/>
    <w:rsid w:val="0091689D"/>
    <w:rsid w:val="00925C03"/>
    <w:rsid w:val="00940DEA"/>
    <w:rsid w:val="00946881"/>
    <w:rsid w:val="00946F8C"/>
    <w:rsid w:val="009475CA"/>
    <w:rsid w:val="00961FC6"/>
    <w:rsid w:val="00962D5F"/>
    <w:rsid w:val="009D2638"/>
    <w:rsid w:val="009D2801"/>
    <w:rsid w:val="009D32BE"/>
    <w:rsid w:val="009E5E1E"/>
    <w:rsid w:val="009E7692"/>
    <w:rsid w:val="00A00692"/>
    <w:rsid w:val="00A00C5F"/>
    <w:rsid w:val="00A21B97"/>
    <w:rsid w:val="00A23D0C"/>
    <w:rsid w:val="00A254AB"/>
    <w:rsid w:val="00A40883"/>
    <w:rsid w:val="00A52B33"/>
    <w:rsid w:val="00A6076B"/>
    <w:rsid w:val="00A6174E"/>
    <w:rsid w:val="00A72DE5"/>
    <w:rsid w:val="00A74D48"/>
    <w:rsid w:val="00A82B14"/>
    <w:rsid w:val="00A82B70"/>
    <w:rsid w:val="00A91A12"/>
    <w:rsid w:val="00A948F8"/>
    <w:rsid w:val="00A96415"/>
    <w:rsid w:val="00AA1DA5"/>
    <w:rsid w:val="00AA2C4F"/>
    <w:rsid w:val="00AA3DCD"/>
    <w:rsid w:val="00AB4236"/>
    <w:rsid w:val="00AC74EB"/>
    <w:rsid w:val="00AD6C41"/>
    <w:rsid w:val="00AF795D"/>
    <w:rsid w:val="00B00E67"/>
    <w:rsid w:val="00B05DE4"/>
    <w:rsid w:val="00B11EF3"/>
    <w:rsid w:val="00B35660"/>
    <w:rsid w:val="00B52AAD"/>
    <w:rsid w:val="00B55E17"/>
    <w:rsid w:val="00B6321D"/>
    <w:rsid w:val="00B6528B"/>
    <w:rsid w:val="00B66CD1"/>
    <w:rsid w:val="00B67DBB"/>
    <w:rsid w:val="00B70271"/>
    <w:rsid w:val="00B91993"/>
    <w:rsid w:val="00BE6207"/>
    <w:rsid w:val="00BF315E"/>
    <w:rsid w:val="00C166C7"/>
    <w:rsid w:val="00C22314"/>
    <w:rsid w:val="00C379D8"/>
    <w:rsid w:val="00C43B22"/>
    <w:rsid w:val="00C60D70"/>
    <w:rsid w:val="00C723DF"/>
    <w:rsid w:val="00C8061D"/>
    <w:rsid w:val="00CA631F"/>
    <w:rsid w:val="00CB4BD8"/>
    <w:rsid w:val="00CC1EB2"/>
    <w:rsid w:val="00CC5BC7"/>
    <w:rsid w:val="00CD1732"/>
    <w:rsid w:val="00CD6684"/>
    <w:rsid w:val="00CF1EE0"/>
    <w:rsid w:val="00CF71C7"/>
    <w:rsid w:val="00D00933"/>
    <w:rsid w:val="00D020B0"/>
    <w:rsid w:val="00D06869"/>
    <w:rsid w:val="00D12438"/>
    <w:rsid w:val="00D16147"/>
    <w:rsid w:val="00D2314B"/>
    <w:rsid w:val="00D24349"/>
    <w:rsid w:val="00D34A07"/>
    <w:rsid w:val="00D42B8F"/>
    <w:rsid w:val="00D9010C"/>
    <w:rsid w:val="00D932D9"/>
    <w:rsid w:val="00DB3719"/>
    <w:rsid w:val="00DC08E0"/>
    <w:rsid w:val="00DC1F92"/>
    <w:rsid w:val="00DC2AA9"/>
    <w:rsid w:val="00DC6F87"/>
    <w:rsid w:val="00DD4B54"/>
    <w:rsid w:val="00E06F7D"/>
    <w:rsid w:val="00E24120"/>
    <w:rsid w:val="00E25389"/>
    <w:rsid w:val="00E27CDD"/>
    <w:rsid w:val="00E338A1"/>
    <w:rsid w:val="00E355AA"/>
    <w:rsid w:val="00E41443"/>
    <w:rsid w:val="00E43B23"/>
    <w:rsid w:val="00E513BB"/>
    <w:rsid w:val="00E572B7"/>
    <w:rsid w:val="00E66E36"/>
    <w:rsid w:val="00E7221F"/>
    <w:rsid w:val="00E7275B"/>
    <w:rsid w:val="00E75B77"/>
    <w:rsid w:val="00E82FC9"/>
    <w:rsid w:val="00E84DAB"/>
    <w:rsid w:val="00E95F81"/>
    <w:rsid w:val="00EA61E8"/>
    <w:rsid w:val="00EA74C4"/>
    <w:rsid w:val="00EB3303"/>
    <w:rsid w:val="00EB62E0"/>
    <w:rsid w:val="00EC01E2"/>
    <w:rsid w:val="00EC63EA"/>
    <w:rsid w:val="00ED0EF8"/>
    <w:rsid w:val="00EE0E70"/>
    <w:rsid w:val="00F017ED"/>
    <w:rsid w:val="00F17D98"/>
    <w:rsid w:val="00F223BB"/>
    <w:rsid w:val="00F53D16"/>
    <w:rsid w:val="00F558BC"/>
    <w:rsid w:val="00F56403"/>
    <w:rsid w:val="00F565F9"/>
    <w:rsid w:val="00F6725B"/>
    <w:rsid w:val="00F720D2"/>
    <w:rsid w:val="00F75C6C"/>
    <w:rsid w:val="00F80943"/>
    <w:rsid w:val="00F8128E"/>
    <w:rsid w:val="00F862C8"/>
    <w:rsid w:val="00F95701"/>
    <w:rsid w:val="00F97059"/>
    <w:rsid w:val="00FA25CE"/>
    <w:rsid w:val="00FA7BBC"/>
    <w:rsid w:val="00FC087E"/>
    <w:rsid w:val="00FC1D29"/>
    <w:rsid w:val="00FC736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3235CF"/>
  <w15:chartTrackingRefBased/>
  <w15:docId w15:val="{86147B3C-87F4-4124-8E4D-BAA1E554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E3"/>
    <w:pPr>
      <w:spacing w:after="200" w:line="276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qFormat/>
    <w:rsid w:val="006B32FD"/>
    <w:pPr>
      <w:keepNext/>
      <w:widowControl w:val="0"/>
      <w:tabs>
        <w:tab w:val="center" w:pos="4680"/>
      </w:tabs>
      <w:spacing w:after="0" w:line="240" w:lineRule="auto"/>
      <w:outlineLvl w:val="0"/>
    </w:pPr>
    <w:rPr>
      <w:rFonts w:ascii="Arial" w:eastAsia="Times New Roman" w:hAnsi="Arial" w:cs="Times New Roman"/>
      <w:b/>
      <w:snapToGrid w:val="0"/>
      <w:sz w:val="24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maria,Encabezado1"/>
    <w:basedOn w:val="Normal"/>
    <w:link w:val="EncabezadoCar"/>
    <w:unhideWhenUsed/>
    <w:rsid w:val="0073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aliases w:val="h Car,maria Car,Encabezado1 Car"/>
    <w:basedOn w:val="Fuentedeprrafopredeter"/>
    <w:link w:val="Encabezado"/>
    <w:rsid w:val="007325E3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3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5E3"/>
    <w:rPr>
      <w:lang w:val="es-PE"/>
    </w:rPr>
  </w:style>
  <w:style w:type="table" w:styleId="Tablaconcuadrcula">
    <w:name w:val="Table Grid"/>
    <w:basedOn w:val="Tablanormal"/>
    <w:uiPriority w:val="39"/>
    <w:rsid w:val="007325E3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Titulo de Fígura,Iz - Párrafo de lista,Sivsa Parrafo,ASPECTOS GENERALES,Bulleted List,Fundamentacion,paul2,TITULO A,Conclusiones,List Paragraph,Cuadro 2-1,Párrafo de lista2"/>
    <w:basedOn w:val="Normal"/>
    <w:link w:val="PrrafodelistaCar"/>
    <w:uiPriority w:val="34"/>
    <w:qFormat/>
    <w:rsid w:val="007325E3"/>
    <w:pPr>
      <w:ind w:left="720"/>
      <w:contextualSpacing/>
    </w:pPr>
  </w:style>
  <w:style w:type="character" w:styleId="nfasisintenso">
    <w:name w:val="Intense Emphasis"/>
    <w:uiPriority w:val="21"/>
    <w:qFormat/>
    <w:rsid w:val="004338B2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695"/>
    <w:rPr>
      <w:rFonts w:ascii="Segoe UI" w:hAnsi="Segoe UI" w:cs="Segoe UI"/>
      <w:sz w:val="18"/>
      <w:szCs w:val="18"/>
      <w:lang w:val="es-PE"/>
    </w:rPr>
  </w:style>
  <w:style w:type="character" w:customStyle="1" w:styleId="Ttulo1Car">
    <w:name w:val="Título 1 Car"/>
    <w:basedOn w:val="Fuentedeprrafopredeter"/>
    <w:link w:val="Ttulo1"/>
    <w:rsid w:val="006B32FD"/>
    <w:rPr>
      <w:rFonts w:ascii="Arial" w:eastAsia="Times New Roman" w:hAnsi="Arial" w:cs="Times New Roman"/>
      <w:b/>
      <w:snapToGrid w:val="0"/>
      <w:sz w:val="24"/>
      <w:szCs w:val="20"/>
      <w:lang w:val="es-PE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B32FD"/>
    <w:pPr>
      <w:spacing w:after="120"/>
    </w:pPr>
    <w:rPr>
      <w:rFonts w:ascii="Calibri" w:eastAsia="MS Mincho" w:hAnsi="Calibri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B32FD"/>
    <w:rPr>
      <w:rFonts w:ascii="Calibri" w:eastAsia="MS Mincho" w:hAnsi="Calibri" w:cs="Times New Roman"/>
      <w:lang w:val="es-ES"/>
    </w:rPr>
  </w:style>
  <w:style w:type="paragraph" w:customStyle="1" w:styleId="Default">
    <w:name w:val="Default"/>
    <w:rsid w:val="006B32F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PE" w:eastAsia="es-PE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,paul2 Car,TITULO A Car,Conclusiones Car,List Paragraph Car,Cuadro 2-1 Car"/>
    <w:link w:val="Prrafodelista"/>
    <w:uiPriority w:val="34"/>
    <w:rsid w:val="00806141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147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table" w:customStyle="1" w:styleId="Tabladecuadrcula6concolores-nfasis52">
    <w:name w:val="Tabla de cuadrícula 6 con colores - Énfasis 52"/>
    <w:basedOn w:val="Tablanormal"/>
    <w:uiPriority w:val="51"/>
    <w:rsid w:val="00D16147"/>
    <w:pPr>
      <w:spacing w:after="0" w:line="240" w:lineRule="auto"/>
    </w:pPr>
    <w:rPr>
      <w:rFonts w:ascii="Calibri" w:eastAsia="Calibri" w:hAnsi="Calibri" w:cs="Times New Roman"/>
      <w:color w:val="2F5496" w:themeColor="accent5" w:themeShade="BF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uiPriority w:val="1"/>
    <w:qFormat/>
    <w:rsid w:val="006D3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MEL</cp:lastModifiedBy>
  <cp:revision>10</cp:revision>
  <cp:lastPrinted>2020-04-03T14:03:00Z</cp:lastPrinted>
  <dcterms:created xsi:type="dcterms:W3CDTF">2020-08-11T14:34:00Z</dcterms:created>
  <dcterms:modified xsi:type="dcterms:W3CDTF">2020-08-11T18:50:00Z</dcterms:modified>
</cp:coreProperties>
</file>