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32239FBB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7AF9AC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30B6B8D4" w:rsidR="002E6F0E" w:rsidRDefault="00187E2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1-8-2020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30B6B8D4" w:rsidR="002E6F0E" w:rsidRDefault="00187E2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1-8-2020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2F3C2A99" w:rsidR="002E6F0E" w:rsidRDefault="002E6F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E6F0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ESPECIFICACIONES TÉCNICAS </w:t>
                                    </w:r>
                                    <w:r w:rsidR="00187E2E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      ECÓGRAFO DOPPLER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2F3C2A99" w:rsidR="002E6F0E" w:rsidRDefault="002E6F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E6F0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ESPECIFICACIONES TÉCNICAS </w:t>
                              </w:r>
                              <w:r w:rsidR="00187E2E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      ECÓGRAFO DOPPLER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37296C95" w:rsidR="002E6F0E" w:rsidRDefault="007B0C53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DDA9A7F" wp14:editId="6D520278">
                <wp:simplePos x="0" y="0"/>
                <wp:positionH relativeFrom="column">
                  <wp:posOffset>481965</wp:posOffset>
                </wp:positionH>
                <wp:positionV relativeFrom="paragraph">
                  <wp:posOffset>2696210</wp:posOffset>
                </wp:positionV>
                <wp:extent cx="4876800" cy="3261360"/>
                <wp:effectExtent l="0" t="0" r="0" b="0"/>
                <wp:wrapNone/>
                <wp:docPr id="2" name="Imagen 2" descr="Actualizaciones en sistemas de ultrason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tualizaciones en sistemas de ultrasoni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326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E6F0E"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79916466" w14:textId="3CCBF211" w:rsidR="00E00CF3" w:rsidRDefault="00E00CF3" w:rsidP="00187E2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ESPECIFICACIONES TÉCNICAS </w:t>
      </w:r>
      <w:r w:rsidR="00187E2E">
        <w:rPr>
          <w:rFonts w:ascii="Arial" w:hAnsi="Arial" w:cs="Arial"/>
          <w:b/>
          <w:bCs/>
          <w:sz w:val="24"/>
          <w:szCs w:val="24"/>
          <w:u w:val="single"/>
        </w:rPr>
        <w:t>ECÓGRAFO DOPPLER</w:t>
      </w:r>
    </w:p>
    <w:p w14:paraId="5F9FA19D" w14:textId="04E062A0" w:rsidR="00F31B79" w:rsidRPr="00F31B79" w:rsidRDefault="00F31B79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GENERALIDADES:</w:t>
      </w:r>
    </w:p>
    <w:p w14:paraId="106C5043" w14:textId="04AB76D5" w:rsidR="00E00CF3" w:rsidRDefault="00E00CF3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DENOMINACIÓN DEL EQUIPO: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  <w:r w:rsidR="00187E2E">
        <w:rPr>
          <w:rFonts w:ascii="Arial" w:hAnsi="Arial" w:cs="Arial"/>
          <w:sz w:val="24"/>
          <w:szCs w:val="24"/>
        </w:rPr>
        <w:t>Ecógrafo Doppler.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</w:p>
    <w:p w14:paraId="29D16D71" w14:textId="1D0C9A31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O REFERENCIAS</w:t>
      </w:r>
      <w:r w:rsidR="009440AE">
        <w:rPr>
          <w:rFonts w:ascii="Arial" w:hAnsi="Arial" w:cs="Arial"/>
          <w:sz w:val="24"/>
          <w:szCs w:val="24"/>
        </w:rPr>
        <w:t xml:space="preserve"> DE CUMPLIMIENTO OBLIGATORIO</w:t>
      </w:r>
      <w:r>
        <w:rPr>
          <w:rFonts w:ascii="Arial" w:hAnsi="Arial" w:cs="Arial"/>
          <w:sz w:val="24"/>
          <w:szCs w:val="24"/>
        </w:rPr>
        <w:t>:</w:t>
      </w:r>
    </w:p>
    <w:p w14:paraId="456BB375" w14:textId="0DFB8E09" w:rsidR="00F31B79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13485 Norma referida a la gestión de la calidad aplicable a dispositivos médicos.</w:t>
      </w:r>
    </w:p>
    <w:p w14:paraId="0684AC44" w14:textId="0820F031" w:rsidR="00D37B32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IEC</w:t>
      </w:r>
      <w:r w:rsidR="00117D79">
        <w:rPr>
          <w:rFonts w:ascii="Arial" w:hAnsi="Arial" w:cs="Arial"/>
          <w:sz w:val="24"/>
          <w:szCs w:val="24"/>
        </w:rPr>
        <w:t>/UNE</w:t>
      </w:r>
      <w:r>
        <w:rPr>
          <w:rFonts w:ascii="Arial" w:hAnsi="Arial" w:cs="Arial"/>
          <w:sz w:val="24"/>
          <w:szCs w:val="24"/>
        </w:rPr>
        <w:t xml:space="preserve"> 60601 Seguridad y rendimiento de equipos eléctricos-médicos.</w:t>
      </w:r>
    </w:p>
    <w:p w14:paraId="72AB2B3D" w14:textId="6C5935CA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sanitario DIGEMID.</w:t>
      </w:r>
    </w:p>
    <w:p w14:paraId="718F10CF" w14:textId="569AFE25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con las normas y regulaciones de la FDA.</w:t>
      </w:r>
    </w:p>
    <w:p w14:paraId="7FB4C666" w14:textId="4E896628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 CE</w:t>
      </w:r>
    </w:p>
    <w:p w14:paraId="04406CFA" w14:textId="77777777" w:rsidR="00961C99" w:rsidRPr="00961C99" w:rsidRDefault="00961C99" w:rsidP="00961C99">
      <w:pPr>
        <w:pStyle w:val="TableParagraph"/>
        <w:spacing w:line="276" w:lineRule="auto"/>
        <w:jc w:val="both"/>
        <w:rPr>
          <w:sz w:val="24"/>
          <w:szCs w:val="24"/>
        </w:rPr>
      </w:pPr>
    </w:p>
    <w:p w14:paraId="54DF75A0" w14:textId="6874758B" w:rsidR="001A73FD" w:rsidRPr="00F31B79" w:rsidRDefault="00F31B79" w:rsidP="00F31B79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REQUERIMIENTOS TÉCNICOS MÍNIMOS</w:t>
      </w:r>
      <w:r w:rsidR="00961C99"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672D0CB" w14:textId="7D41EC47" w:rsidR="00961C99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Unidad móvil en una estructura integrada, con freno en las ruedas.</w:t>
      </w:r>
    </w:p>
    <w:p w14:paraId="65126ADC" w14:textId="0322FDCB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Monitor LCD de 19” o más, de alta resolución con brazo articulado.</w:t>
      </w:r>
    </w:p>
    <w:p w14:paraId="706EF9C2" w14:textId="0ABAF156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Panel de control de altura regulable.</w:t>
      </w:r>
    </w:p>
    <w:p w14:paraId="40C9370D" w14:textId="23C85090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Consola con pantalla táctil de 10 pulgadas o más.</w:t>
      </w:r>
    </w:p>
    <w:p w14:paraId="56C7748F" w14:textId="24524656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Formación digital de haz ultrasónico.</w:t>
      </w:r>
    </w:p>
    <w:p w14:paraId="03610A57" w14:textId="60A2CFD2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400,000 o más canales de procesamiento de señal.</w:t>
      </w:r>
    </w:p>
    <w:p w14:paraId="2F953782" w14:textId="77777777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Tres (03) o más puertos activos para conexión de transductores.</w:t>
      </w:r>
    </w:p>
    <w:p w14:paraId="52FA90D6" w14:textId="77777777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Profundidad de la exploración de la imagen de 36cm o más.</w:t>
      </w:r>
    </w:p>
    <w:p w14:paraId="4375F1DD" w14:textId="77777777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Revisión cinematográfica (</w:t>
      </w:r>
      <w:proofErr w:type="spellStart"/>
      <w:r>
        <w:rPr>
          <w:sz w:val="24"/>
          <w:szCs w:val="24"/>
        </w:rPr>
        <w:t>cineloop</w:t>
      </w:r>
      <w:proofErr w:type="spellEnd"/>
      <w:r>
        <w:rPr>
          <w:sz w:val="24"/>
          <w:szCs w:val="24"/>
        </w:rPr>
        <w:t>) de hasta 15,000 imágenes o más.</w:t>
      </w:r>
    </w:p>
    <w:p w14:paraId="4744E53E" w14:textId="77777777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Velocidad de cuadros o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 xml:space="preserve"> no menor a 1,500 f/s.</w:t>
      </w:r>
    </w:p>
    <w:p w14:paraId="5B75C671" w14:textId="77777777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Zoom de alta resolución.</w:t>
      </w:r>
    </w:p>
    <w:p w14:paraId="2856B1FE" w14:textId="77777777" w:rsidR="00187E2E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Función de imagen a pantalla completa.</w:t>
      </w:r>
    </w:p>
    <w:p w14:paraId="05FCFEFD" w14:textId="77777777" w:rsidR="00D11822" w:rsidRDefault="00187E2E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Ocho (08) o más </w:t>
      </w:r>
      <w:r w:rsidR="00D11822">
        <w:rPr>
          <w:sz w:val="24"/>
          <w:szCs w:val="24"/>
        </w:rPr>
        <w:t>niveles de TGC con funcionalidad para cada profundidad.</w:t>
      </w:r>
    </w:p>
    <w:p w14:paraId="25D7329B" w14:textId="77777777" w:rsidR="00D11822" w:rsidRDefault="00D11822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Escala de grises de al menos 256 niveles.</w:t>
      </w:r>
    </w:p>
    <w:p w14:paraId="60EC02D1" w14:textId="77777777" w:rsidR="00D11822" w:rsidRDefault="00D11822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Función de comparación simultánea del estudio actual en vivo con </w:t>
      </w:r>
      <w:r>
        <w:rPr>
          <w:sz w:val="24"/>
          <w:szCs w:val="24"/>
        </w:rPr>
        <w:lastRenderedPageBreak/>
        <w:t>estudios anteriores.</w:t>
      </w:r>
    </w:p>
    <w:p w14:paraId="0E318738" w14:textId="77777777" w:rsidR="00D11822" w:rsidRDefault="00D11822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Capacidad de exportar video en formato AVI e imágenes en formato JPEG, a USB.</w:t>
      </w:r>
    </w:p>
    <w:p w14:paraId="343B589E" w14:textId="77777777" w:rsidR="00D11822" w:rsidRDefault="00D11822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Función de envío de imágenes vía bluetooth desde el ecógrafo.</w:t>
      </w:r>
    </w:p>
    <w:p w14:paraId="2D3FBE2F" w14:textId="77777777" w:rsidR="00D11822" w:rsidRDefault="00D11822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Disco curo de 1 Terabyte como mínimo.</w:t>
      </w:r>
    </w:p>
    <w:p w14:paraId="063209FC" w14:textId="77777777" w:rsidR="00D11822" w:rsidRDefault="00D11822" w:rsidP="00187E2E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Tres (03) o más puertos USB.</w:t>
      </w:r>
    </w:p>
    <w:p w14:paraId="31FB4FA0" w14:textId="658BA215" w:rsidR="00477A93" w:rsidRDefault="00D11822" w:rsidP="00D11822">
      <w:pPr>
        <w:pStyle w:val="TableParagraph"/>
        <w:numPr>
          <w:ilvl w:val="1"/>
          <w:numId w:val="14"/>
        </w:numPr>
        <w:spacing w:before="37"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Peso no mayor a 60 Kg.</w:t>
      </w:r>
    </w:p>
    <w:p w14:paraId="38D5E53C" w14:textId="77777777" w:rsidR="00D11822" w:rsidRPr="00D11822" w:rsidRDefault="00D11822" w:rsidP="00D11822">
      <w:pPr>
        <w:pStyle w:val="TableParagraph"/>
        <w:spacing w:before="37" w:line="360" w:lineRule="auto"/>
        <w:ind w:left="709" w:right="278"/>
        <w:rPr>
          <w:sz w:val="24"/>
          <w:szCs w:val="24"/>
        </w:rPr>
      </w:pPr>
    </w:p>
    <w:p w14:paraId="23BFCEFD" w14:textId="1DBDB852" w:rsidR="00477A93" w:rsidRPr="009440AE" w:rsidRDefault="00D11822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MODOS DE EXPLORACIÓN</w:t>
      </w:r>
    </w:p>
    <w:p w14:paraId="59C14D1C" w14:textId="6A98A9DB" w:rsidR="00477A93" w:rsidRDefault="00D11822" w:rsidP="00D11822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Modo B.</w:t>
      </w:r>
    </w:p>
    <w:p w14:paraId="466F34CD" w14:textId="68E8945D" w:rsidR="00477A93" w:rsidRDefault="00D11822" w:rsidP="00D11822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Modo M.</w:t>
      </w:r>
    </w:p>
    <w:p w14:paraId="121779F8" w14:textId="7914DF7A" w:rsidR="00477A93" w:rsidRDefault="00D11822" w:rsidP="00D11822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Doppler pulsado.</w:t>
      </w:r>
    </w:p>
    <w:p w14:paraId="12CEC5DF" w14:textId="7C98A6C1" w:rsidR="00477A93" w:rsidRDefault="00D11822" w:rsidP="00D11822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Doppler color.</w:t>
      </w:r>
    </w:p>
    <w:p w14:paraId="074230F4" w14:textId="727526D5" w:rsidR="00D11822" w:rsidRDefault="00D11822" w:rsidP="00D11822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Doppler.</w:t>
      </w:r>
    </w:p>
    <w:p w14:paraId="135FB131" w14:textId="32124A35" w:rsidR="00D11822" w:rsidRDefault="00D11822" w:rsidP="00D11822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Modo </w:t>
      </w:r>
      <w:proofErr w:type="spellStart"/>
      <w:r>
        <w:rPr>
          <w:sz w:val="24"/>
          <w:szCs w:val="24"/>
        </w:rPr>
        <w:t>triplex</w:t>
      </w:r>
      <w:proofErr w:type="spellEnd"/>
      <w:r>
        <w:rPr>
          <w:sz w:val="24"/>
          <w:szCs w:val="24"/>
        </w:rPr>
        <w:t>.</w:t>
      </w:r>
    </w:p>
    <w:p w14:paraId="02B59F03" w14:textId="671CC32C" w:rsidR="00D11822" w:rsidRDefault="00D11822" w:rsidP="00D11822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Con capacidad de Doppler tisular y Doppler continuo.</w:t>
      </w:r>
    </w:p>
    <w:p w14:paraId="5578563C" w14:textId="47287971" w:rsidR="00D11822" w:rsidRDefault="00D11822" w:rsidP="00D11822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Imágenes armónicas tisulares disponibles en los transductores solicitados.</w:t>
      </w:r>
    </w:p>
    <w:p w14:paraId="54FC089E" w14:textId="77777777" w:rsidR="00477A93" w:rsidRDefault="00477A93" w:rsidP="00F31B79">
      <w:pPr>
        <w:pStyle w:val="TableParagraph"/>
        <w:spacing w:line="360" w:lineRule="auto"/>
        <w:ind w:left="709" w:right="278"/>
        <w:rPr>
          <w:sz w:val="24"/>
          <w:szCs w:val="24"/>
        </w:rPr>
      </w:pPr>
    </w:p>
    <w:p w14:paraId="57578716" w14:textId="4F3DE604" w:rsidR="00477A93" w:rsidRPr="009440AE" w:rsidRDefault="00D11822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PROGRAMAS</w:t>
      </w:r>
    </w:p>
    <w:p w14:paraId="13EFE71E" w14:textId="22736023" w:rsidR="00477A93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Programa de cálculos y reportes obstétrico, ginecológico, vascular.</w:t>
      </w:r>
    </w:p>
    <w:p w14:paraId="659DE71E" w14:textId="0C78CAEB" w:rsidR="00D11822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Software de imagen de resolución compuesta o haces cruzados.</w:t>
      </w:r>
    </w:p>
    <w:p w14:paraId="110D5BE9" w14:textId="30B9301B" w:rsidR="00D11822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Software de imagen para reducción de ruido.</w:t>
      </w:r>
    </w:p>
    <w:p w14:paraId="4B775546" w14:textId="71D4CDEE" w:rsidR="00D11822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Software para realizar medición automática de biometría fetal.</w:t>
      </w:r>
    </w:p>
    <w:p w14:paraId="0BED1F79" w14:textId="2467DB20" w:rsidR="00D11822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Software para realizar medición automática de translucencia nucal.</w:t>
      </w:r>
    </w:p>
    <w:p w14:paraId="3F4E2BFF" w14:textId="6F6CF448" w:rsidR="00D11822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Software de vista extendida o panorámica.</w:t>
      </w:r>
    </w:p>
    <w:p w14:paraId="41E46FB5" w14:textId="0D7A889A" w:rsidR="00D11822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Software de conteo automático y medición de folículos.</w:t>
      </w:r>
    </w:p>
    <w:p w14:paraId="30D733C5" w14:textId="15AEA698" w:rsidR="00D11822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Software 3D y 4D activo en el transductor convexo volumétrico.</w:t>
      </w:r>
    </w:p>
    <w:p w14:paraId="6839DA13" w14:textId="69CD8833" w:rsidR="00D11822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Software de iluminación avanzada que gura 360°, para imágenes realistas del feto con orientación de luz, activo en el transductor convexo volumétrico.</w:t>
      </w:r>
    </w:p>
    <w:p w14:paraId="0CEEFD86" w14:textId="71419BBB" w:rsidR="00D11822" w:rsidRDefault="00D11822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Software de cortes tomográficos activos en el transductor volumétrico.</w:t>
      </w:r>
    </w:p>
    <w:p w14:paraId="7D004566" w14:textId="31B20365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DICOM 3.0 (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, Store, </w:t>
      </w:r>
      <w:proofErr w:type="spellStart"/>
      <w:r>
        <w:rPr>
          <w:sz w:val="24"/>
          <w:szCs w:val="24"/>
        </w:rPr>
        <w:t>Wordlist</w:t>
      </w:r>
      <w:proofErr w:type="spellEnd"/>
      <w:r>
        <w:rPr>
          <w:sz w:val="24"/>
          <w:szCs w:val="24"/>
        </w:rPr>
        <w:t>, MPPS).</w:t>
      </w:r>
    </w:p>
    <w:p w14:paraId="15390140" w14:textId="23F4EC43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 xml:space="preserve">Software de </w:t>
      </w:r>
      <w:proofErr w:type="spellStart"/>
      <w:r>
        <w:rPr>
          <w:sz w:val="24"/>
          <w:szCs w:val="24"/>
        </w:rPr>
        <w:t>elastografía</w:t>
      </w:r>
      <w:proofErr w:type="spellEnd"/>
      <w:r>
        <w:rPr>
          <w:sz w:val="24"/>
          <w:szCs w:val="24"/>
        </w:rPr>
        <w:t xml:space="preserve"> en los transductores.</w:t>
      </w:r>
    </w:p>
    <w:p w14:paraId="06188043" w14:textId="7864CECC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Función de ajuste automático del modo Doppler pulsado.</w:t>
      </w:r>
    </w:p>
    <w:p w14:paraId="4E5E63AA" w14:textId="4590ED31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Trazado automático para el Doppler pulsado con ajuste de sensibilidad en tiempo real.</w:t>
      </w:r>
    </w:p>
    <w:p w14:paraId="63E83AAE" w14:textId="49838118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Aumento de la ganancia de cada uno de los modos explorados estando congelada la imagen.</w:t>
      </w:r>
    </w:p>
    <w:p w14:paraId="54FC4E5C" w14:textId="0CD9CECE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Salida de exportación de imágenes a USB.</w:t>
      </w:r>
    </w:p>
    <w:p w14:paraId="1ADF7667" w14:textId="65EB0F6C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Sistema de almacenamiento digital de imágenes e información del paciente.</w:t>
      </w:r>
    </w:p>
    <w:p w14:paraId="05BB982D" w14:textId="7504BC6F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Impresión de reportes en impresora de inyección de tinta o láser.</w:t>
      </w:r>
    </w:p>
    <w:p w14:paraId="3A4673D3" w14:textId="77777777" w:rsidR="00477A93" w:rsidRPr="00AC777B" w:rsidRDefault="00477A93" w:rsidP="00F31B79">
      <w:pPr>
        <w:pStyle w:val="TableParagraph"/>
        <w:spacing w:line="360" w:lineRule="auto"/>
        <w:ind w:right="278"/>
        <w:rPr>
          <w:sz w:val="24"/>
          <w:szCs w:val="24"/>
        </w:rPr>
      </w:pPr>
    </w:p>
    <w:p w14:paraId="212EC43A" w14:textId="3B53B55E" w:rsidR="00961C99" w:rsidRPr="009440AE" w:rsidRDefault="00325598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TRANSDUCTORES</w:t>
      </w:r>
    </w:p>
    <w:p w14:paraId="0DE7281A" w14:textId="76C08FD2" w:rsidR="00A1499A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Un (01) transductor convexo volumétrico con frecuencias desde 2 a 8 MHz, radio de curvatura no menor de 40mm, ángulo de visión no menor a 75 grados.</w:t>
      </w:r>
    </w:p>
    <w:p w14:paraId="545A6891" w14:textId="68CA5142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Un (01) transductor endocavitario, con frecuencias desde 3 a 10 MHz, radio de curvatura no mayor de 12mm, ángulo de visión no menor a 160 grados.</w:t>
      </w:r>
    </w:p>
    <w:p w14:paraId="349C2E1D" w14:textId="433D5E79" w:rsidR="00325598" w:rsidRDefault="00325598" w:rsidP="00325598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Un (01) transductor lineal, con frecuencias de 4 a 16 MHz con longitud no mayor de 38mm,</w:t>
      </w:r>
    </w:p>
    <w:p w14:paraId="71F11164" w14:textId="40469A70" w:rsidR="000706B8" w:rsidRPr="009440AE" w:rsidRDefault="007B0C53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ACCESORIOS MÍNIMOS</w:t>
      </w:r>
    </w:p>
    <w:p w14:paraId="3E7F5413" w14:textId="07FF20A6" w:rsidR="000706B8" w:rsidRDefault="007B0C53" w:rsidP="007B0C53">
      <w:pPr>
        <w:pStyle w:val="TableParagraph"/>
        <w:numPr>
          <w:ilvl w:val="1"/>
          <w:numId w:val="14"/>
        </w:numPr>
        <w:spacing w:line="360" w:lineRule="auto"/>
        <w:ind w:right="278" w:hanging="578"/>
        <w:rPr>
          <w:sz w:val="24"/>
          <w:szCs w:val="24"/>
        </w:rPr>
      </w:pPr>
      <w:r>
        <w:rPr>
          <w:sz w:val="24"/>
          <w:szCs w:val="24"/>
        </w:rPr>
        <w:t>Una (01) impresora térmica digital con resolución no menor a 325 dpi.</w:t>
      </w:r>
    </w:p>
    <w:p w14:paraId="21D697CC" w14:textId="54A4C08A" w:rsidR="007B0C53" w:rsidRDefault="007B0C53" w:rsidP="007B0C53">
      <w:pPr>
        <w:pStyle w:val="TableParagraph"/>
        <w:numPr>
          <w:ilvl w:val="1"/>
          <w:numId w:val="14"/>
        </w:numPr>
        <w:spacing w:line="360" w:lineRule="auto"/>
        <w:ind w:right="278" w:hanging="578"/>
        <w:rPr>
          <w:sz w:val="24"/>
          <w:szCs w:val="24"/>
        </w:rPr>
      </w:pPr>
      <w:r>
        <w:rPr>
          <w:sz w:val="24"/>
          <w:szCs w:val="24"/>
        </w:rPr>
        <w:t>Un (01) estabilizador con transformador de aislamiento.</w:t>
      </w:r>
    </w:p>
    <w:p w14:paraId="4F7B56A8" w14:textId="0A2AEC8E" w:rsidR="007B0C53" w:rsidRDefault="007B0C53" w:rsidP="007B0C53">
      <w:pPr>
        <w:pStyle w:val="TableParagraph"/>
        <w:numPr>
          <w:ilvl w:val="1"/>
          <w:numId w:val="14"/>
        </w:numPr>
        <w:spacing w:line="360" w:lineRule="auto"/>
        <w:ind w:right="278" w:hanging="578"/>
        <w:rPr>
          <w:sz w:val="24"/>
          <w:szCs w:val="24"/>
        </w:rPr>
      </w:pPr>
      <w:r>
        <w:rPr>
          <w:sz w:val="24"/>
          <w:szCs w:val="24"/>
        </w:rPr>
        <w:t>Un (01) UPS de 2KVA interactivo.</w:t>
      </w:r>
    </w:p>
    <w:p w14:paraId="78957EC6" w14:textId="1A2D7CC6" w:rsidR="000706B8" w:rsidRDefault="000706B8" w:rsidP="00F31B79">
      <w:pPr>
        <w:pStyle w:val="TableParagraph"/>
        <w:spacing w:line="360" w:lineRule="auto"/>
        <w:ind w:left="360" w:right="278"/>
        <w:rPr>
          <w:sz w:val="24"/>
          <w:szCs w:val="24"/>
        </w:rPr>
      </w:pPr>
    </w:p>
    <w:p w14:paraId="48DED2F2" w14:textId="5D5E790B" w:rsidR="001C5DB7" w:rsidRDefault="007B0C53" w:rsidP="009440AE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CONSUMIBLES</w:t>
      </w:r>
    </w:p>
    <w:p w14:paraId="68DF26E6" w14:textId="732D64FF" w:rsidR="007B0C53" w:rsidRDefault="007B0C53" w:rsidP="007B0C53">
      <w:pPr>
        <w:pStyle w:val="TableParagraph"/>
        <w:numPr>
          <w:ilvl w:val="1"/>
          <w:numId w:val="14"/>
        </w:numPr>
        <w:spacing w:line="360" w:lineRule="auto"/>
        <w:ind w:right="278" w:hanging="578"/>
        <w:rPr>
          <w:sz w:val="24"/>
          <w:szCs w:val="24"/>
        </w:rPr>
      </w:pPr>
      <w:r>
        <w:rPr>
          <w:sz w:val="24"/>
          <w:szCs w:val="24"/>
        </w:rPr>
        <w:t>Cinco (05) rollos de papel de impresión.</w:t>
      </w:r>
    </w:p>
    <w:p w14:paraId="22BC3D71" w14:textId="77777777" w:rsidR="007B0C53" w:rsidRDefault="007B0C53" w:rsidP="007B0C53">
      <w:pPr>
        <w:pStyle w:val="TableParagraph"/>
        <w:numPr>
          <w:ilvl w:val="1"/>
          <w:numId w:val="14"/>
        </w:numPr>
        <w:spacing w:line="360" w:lineRule="auto"/>
        <w:ind w:right="278" w:hanging="578"/>
        <w:rPr>
          <w:sz w:val="24"/>
          <w:szCs w:val="24"/>
        </w:rPr>
      </w:pPr>
      <w:r>
        <w:rPr>
          <w:sz w:val="24"/>
          <w:szCs w:val="24"/>
        </w:rPr>
        <w:t>Un (01) galón de gel ultrasónico.</w:t>
      </w:r>
    </w:p>
    <w:p w14:paraId="6E46FCB1" w14:textId="77777777" w:rsidR="009440AE" w:rsidRDefault="009440AE" w:rsidP="009440AE">
      <w:pPr>
        <w:pStyle w:val="TableParagraph"/>
        <w:spacing w:line="360" w:lineRule="auto"/>
        <w:ind w:left="567" w:right="278"/>
        <w:rPr>
          <w:sz w:val="24"/>
          <w:szCs w:val="24"/>
        </w:rPr>
      </w:pPr>
    </w:p>
    <w:p w14:paraId="1F3E9708" w14:textId="0F70D309" w:rsidR="00606311" w:rsidRPr="009440AE" w:rsidRDefault="00606311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REQUERIMIENTOS DE ENERGÍA</w:t>
      </w:r>
    </w:p>
    <w:p w14:paraId="765CCC9E" w14:textId="3246DF66" w:rsidR="00606311" w:rsidRDefault="00606311" w:rsidP="009440AE">
      <w:pPr>
        <w:pStyle w:val="TableParagraph"/>
        <w:numPr>
          <w:ilvl w:val="1"/>
          <w:numId w:val="14"/>
        </w:numPr>
        <w:spacing w:line="360" w:lineRule="auto"/>
        <w:ind w:left="567" w:right="278" w:hanging="567"/>
        <w:rPr>
          <w:sz w:val="24"/>
          <w:szCs w:val="24"/>
        </w:rPr>
      </w:pPr>
      <w:r>
        <w:rPr>
          <w:sz w:val="24"/>
          <w:szCs w:val="24"/>
        </w:rPr>
        <w:t>Alimentación con 220V/60Hz (con tolerancia según el Código Nacional de Electricidad), cable de uso hospitalario.</w:t>
      </w:r>
    </w:p>
    <w:p w14:paraId="315DE024" w14:textId="77777777" w:rsidR="00606311" w:rsidRDefault="00606311" w:rsidP="00985DDA">
      <w:pPr>
        <w:pStyle w:val="TableParagraph"/>
        <w:spacing w:line="276" w:lineRule="auto"/>
        <w:ind w:left="360" w:right="278"/>
        <w:rPr>
          <w:sz w:val="24"/>
          <w:szCs w:val="24"/>
        </w:rPr>
      </w:pPr>
    </w:p>
    <w:p w14:paraId="7CE6FB1B" w14:textId="77777777" w:rsidR="00C4663B" w:rsidRDefault="00C4663B" w:rsidP="003553D6">
      <w:pPr>
        <w:pStyle w:val="TableParagraph"/>
        <w:spacing w:line="276" w:lineRule="auto"/>
        <w:ind w:right="278"/>
        <w:rPr>
          <w:sz w:val="24"/>
          <w:szCs w:val="24"/>
        </w:rPr>
      </w:pPr>
    </w:p>
    <w:p w14:paraId="109C1742" w14:textId="77777777" w:rsidR="001A73FD" w:rsidRDefault="001A73FD" w:rsidP="001A73FD"/>
    <w:sectPr w:rsidR="001A73FD" w:rsidSect="002E6F0E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9CEDF" w14:textId="77777777" w:rsidR="004D6EAC" w:rsidRDefault="004D6EAC" w:rsidP="00F31B79">
      <w:pPr>
        <w:spacing w:after="0" w:line="240" w:lineRule="auto"/>
      </w:pPr>
      <w:r>
        <w:separator/>
      </w:r>
    </w:p>
  </w:endnote>
  <w:endnote w:type="continuationSeparator" w:id="0">
    <w:p w14:paraId="08980ED5" w14:textId="77777777" w:rsidR="004D6EAC" w:rsidRDefault="004D6EAC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55899" w14:textId="77777777" w:rsidR="004D6EAC" w:rsidRDefault="004D6EAC" w:rsidP="00F31B79">
      <w:pPr>
        <w:spacing w:after="0" w:line="240" w:lineRule="auto"/>
      </w:pPr>
      <w:r>
        <w:separator/>
      </w:r>
    </w:p>
  </w:footnote>
  <w:footnote w:type="continuationSeparator" w:id="0">
    <w:p w14:paraId="10B3E76B" w14:textId="77777777" w:rsidR="004D6EAC" w:rsidRDefault="004D6EAC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706B8"/>
    <w:rsid w:val="00117D79"/>
    <w:rsid w:val="00187E2E"/>
    <w:rsid w:val="001A73FD"/>
    <w:rsid w:val="001C5DB7"/>
    <w:rsid w:val="00215208"/>
    <w:rsid w:val="002A5508"/>
    <w:rsid w:val="002E6F0E"/>
    <w:rsid w:val="00325598"/>
    <w:rsid w:val="003553D6"/>
    <w:rsid w:val="004354CD"/>
    <w:rsid w:val="00477A93"/>
    <w:rsid w:val="004D6EAC"/>
    <w:rsid w:val="0055087C"/>
    <w:rsid w:val="00606311"/>
    <w:rsid w:val="006B05B9"/>
    <w:rsid w:val="007373BE"/>
    <w:rsid w:val="007B0C53"/>
    <w:rsid w:val="009440AE"/>
    <w:rsid w:val="00961C99"/>
    <w:rsid w:val="00985DDA"/>
    <w:rsid w:val="00A1499A"/>
    <w:rsid w:val="00AC777B"/>
    <w:rsid w:val="00AF74B3"/>
    <w:rsid w:val="00C4663B"/>
    <w:rsid w:val="00D11822"/>
    <w:rsid w:val="00D37B32"/>
    <w:rsid w:val="00E00CF3"/>
    <w:rsid w:val="00F3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ESPECIFICACIONES TÉCNICAS VENTILADOR MECÁNICO ADULTO - PEDIÁTRICO</vt:lpstr>
    </vt:vector>
  </TitlesOfParts>
  <Company>GOBIERNO REGIONAL APURÍMAC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       ECÓGRAFO DOPPLER</dc:title>
  <dc:subject/>
  <dc:creator>GOBIERNO REGIONAL APURÍMAC Víctor  A. Rodríguez Flores                                ING. ELECTRÓNICO  / CIP 187205</dc:creator>
  <cp:keywords/>
  <dc:description/>
  <cp:lastModifiedBy>Víctor Rodríguez</cp:lastModifiedBy>
  <cp:revision>2</cp:revision>
  <dcterms:created xsi:type="dcterms:W3CDTF">2020-08-10T09:39:00Z</dcterms:created>
  <dcterms:modified xsi:type="dcterms:W3CDTF">2020-08-10T09:39:00Z</dcterms:modified>
</cp:coreProperties>
</file>