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E34BE24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0100-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  <w:t>ing.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77A07B9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Mensual correspondiente al mes de </w:t>
      </w:r>
      <w:r>
        <w:rPr>
          <w:rFonts w:ascii="Arial Narrow" w:hAnsi="Arial Narrow" w:cs="Arial"/>
          <w:b/>
        </w:rPr>
        <w:t>noviembre</w:t>
      </w:r>
      <w:r w:rsidR="009F4B0B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1D94394B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>
        <w:rPr>
          <w:rFonts w:ascii="Arial Narrow" w:hAnsi="Arial Narrow" w:cs="Arial"/>
          <w:b/>
        </w:rPr>
        <w:t>02</w:t>
      </w:r>
      <w:r w:rsidR="009F4B0B">
        <w:rPr>
          <w:rFonts w:ascii="Arial Narrow" w:hAnsi="Arial Narrow" w:cs="Arial"/>
          <w:b/>
        </w:rPr>
        <w:t xml:space="preserve"> de </w:t>
      </w:r>
      <w:r w:rsidR="00847AB2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40803F90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mensual correspondiente al mes de </w:t>
      </w:r>
      <w:r w:rsidR="00BA0676" w:rsidRPr="00BA0676">
        <w:rPr>
          <w:rFonts w:ascii="Arial Narrow" w:hAnsi="Arial Narrow"/>
          <w:bCs/>
          <w:iCs/>
          <w:color w:val="C00000"/>
          <w:szCs w:val="20"/>
        </w:rPr>
        <w:t>noviembre</w:t>
      </w:r>
      <w:r w:rsidRPr="00BA0676">
        <w:rPr>
          <w:rFonts w:ascii="Arial Narrow" w:hAnsi="Arial Narrow"/>
          <w:bCs/>
          <w:iCs/>
          <w:color w:val="C00000"/>
          <w:szCs w:val="20"/>
        </w:rPr>
        <w:t xml:space="preserve"> </w:t>
      </w:r>
      <w:r>
        <w:rPr>
          <w:rFonts w:ascii="Arial Narrow" w:hAnsi="Arial Narrow"/>
          <w:bCs/>
          <w:iCs/>
          <w:szCs w:val="20"/>
        </w:rPr>
        <w:t xml:space="preserve">del 2021,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  <w:r>
        <w:rPr>
          <w:rFonts w:ascii="Arial Narrow" w:hAnsi="Arial Narrow" w:cs="Arial"/>
        </w:rPr>
        <w:t>Especialidad Arquitectura.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7B4BB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</w:tcPr>
          <w:p w14:paraId="3BC9214F" w14:textId="3AF4D9CE" w:rsidR="00C45485" w:rsidRPr="00881ACA" w:rsidRDefault="00040F84" w:rsidP="007775F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tubería para conexión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B12FD8">
              <w:rPr>
                <w:rFonts w:ascii="Arial Narrow" w:hAnsi="Arial Narrow"/>
              </w:rPr>
              <w:t>d</w:t>
            </w:r>
            <w:r>
              <w:rPr>
                <w:rFonts w:ascii="Arial Narrow" w:hAnsi="Arial Narrow"/>
              </w:rPr>
              <w:t>el sistema de datos y sensores de humo en quioscos de secundaria</w:t>
            </w:r>
          </w:p>
        </w:tc>
        <w:tc>
          <w:tcPr>
            <w:tcW w:w="2551" w:type="dxa"/>
            <w:shd w:val="clear" w:color="auto" w:fill="auto"/>
          </w:tcPr>
          <w:p w14:paraId="2E0FA6CC" w14:textId="4ED31BF2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847AB2">
              <w:rPr>
                <w:rFonts w:ascii="Arial Narrow" w:hAnsi="Arial Narrow"/>
              </w:rPr>
              <w:t>noviembre</w:t>
            </w:r>
            <w:r w:rsidR="00881ACA" w:rsidRPr="00881ACA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847AB2">
              <w:rPr>
                <w:rFonts w:ascii="Arial Narrow" w:hAnsi="Arial Narrow"/>
              </w:rPr>
              <w:t>06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847AB2">
              <w:rPr>
                <w:rFonts w:ascii="Arial Narrow" w:hAnsi="Arial Narrow"/>
              </w:rPr>
              <w:t>noviembre</w:t>
            </w:r>
            <w:r w:rsidR="002970C0" w:rsidRPr="00881ACA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>del 2021.</w:t>
            </w:r>
          </w:p>
        </w:tc>
      </w:tr>
      <w:tr w:rsidR="00A80792" w:rsidRPr="001D4F9F" w14:paraId="45B00B50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</w:tcPr>
          <w:p w14:paraId="4B90BC42" w14:textId="25C896D7" w:rsidR="00A80792" w:rsidRPr="00881ACA" w:rsidRDefault="00B12FD8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tuberías para los buzones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en el frontis del bloque 10</w:t>
            </w:r>
          </w:p>
        </w:tc>
        <w:tc>
          <w:tcPr>
            <w:tcW w:w="2551" w:type="dxa"/>
            <w:shd w:val="clear" w:color="auto" w:fill="auto"/>
          </w:tcPr>
          <w:p w14:paraId="0A93083F" w14:textId="3A70E663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8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13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FA2546" w:rsidRPr="001D4F9F" w14:paraId="72A15EE0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28E5DDA0" w14:textId="2938321E" w:rsidR="00FA2546" w:rsidRPr="001D4F9F" w:rsidRDefault="00FA2546" w:rsidP="00FA2546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</w:tcPr>
          <w:p w14:paraId="15740D28" w14:textId="11215633" w:rsidR="00FA2546" w:rsidRPr="000608BB" w:rsidRDefault="00B12FD8" w:rsidP="00FA2546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Armado de ductos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para comunicar los buzones alimentadores principales de los bloques 3, 4, 5 y 7</w:t>
            </w:r>
          </w:p>
        </w:tc>
        <w:tc>
          <w:tcPr>
            <w:tcW w:w="2551" w:type="dxa"/>
            <w:shd w:val="clear" w:color="auto" w:fill="auto"/>
          </w:tcPr>
          <w:p w14:paraId="20297CB1" w14:textId="03B29B58" w:rsidR="00FA2546" w:rsidRPr="009E3AC4" w:rsidRDefault="00847AB2" w:rsidP="00FA2546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15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20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D20354" w:rsidRPr="001D4F9F" w14:paraId="361457FC" w14:textId="77777777" w:rsidTr="00856DD1">
        <w:trPr>
          <w:trHeight w:val="957"/>
        </w:trPr>
        <w:tc>
          <w:tcPr>
            <w:tcW w:w="534" w:type="dxa"/>
            <w:shd w:val="clear" w:color="auto" w:fill="auto"/>
          </w:tcPr>
          <w:p w14:paraId="785EFC03" w14:textId="2B951E13" w:rsidR="00D20354" w:rsidRPr="001D4F9F" w:rsidRDefault="00D20354" w:rsidP="00D20354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</w:tcPr>
          <w:p w14:paraId="6EF70A27" w14:textId="5CE6DA52" w:rsidR="00D20354" w:rsidRPr="009E3AC4" w:rsidRDefault="00B12FD8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>
              <w:rPr>
                <w:rFonts w:ascii="Arial Narrow" w:hAnsi="Arial Narrow"/>
              </w:rPr>
              <w:t>Instalación de tuberías para el sistema de datos en el nivel 3 del bloque 5 para la distribución de cableado de datos u detección de humo</w:t>
            </w:r>
          </w:p>
        </w:tc>
        <w:tc>
          <w:tcPr>
            <w:tcW w:w="2551" w:type="dxa"/>
            <w:shd w:val="clear" w:color="auto" w:fill="auto"/>
          </w:tcPr>
          <w:p w14:paraId="164D7F2B" w14:textId="44AE9536" w:rsidR="00D20354" w:rsidRPr="009E3AC4" w:rsidRDefault="00847AB2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22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27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C3480D" w:rsidRPr="001D4F9F" w14:paraId="2A545AB6" w14:textId="77777777" w:rsidTr="00856DD1">
        <w:trPr>
          <w:trHeight w:val="957"/>
        </w:trPr>
        <w:tc>
          <w:tcPr>
            <w:tcW w:w="534" w:type="dxa"/>
            <w:shd w:val="clear" w:color="auto" w:fill="auto"/>
          </w:tcPr>
          <w:p w14:paraId="4663A9BD" w14:textId="64D68D5C" w:rsidR="00C3480D" w:rsidRPr="001D4F9F" w:rsidRDefault="00040F84" w:rsidP="00C3480D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5.-</w:t>
            </w:r>
          </w:p>
        </w:tc>
        <w:tc>
          <w:tcPr>
            <w:tcW w:w="5415" w:type="dxa"/>
            <w:shd w:val="clear" w:color="auto" w:fill="auto"/>
          </w:tcPr>
          <w:p w14:paraId="7873838F" w14:textId="3901538B" w:rsidR="00C3480D" w:rsidRPr="00BB50A2" w:rsidRDefault="00B12FD8" w:rsidP="00C3480D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Cableado de sistema contra incendio en techo del bloque 5 segundo nivel SUM</w:t>
            </w:r>
          </w:p>
        </w:tc>
        <w:tc>
          <w:tcPr>
            <w:tcW w:w="2551" w:type="dxa"/>
            <w:shd w:val="clear" w:color="auto" w:fill="auto"/>
          </w:tcPr>
          <w:p w14:paraId="028B053B" w14:textId="33015E11" w:rsidR="00C3480D" w:rsidRPr="00BB50A2" w:rsidRDefault="00847AB2" w:rsidP="00C3480D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29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30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</w:tbl>
    <w:p w14:paraId="79DA5057" w14:textId="77777777" w:rsidR="007B4BB9" w:rsidRDefault="007B4BB9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5E19414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>anto informo a Usted para su conocimiento y fines pertinentes, y hago propicio para hacerle presente las muestras de mi estima 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49FB9588" w:rsidR="003523BE" w:rsidRDefault="003523BE" w:rsidP="00414423"/>
    <w:p w14:paraId="53A450C8" w14:textId="61BBE258" w:rsidR="00F82D9B" w:rsidRDefault="00F82D9B" w:rsidP="00414423"/>
    <w:p w14:paraId="7FE73410" w14:textId="77777777" w:rsidR="00F82D9B" w:rsidRDefault="00F82D9B" w:rsidP="00414423"/>
    <w:p w14:paraId="44CCF50D" w14:textId="4F0BBE8C" w:rsidR="00BB4C84" w:rsidRDefault="00BB4C84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099E411" w14:textId="7ACF2688" w:rsidR="00357185" w:rsidRDefault="00357185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CB35067" w14:textId="77777777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5688422" w14:textId="69E5C811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58240" behindDoc="1" locked="0" layoutInCell="1" allowOverlap="1" wp14:anchorId="5E6D8445" wp14:editId="3B76BA24">
            <wp:simplePos x="0" y="0"/>
            <wp:positionH relativeFrom="column">
              <wp:posOffset>-153035</wp:posOffset>
            </wp:positionH>
            <wp:positionV relativeFrom="paragraph">
              <wp:posOffset>167640</wp:posOffset>
            </wp:positionV>
            <wp:extent cx="3822700" cy="2868295"/>
            <wp:effectExtent l="152400" t="152400" r="368300" b="370205"/>
            <wp:wrapThrough wrapText="bothSides">
              <wp:wrapPolygon edited="0">
                <wp:start x="431" y="-1148"/>
                <wp:lineTo x="-861" y="-861"/>
                <wp:lineTo x="-753" y="22236"/>
                <wp:lineTo x="1076" y="24244"/>
                <wp:lineTo x="21636" y="24244"/>
                <wp:lineTo x="21744" y="23957"/>
                <wp:lineTo x="23466" y="22236"/>
                <wp:lineTo x="23573" y="1435"/>
                <wp:lineTo x="22282" y="-717"/>
                <wp:lineTo x="22174" y="-1148"/>
                <wp:lineTo x="431" y="-1148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6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F0A4D" w14:textId="123D2EFB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468E2DF" w14:textId="7373DA3C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A7F31A3" w14:textId="24F86CD1" w:rsidR="00414101" w:rsidRDefault="0018739C" w:rsidP="0018739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instalación de ductos para datos en el tercer nivel del bloque 5</w:t>
      </w:r>
    </w:p>
    <w:p w14:paraId="1B1FA913" w14:textId="3E792B0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83BE013" w14:textId="4A5598D5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4D14045" w14:textId="6A9B509C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63705DB1" w14:textId="31619368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3D28A8BD" w14:textId="45478263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77B3371B" w14:textId="7DD07030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4D23E6BB" w14:textId="019A4451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3485C8D6" w14:textId="69F8EAFA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5FD1C3BF" w14:textId="7BF9D1EB" w:rsidR="0018739C" w:rsidRDefault="0018739C" w:rsidP="0018739C">
      <w:pPr>
        <w:rPr>
          <w:rFonts w:ascii="Arial Narrow" w:hAnsi="Arial Narrow"/>
          <w:b/>
          <w:bCs/>
          <w:iCs/>
          <w:sz w:val="28"/>
          <w:szCs w:val="20"/>
        </w:rPr>
      </w:pPr>
    </w:p>
    <w:p w14:paraId="67D435CA" w14:textId="4C9A9AE8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59264" behindDoc="1" locked="0" layoutInCell="1" allowOverlap="1" wp14:anchorId="2DC1FDB7" wp14:editId="3B2BEF57">
            <wp:simplePos x="0" y="0"/>
            <wp:positionH relativeFrom="column">
              <wp:posOffset>1882775</wp:posOffset>
            </wp:positionH>
            <wp:positionV relativeFrom="paragraph">
              <wp:posOffset>459105</wp:posOffset>
            </wp:positionV>
            <wp:extent cx="3702050" cy="2778125"/>
            <wp:effectExtent l="152400" t="152400" r="355600" b="365125"/>
            <wp:wrapThrough wrapText="bothSides">
              <wp:wrapPolygon edited="0">
                <wp:start x="445" y="-1185"/>
                <wp:lineTo x="-889" y="-889"/>
                <wp:lineTo x="-889" y="22217"/>
                <wp:lineTo x="-667" y="22810"/>
                <wp:lineTo x="1000" y="23995"/>
                <wp:lineTo x="1111" y="24291"/>
                <wp:lineTo x="21563" y="24291"/>
                <wp:lineTo x="21674" y="23995"/>
                <wp:lineTo x="23230" y="22810"/>
                <wp:lineTo x="23564" y="20440"/>
                <wp:lineTo x="23564" y="1481"/>
                <wp:lineTo x="22230" y="-741"/>
                <wp:lineTo x="22119" y="-1185"/>
                <wp:lineTo x="445" y="-1185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  <w:szCs w:val="20"/>
        </w:rPr>
        <w:tab/>
      </w:r>
    </w:p>
    <w:p w14:paraId="201A6E36" w14:textId="1BFD8CBD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</w:p>
    <w:p w14:paraId="55627D1A" w14:textId="124EFBDD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</w:p>
    <w:p w14:paraId="6F58335F" w14:textId="5A198DCF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</w:p>
    <w:p w14:paraId="397773B4" w14:textId="6DF923F0" w:rsidR="0018739C" w:rsidRP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  <w:r>
        <w:rPr>
          <w:rFonts w:ascii="Arial Narrow" w:hAnsi="Arial Narrow"/>
          <w:sz w:val="28"/>
          <w:szCs w:val="20"/>
        </w:rPr>
        <w:t>Armado de ductos para audio en el bloque 11 primer nivel</w:t>
      </w:r>
    </w:p>
    <w:p w14:paraId="15813E3F" w14:textId="1F35655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F3D0C93" w14:textId="298DC082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5FA57AF0" w14:textId="69CABD38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314D758" w14:textId="42A24C9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35D23EE" w14:textId="7B210328" w:rsidR="00414101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6D7228F" wp14:editId="59A3F35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12770" cy="2336165"/>
            <wp:effectExtent l="152400" t="152400" r="354330" b="368935"/>
            <wp:wrapThrough wrapText="bothSides">
              <wp:wrapPolygon edited="0">
                <wp:start x="529" y="-1409"/>
                <wp:lineTo x="-1058" y="-1057"/>
                <wp:lineTo x="-1058" y="22369"/>
                <wp:lineTo x="529" y="24307"/>
                <wp:lineTo x="1322" y="24835"/>
                <wp:lineTo x="21547" y="24835"/>
                <wp:lineTo x="22472" y="24307"/>
                <wp:lineTo x="23927" y="21665"/>
                <wp:lineTo x="23927" y="1761"/>
                <wp:lineTo x="22340" y="-881"/>
                <wp:lineTo x="22208" y="-1409"/>
                <wp:lineTo x="529" y="-1409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33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9B810" w14:textId="44B097F1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3C4EA6C" w14:textId="461906BD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F8392C1" w14:textId="3DFE24C8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78061EBF" w14:textId="13661FA8" w:rsidR="00357185" w:rsidRDefault="00CD76E1" w:rsidP="00CD76E1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Trabajos de conexión de ductos al buzón principal de alimentación de data y sistemas contra incendio</w:t>
      </w:r>
    </w:p>
    <w:p w14:paraId="1512B6F7" w14:textId="128309F7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95CC8C6" w14:textId="3612124A" w:rsidR="00357185" w:rsidRDefault="00357185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22D83C5" w14:textId="77F99D6D" w:rsidR="00BB4C84" w:rsidRDefault="00BB4C84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C012162" w14:textId="602A58C9" w:rsidR="007B4BB9" w:rsidRDefault="007B4BB9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CE52117" w14:textId="42AD4064" w:rsidR="007B4BB9" w:rsidRDefault="007B4BB9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01C4126" w14:textId="376C9ACA" w:rsidR="00BB4C84" w:rsidRDefault="00BB4C84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D12BA58" w14:textId="1F1539D1" w:rsidR="003E4D09" w:rsidRDefault="003E4D09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99859A2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01C227C" w14:textId="1ECEE4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BD33EF8" w14:textId="2B0BC693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90200E7" w14:textId="73015B01" w:rsidR="0018739C" w:rsidRDefault="00415AED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62336" behindDoc="0" locked="0" layoutInCell="1" allowOverlap="1" wp14:anchorId="6F69334F" wp14:editId="1303967A">
            <wp:simplePos x="0" y="0"/>
            <wp:positionH relativeFrom="column">
              <wp:posOffset>1880870</wp:posOffset>
            </wp:positionH>
            <wp:positionV relativeFrom="paragraph">
              <wp:posOffset>153670</wp:posOffset>
            </wp:positionV>
            <wp:extent cx="4114800" cy="3088005"/>
            <wp:effectExtent l="152400" t="152400" r="361950" b="360045"/>
            <wp:wrapThrough wrapText="bothSides">
              <wp:wrapPolygon edited="0">
                <wp:start x="400" y="-1066"/>
                <wp:lineTo x="-800" y="-800"/>
                <wp:lineTo x="-800" y="20521"/>
                <wp:lineTo x="-600" y="22653"/>
                <wp:lineTo x="900" y="23719"/>
                <wp:lineTo x="1000" y="23985"/>
                <wp:lineTo x="21600" y="23985"/>
                <wp:lineTo x="21700" y="23719"/>
                <wp:lineTo x="23100" y="22653"/>
                <wp:lineTo x="23400" y="20521"/>
                <wp:lineTo x="23400" y="1333"/>
                <wp:lineTo x="22200" y="-666"/>
                <wp:lineTo x="22100" y="-1066"/>
                <wp:lineTo x="400" y="-1066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D29F9D" w14:textId="419E243E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D625F5E" w14:textId="13B07190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2457024B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4813AC8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550E2C6E" w14:textId="7629B54F" w:rsidR="0018739C" w:rsidRDefault="00415AED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Armado de caja de distribución primaria</w:t>
      </w:r>
    </w:p>
    <w:p w14:paraId="64050083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22FD01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CE6F86C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E85D40F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734AF34B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0BC09AC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7DB13AC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299DBF9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C8374C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4902E0FA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559C74E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6E88A5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0FFC3A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1A1941C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59555029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6304D0B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A73C2BF" w14:textId="3BC8E118" w:rsidR="003E4D09" w:rsidRDefault="003E4D09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sectPr w:rsidR="003E4D09" w:rsidSect="00DD611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3B77"/>
    <w:rsid w:val="0015104D"/>
    <w:rsid w:val="0017344C"/>
    <w:rsid w:val="001757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101"/>
    <w:rsid w:val="00414423"/>
    <w:rsid w:val="00415AED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425F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40AD"/>
    <w:rsid w:val="009871CA"/>
    <w:rsid w:val="00992394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D76E1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50FBB"/>
    <w:rsid w:val="00E6295E"/>
    <w:rsid w:val="00E62D39"/>
    <w:rsid w:val="00E65745"/>
    <w:rsid w:val="00E7125C"/>
    <w:rsid w:val="00E82FD0"/>
    <w:rsid w:val="00E914EE"/>
    <w:rsid w:val="00EA2CFE"/>
    <w:rsid w:val="00EB3AE6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418</cp:revision>
  <cp:lastPrinted>2021-08-03T21:30:00Z</cp:lastPrinted>
  <dcterms:created xsi:type="dcterms:W3CDTF">2021-07-04T23:14:00Z</dcterms:created>
  <dcterms:modified xsi:type="dcterms:W3CDTF">2021-12-03T03:33:00Z</dcterms:modified>
</cp:coreProperties>
</file>