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3FAB58AD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Nº </w:t>
      </w:r>
      <w:r w:rsidR="00BA0676">
        <w:rPr>
          <w:rFonts w:ascii="Arial Narrow" w:hAnsi="Arial Narrow" w:cs="Arial"/>
          <w:b/>
          <w:u w:val="single"/>
        </w:rPr>
        <w:t>010</w:t>
      </w:r>
      <w:r w:rsidR="00513706">
        <w:rPr>
          <w:rFonts w:ascii="Arial Narrow" w:hAnsi="Arial Narrow" w:cs="Arial"/>
          <w:b/>
          <w:u w:val="single"/>
        </w:rPr>
        <w:t>3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  <w:t>ing.</w:t>
      </w:r>
      <w:r w:rsidRPr="00274EDF">
        <w:rPr>
          <w:rFonts w:ascii="Arial Narrow" w:hAnsi="Arial Narrow" w:cs="Arial"/>
          <w:b/>
          <w:bCs/>
        </w:rPr>
        <w:t xml:space="preserve"> 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195D539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E455EB">
        <w:rPr>
          <w:rFonts w:ascii="Arial Narrow" w:hAnsi="Arial Narrow" w:cs="Arial"/>
          <w:b/>
        </w:rPr>
        <w:t>INFORME SOBRE ABSOLUCIÓN DE OBSERVACIONES ADJUDICACIÓN SIMPLIFICADA N°114-2021-GRAP-1.</w:t>
      </w:r>
    </w:p>
    <w:p w14:paraId="2C5D5406" w14:textId="77777777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E0B2DBB" w14:textId="62A3E262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Referencia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  <w:t>INFORME N°2200-2021-</w:t>
      </w:r>
      <w:proofErr w:type="gramStart"/>
      <w:r>
        <w:rPr>
          <w:rFonts w:ascii="Arial Narrow" w:hAnsi="Arial Narrow" w:cs="Arial"/>
          <w:b/>
        </w:rPr>
        <w:t>GR.APURIMAC</w:t>
      </w:r>
      <w:proofErr w:type="gramEnd"/>
      <w:r>
        <w:rPr>
          <w:rFonts w:ascii="Arial Narrow" w:hAnsi="Arial Narrow" w:cs="Arial"/>
          <w:b/>
        </w:rPr>
        <w:t>/07.04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65DF1BEA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C42672">
        <w:rPr>
          <w:rFonts w:ascii="Arial Narrow" w:hAnsi="Arial Narrow" w:cs="Arial"/>
          <w:b/>
        </w:rPr>
        <w:t>0</w:t>
      </w:r>
      <w:r w:rsidR="00E455EB">
        <w:rPr>
          <w:rFonts w:ascii="Arial Narrow" w:hAnsi="Arial Narrow" w:cs="Arial"/>
          <w:b/>
        </w:rPr>
        <w:t>9</w:t>
      </w:r>
      <w:r w:rsidR="009F4B0B">
        <w:rPr>
          <w:rFonts w:ascii="Arial Narrow" w:hAnsi="Arial Narrow" w:cs="Arial"/>
          <w:b/>
        </w:rPr>
        <w:t xml:space="preserve"> de </w:t>
      </w:r>
      <w:r w:rsidR="009B0AAE">
        <w:rPr>
          <w:rFonts w:ascii="Arial Narrow" w:hAnsi="Arial Narrow" w:cs="Arial"/>
          <w:b/>
        </w:rPr>
        <w:t>diciembre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21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5DBAE46B" w14:textId="4ABDF427" w:rsidR="005425F0" w:rsidRDefault="009F4B0B" w:rsidP="00FA44E4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el Informe </w:t>
      </w:r>
      <w:r w:rsidR="008524A2">
        <w:rPr>
          <w:rFonts w:ascii="Arial Narrow" w:hAnsi="Arial Narrow"/>
          <w:bCs/>
          <w:iCs/>
          <w:szCs w:val="20"/>
        </w:rPr>
        <w:t xml:space="preserve">de </w:t>
      </w:r>
      <w:r w:rsidR="00E455EB">
        <w:rPr>
          <w:rFonts w:ascii="Arial Narrow" w:hAnsi="Arial Narrow"/>
          <w:bCs/>
          <w:iCs/>
          <w:szCs w:val="20"/>
        </w:rPr>
        <w:t>absolución de observaciones para la adquisición de sistema de audio</w:t>
      </w:r>
      <w:r w:rsidR="00C42672">
        <w:rPr>
          <w:rFonts w:ascii="Arial Narrow" w:hAnsi="Arial Narrow"/>
          <w:bCs/>
          <w:iCs/>
          <w:szCs w:val="20"/>
        </w:rPr>
        <w:t xml:space="preserve"> para el</w:t>
      </w:r>
      <w:r>
        <w:rPr>
          <w:rFonts w:ascii="Arial Narrow" w:hAnsi="Arial Narrow"/>
          <w:bCs/>
          <w:iCs/>
          <w:szCs w:val="20"/>
        </w:rPr>
        <w:t xml:space="preserve">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>SERVICIO EDUCATIVO EN LA I.E.P. N°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 xml:space="preserve">. META 0063. </w:t>
      </w:r>
    </w:p>
    <w:p w14:paraId="7851ECEA" w14:textId="79FABED2" w:rsidR="00FA44E4" w:rsidRDefault="00FA44E4" w:rsidP="00FA44E4">
      <w:pPr>
        <w:spacing w:after="0"/>
        <w:jc w:val="both"/>
        <w:rPr>
          <w:rFonts w:ascii="Arial Narrow" w:hAnsi="Arial Narrow" w:cs="Arial"/>
          <w:b/>
        </w:rPr>
      </w:pPr>
    </w:p>
    <w:p w14:paraId="32DD66D0" w14:textId="0DFB2890" w:rsidR="002B226A" w:rsidRDefault="000D5CF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Que. Visto el informe de la referencia en la que la EMPRESA DE SERVICIOS GENERALES DILSA S.A.C. hace una observación a lo señalado como bienes similares.</w:t>
      </w:r>
    </w:p>
    <w:p w14:paraId="774FDD0C" w14:textId="4DE0132A" w:rsidR="000D5CF8" w:rsidRDefault="000D5CF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84C0B33" w14:textId="397BC00F" w:rsidR="000D5CF8" w:rsidRDefault="000D5CF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El área usuaria acoge la observación incluyendo en bienes similares equipos de audio y video.</w:t>
      </w:r>
    </w:p>
    <w:p w14:paraId="5B83D6E4" w14:textId="516D8BF0" w:rsidR="000D5CF8" w:rsidRDefault="000D5CF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Quedando dicho requerimiento de la siguiente manera</w:t>
      </w:r>
    </w:p>
    <w:p w14:paraId="729E5EB6" w14:textId="40A454DE" w:rsidR="000D5CF8" w:rsidRDefault="000D5CF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7B58A016" w14:textId="4489D480" w:rsidR="000D5CF8" w:rsidRDefault="000D5CF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“</w:t>
      </w:r>
      <w:r w:rsidRPr="000D5CF8">
        <w:rPr>
          <w:rFonts w:asciiTheme="minorHAnsi" w:hAnsiTheme="minorHAnsi" w:cstheme="minorHAnsi"/>
          <w:iCs/>
          <w:szCs w:val="16"/>
        </w:rPr>
        <w:t>EQUIPOS DE AUDIO Y/O VIDEO Y/O COMPUTADORAS Y/O EQUIPOS INFORMÁTICOS Y/O EQUIPOS DE TELECOMUNICACIONES Y/ PRODUCTOS INFORMÁTICOS EN GENERAL</w:t>
      </w:r>
      <w:r>
        <w:rPr>
          <w:rFonts w:asciiTheme="minorHAnsi" w:hAnsiTheme="minorHAnsi" w:cstheme="minorHAnsi"/>
          <w:iCs/>
          <w:szCs w:val="16"/>
        </w:rPr>
        <w:t>”</w:t>
      </w:r>
    </w:p>
    <w:p w14:paraId="76A9FFAC" w14:textId="72C26D21" w:rsidR="000D5CF8" w:rsidRDefault="000D5CF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7E190BD" w14:textId="541D4401" w:rsidR="000D5CF8" w:rsidRDefault="000D5CF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Por lo que el área usuaria solicita incluir </w:t>
      </w:r>
      <w:r w:rsidR="00513706">
        <w:rPr>
          <w:rFonts w:asciiTheme="minorHAnsi" w:hAnsiTheme="minorHAnsi" w:cstheme="minorHAnsi"/>
          <w:iCs/>
          <w:szCs w:val="16"/>
        </w:rPr>
        <w:t>dichas precisiones</w:t>
      </w:r>
      <w:r>
        <w:rPr>
          <w:rFonts w:asciiTheme="minorHAnsi" w:hAnsiTheme="minorHAnsi" w:cstheme="minorHAnsi"/>
          <w:iCs/>
          <w:szCs w:val="16"/>
        </w:rPr>
        <w:t xml:space="preserve"> en las bases integradas.</w:t>
      </w:r>
    </w:p>
    <w:p w14:paraId="4A1A959E" w14:textId="3112A1FE" w:rsidR="00C42672" w:rsidRDefault="002B226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 </w:t>
      </w: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E4C33" w14:textId="77777777" w:rsidR="001E1477" w:rsidRDefault="001E1477" w:rsidP="008144AA">
      <w:pPr>
        <w:spacing w:after="0" w:line="240" w:lineRule="auto"/>
      </w:pPr>
      <w:r>
        <w:separator/>
      </w:r>
    </w:p>
  </w:endnote>
  <w:endnote w:type="continuationSeparator" w:id="0">
    <w:p w14:paraId="66E3CAD1" w14:textId="77777777" w:rsidR="001E1477" w:rsidRDefault="001E1477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F712" w14:textId="77777777" w:rsidR="001E1477" w:rsidRDefault="001E1477" w:rsidP="008144AA">
      <w:pPr>
        <w:spacing w:after="0" w:line="240" w:lineRule="auto"/>
      </w:pPr>
      <w:r>
        <w:separator/>
      </w:r>
    </w:p>
  </w:footnote>
  <w:footnote w:type="continuationSeparator" w:id="0">
    <w:p w14:paraId="3A1924EF" w14:textId="77777777" w:rsidR="001E1477" w:rsidRDefault="001E1477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6CE72DDB">
                <wp:extent cx="435483" cy="496209"/>
                <wp:effectExtent l="0" t="0" r="3175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746C72F9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7FDB"/>
    <w:rsid w:val="000B2987"/>
    <w:rsid w:val="000B474A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84816"/>
    <w:rsid w:val="00190D94"/>
    <w:rsid w:val="0019637F"/>
    <w:rsid w:val="001A493B"/>
    <w:rsid w:val="001B2480"/>
    <w:rsid w:val="001B2E62"/>
    <w:rsid w:val="001D0976"/>
    <w:rsid w:val="001D4F9F"/>
    <w:rsid w:val="001E1477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9C9"/>
    <w:rsid w:val="0051368C"/>
    <w:rsid w:val="00513706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B0AAE"/>
    <w:rsid w:val="009B0CFB"/>
    <w:rsid w:val="009B2C9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2021-12-02T23:25:00Z</cp:lastPrinted>
  <dcterms:created xsi:type="dcterms:W3CDTF">2021-12-09T19:49:00Z</dcterms:created>
  <dcterms:modified xsi:type="dcterms:W3CDTF">2021-12-09T19:59:00Z</dcterms:modified>
</cp:coreProperties>
</file>