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D6EBA59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00</w:t>
      </w:r>
      <w:r w:rsidR="00E63638">
        <w:rPr>
          <w:rFonts w:asciiTheme="minorHAnsi" w:hAnsiTheme="minorHAnsi" w:cstheme="minorHAnsi"/>
          <w:b/>
          <w:u w:val="single"/>
        </w:rPr>
        <w:t>7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282227C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415DA8EE" w14:textId="77777777" w:rsidR="00D945AD" w:rsidRDefault="00D945AD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4D562A38" w14:textId="0111BE6E" w:rsidR="00D945AD" w:rsidRDefault="00D945AD" w:rsidP="00D945AD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Cc.</w:t>
      </w:r>
      <w:proofErr w:type="spellEnd"/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Pr="00D945AD">
        <w:rPr>
          <w:rFonts w:ascii="Arial Narrow" w:hAnsi="Arial Narrow" w:cs="Arial"/>
          <w:b/>
          <w:bCs/>
        </w:rPr>
        <w:t>ING. OSWAL JAVIER RAMOS.</w:t>
      </w:r>
    </w:p>
    <w:p w14:paraId="7D9E759D" w14:textId="77777777" w:rsidR="00D945AD" w:rsidRDefault="00D945AD" w:rsidP="00D945AD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Supervisión.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C5D5406" w14:textId="42443344" w:rsidR="00E455E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 xml:space="preserve">INFORME </w:t>
      </w:r>
      <w:r w:rsidR="00E63638">
        <w:rPr>
          <w:rFonts w:asciiTheme="minorHAnsi" w:hAnsiTheme="minorHAnsi" w:cstheme="minorHAnsi"/>
          <w:b/>
        </w:rPr>
        <w:t>PEDIDO DE EQUIPOS ACCESS POINT</w:t>
      </w:r>
    </w:p>
    <w:p w14:paraId="4D6F86E7" w14:textId="77777777" w:rsidR="00E63638" w:rsidRPr="000C1079" w:rsidRDefault="00E63638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7CED14B3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D945AD">
        <w:rPr>
          <w:rFonts w:asciiTheme="minorHAnsi" w:hAnsiTheme="minorHAnsi" w:cstheme="minorHAnsi"/>
          <w:b/>
        </w:rPr>
        <w:t>0</w:t>
      </w:r>
      <w:r w:rsidR="00D34016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D945AD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0B0920D3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</w:t>
      </w:r>
      <w:r w:rsidR="00222A3B">
        <w:rPr>
          <w:rFonts w:asciiTheme="minorHAnsi" w:hAnsiTheme="minorHAnsi" w:cstheme="minorHAnsi"/>
          <w:bCs/>
          <w:iCs/>
          <w:szCs w:val="20"/>
        </w:rPr>
        <w:t xml:space="preserve">el requerimiento de equipos activos </w:t>
      </w:r>
      <w:r w:rsidR="00D34016">
        <w:rPr>
          <w:rFonts w:asciiTheme="minorHAnsi" w:hAnsiTheme="minorHAnsi" w:cstheme="minorHAnsi"/>
          <w:bCs/>
          <w:iCs/>
          <w:szCs w:val="20"/>
        </w:rPr>
        <w:t xml:space="preserve">Access Point </w:t>
      </w:r>
      <w:r w:rsidR="00222A3B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>.</w:t>
      </w:r>
    </w:p>
    <w:p w14:paraId="62740C5F" w14:textId="783D065B" w:rsidR="00D945AD" w:rsidRDefault="00D945AD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5829CABE" w14:textId="038519F8" w:rsidR="00D34016" w:rsidRDefault="00D34016" w:rsidP="00FA44E4">
      <w:p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Que, se ha presentado la actualización del expediente técnico en el que se han presentado los metrado para la adquisición de equipos e insumos para la instalación de la red de datos en la presente obra.</w:t>
      </w:r>
    </w:p>
    <w:p w14:paraId="2C7266E7" w14:textId="2441F81E" w:rsidR="00D34016" w:rsidRPr="00D34016" w:rsidRDefault="00D34016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1A1D7134" w14:textId="402B5782" w:rsidR="00D34016" w:rsidRDefault="0087545D" w:rsidP="00FA44E4">
      <w:p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Que, habiéndose realizado un procedimiento de estandarización de equipamiento y mobiliario en todas las obras que ejecuta el gobierno regional se ha llegado a determinar la adquisición de pantallas interactivas en lugar de proyectores multimedia.</w:t>
      </w:r>
    </w:p>
    <w:p w14:paraId="59C8EBCB" w14:textId="0C0AB539" w:rsidR="0087545D" w:rsidRDefault="0087545D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4D3505CD" w14:textId="4CFFFC1A" w:rsidR="0087545D" w:rsidRDefault="0087545D" w:rsidP="00FA44E4">
      <w:p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Estas pantallas interactivas a adquirir ya vienen con sistema wifi incorporado a diferencia de los proyectores multimedia que necesitaban de dispositivos de recepción wifi para conectarlos a la infraestructura de la red de la institución.</w:t>
      </w:r>
    </w:p>
    <w:p w14:paraId="137751A8" w14:textId="284F3BF6" w:rsidR="00EE55E9" w:rsidRDefault="00EE55E9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02BC0D2F" w14:textId="2B5F7388" w:rsidR="00073AD4" w:rsidRDefault="00073AD4" w:rsidP="00FA44E4">
      <w:p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La infraestructura de red plateada para la obra Santa Rosa es de sistemas de WFI 6 o </w:t>
      </w:r>
      <w:r w:rsidR="00FF0E23" w:rsidRPr="00FF0E23">
        <w:rPr>
          <w:rFonts w:asciiTheme="minorHAnsi" w:hAnsiTheme="minorHAnsi" w:cstheme="minorHAnsi"/>
          <w:bCs/>
        </w:rPr>
        <w:t>IEEE 802.11</w:t>
      </w:r>
      <w:r w:rsidR="00FF0E23">
        <w:rPr>
          <w:rFonts w:asciiTheme="minorHAnsi" w:hAnsiTheme="minorHAnsi" w:cstheme="minorHAnsi"/>
          <w:bCs/>
        </w:rPr>
        <w:t>.ax</w:t>
      </w:r>
      <w:r w:rsidR="00FF0E2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estos protocolos permiten múltiples entradas y múltiples salidas, permitiendo de esta manera a los equipos que cuentan con esta tecnología realizar </w:t>
      </w:r>
      <w:proofErr w:type="spellStart"/>
      <w:r>
        <w:rPr>
          <w:rFonts w:asciiTheme="minorHAnsi" w:hAnsiTheme="minorHAnsi" w:cstheme="minorHAnsi"/>
          <w:bCs/>
        </w:rPr>
        <w:t>Mirrow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Cast</w:t>
      </w:r>
      <w:proofErr w:type="spellEnd"/>
      <w:r>
        <w:rPr>
          <w:rFonts w:asciiTheme="minorHAnsi" w:hAnsiTheme="minorHAnsi" w:cstheme="minorHAnsi"/>
          <w:bCs/>
        </w:rPr>
        <w:t xml:space="preserve">, compartir información multimedia, archivos de datos y en general transferencia remota de manera </w:t>
      </w:r>
      <w:r w:rsidR="00FF0E23">
        <w:rPr>
          <w:rFonts w:asciiTheme="minorHAnsi" w:hAnsiTheme="minorHAnsi" w:cstheme="minorHAnsi"/>
          <w:bCs/>
        </w:rPr>
        <w:t>nativa.</w:t>
      </w:r>
    </w:p>
    <w:p w14:paraId="3CA60202" w14:textId="47A7CD3C" w:rsidR="00FF0E23" w:rsidRDefault="00FF0E23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66EBB6E5" w14:textId="48FEDA91" w:rsidR="00EE55E9" w:rsidRDefault="00FF0E23" w:rsidP="00FA44E4">
      <w:p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Los proyectores multimedia no cuentan con estos sistemas debido a esto se estaban requiriendo equipos WIFI 6 con protocolo </w:t>
      </w:r>
      <w:r w:rsidRPr="00FF0E23">
        <w:rPr>
          <w:rFonts w:asciiTheme="minorHAnsi" w:hAnsiTheme="minorHAnsi" w:cstheme="minorHAnsi"/>
          <w:bCs/>
        </w:rPr>
        <w:t>‎</w:t>
      </w:r>
      <w:r w:rsidRPr="00FF0E23">
        <w:rPr>
          <w:rFonts w:asciiTheme="minorHAnsi" w:hAnsiTheme="minorHAnsi" w:cstheme="minorHAnsi"/>
          <w:bCs/>
        </w:rPr>
        <w:t>IEEE 802.11</w:t>
      </w:r>
      <w:r>
        <w:rPr>
          <w:rFonts w:asciiTheme="minorHAnsi" w:hAnsiTheme="minorHAnsi" w:cstheme="minorHAnsi"/>
          <w:bCs/>
        </w:rPr>
        <w:t xml:space="preserve">.ax para servir de soporte a estos proyectores, pero como ya manifesté líneas arriba en todas las obras se han estandarizado al uso de pantallas interactivas que si cuentan con esta tecnología de wifi. </w:t>
      </w:r>
    </w:p>
    <w:p w14:paraId="531A739A" w14:textId="1CE3B950" w:rsidR="00FF0E23" w:rsidRDefault="00FF0E23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674903E2" w14:textId="10D2A4EE" w:rsidR="00FF0E23" w:rsidRDefault="00FF0E23" w:rsidP="00FA44E4">
      <w:p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La obra Santa Rosa cuenta con 22 aulas que requieran estos receptore MIMO 4x4 esto sumado a los 50 emisores hacían un total de 72 equipos MIMO 4x4. Como se están adquiriendo 33 pantallas interactivas y 22 de ellas están destinadas a aulas pedagógicas</w:t>
      </w:r>
      <w:r w:rsidR="000E4FF9">
        <w:rPr>
          <w:rFonts w:asciiTheme="minorHAnsi" w:hAnsiTheme="minorHAnsi" w:cstheme="minorHAnsi"/>
          <w:bCs/>
        </w:rPr>
        <w:t xml:space="preserve"> y</w:t>
      </w:r>
      <w:r>
        <w:rPr>
          <w:rFonts w:asciiTheme="minorHAnsi" w:hAnsiTheme="minorHAnsi" w:cstheme="minorHAnsi"/>
          <w:bCs/>
        </w:rPr>
        <w:t xml:space="preserve"> ya no es necesario estos receptores, por esta razón la </w:t>
      </w:r>
      <w:r w:rsidR="000E4FF9">
        <w:rPr>
          <w:rFonts w:asciiTheme="minorHAnsi" w:hAnsiTheme="minorHAnsi" w:cstheme="minorHAnsi"/>
          <w:bCs/>
        </w:rPr>
        <w:t xml:space="preserve">necesidad ha disminuido en un numero de 22 receptores, teniendo únicamente la necesidad de contar con 50 WIFI 6 </w:t>
      </w:r>
      <w:r w:rsidR="000E4FF9" w:rsidRPr="00FF0E23">
        <w:rPr>
          <w:rFonts w:asciiTheme="minorHAnsi" w:hAnsiTheme="minorHAnsi" w:cstheme="minorHAnsi"/>
          <w:bCs/>
        </w:rPr>
        <w:t>IEEE 802.11</w:t>
      </w:r>
      <w:r w:rsidR="000E4FF9">
        <w:rPr>
          <w:rFonts w:asciiTheme="minorHAnsi" w:hAnsiTheme="minorHAnsi" w:cstheme="minorHAnsi"/>
          <w:bCs/>
        </w:rPr>
        <w:t>.ax</w:t>
      </w:r>
      <w:r w:rsidR="000E4FF9">
        <w:rPr>
          <w:rFonts w:asciiTheme="minorHAnsi" w:hAnsiTheme="minorHAnsi" w:cstheme="minorHAnsi"/>
          <w:bCs/>
        </w:rPr>
        <w:t xml:space="preserve"> (Access Point)</w:t>
      </w:r>
    </w:p>
    <w:p w14:paraId="0F3A10BD" w14:textId="41A0E14D" w:rsidR="0087545D" w:rsidRDefault="0087545D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23777B32" w14:textId="609762BA" w:rsidR="00FA44E4" w:rsidRPr="000C1079" w:rsidRDefault="002C69B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Esperando su comprensión</w:t>
      </w:r>
      <w:r w:rsidR="000E4FF9">
        <w:rPr>
          <w:rFonts w:asciiTheme="minorHAnsi" w:hAnsiTheme="minorHAnsi" w:cstheme="minorHAnsi"/>
          <w:iCs/>
          <w:szCs w:val="16"/>
        </w:rPr>
        <w:t xml:space="preserve"> y reiterando que la razón de este reajuste es netamente a la necesidad actual de la obra ruego su comprensión</w:t>
      </w:r>
      <w:r>
        <w:rPr>
          <w:rFonts w:asciiTheme="minorHAnsi" w:hAnsiTheme="minorHAnsi" w:cstheme="minorHAnsi"/>
          <w:iCs/>
          <w:szCs w:val="16"/>
        </w:rPr>
        <w:t xml:space="preserve">, es </w:t>
      </w:r>
      <w:r w:rsidRPr="000C1079">
        <w:rPr>
          <w:rFonts w:asciiTheme="minorHAnsi" w:hAnsiTheme="minorHAnsi" w:cstheme="minorHAnsi"/>
          <w:iCs/>
          <w:szCs w:val="16"/>
        </w:rPr>
        <w:t>cuanto</w:t>
      </w:r>
      <w:r w:rsidR="008144AA" w:rsidRPr="000C1079">
        <w:rPr>
          <w:rFonts w:asciiTheme="minorHAnsi" w:hAnsiTheme="minorHAnsi" w:cstheme="minorHAnsi"/>
          <w:iCs/>
          <w:szCs w:val="16"/>
        </w:rPr>
        <w:t xml:space="preserve">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16694815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  <w:r w:rsidR="00176DC9" w:rsidRPr="00176DC9">
        <w:rPr>
          <w:noProof/>
        </w:rPr>
        <w:t xml:space="preserve"> </w:t>
      </w:r>
    </w:p>
    <w:p w14:paraId="24306578" w14:textId="77777777" w:rsidR="00176DC9" w:rsidRDefault="00176DC9" w:rsidP="00176DC9">
      <w:pPr>
        <w:spacing w:after="0"/>
        <w:jc w:val="center"/>
        <w:rPr>
          <w:noProof/>
        </w:rPr>
      </w:pPr>
    </w:p>
    <w:p w14:paraId="0BE55CAB" w14:textId="77777777" w:rsidR="009A4183" w:rsidRDefault="009A4183" w:rsidP="00176DC9">
      <w:pPr>
        <w:spacing w:after="0"/>
        <w:jc w:val="center"/>
        <w:rPr>
          <w:noProof/>
        </w:rPr>
      </w:pPr>
    </w:p>
    <w:p w14:paraId="38AB54E8" w14:textId="6F95B9B5" w:rsidR="008144AA" w:rsidRPr="000C1079" w:rsidRDefault="008144AA" w:rsidP="00176DC9">
      <w:pPr>
        <w:spacing w:after="0"/>
        <w:jc w:val="center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C7CD" w14:textId="77777777" w:rsidR="003F44D0" w:rsidRDefault="003F44D0" w:rsidP="008144AA">
      <w:pPr>
        <w:spacing w:after="0" w:line="240" w:lineRule="auto"/>
      </w:pPr>
      <w:r>
        <w:separator/>
      </w:r>
    </w:p>
  </w:endnote>
  <w:endnote w:type="continuationSeparator" w:id="0">
    <w:p w14:paraId="18A71EFB" w14:textId="77777777" w:rsidR="003F44D0" w:rsidRDefault="003F44D0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3079" w14:textId="77777777" w:rsidR="003F44D0" w:rsidRDefault="003F44D0" w:rsidP="008144AA">
      <w:pPr>
        <w:spacing w:after="0" w:line="240" w:lineRule="auto"/>
      </w:pPr>
      <w:r>
        <w:separator/>
      </w:r>
    </w:p>
  </w:footnote>
  <w:footnote w:type="continuationSeparator" w:id="0">
    <w:p w14:paraId="35740ABE" w14:textId="77777777" w:rsidR="003F44D0" w:rsidRDefault="003F44D0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3AD4"/>
    <w:rsid w:val="00075E2B"/>
    <w:rsid w:val="000A7FDB"/>
    <w:rsid w:val="000B2987"/>
    <w:rsid w:val="000B474A"/>
    <w:rsid w:val="000C1079"/>
    <w:rsid w:val="000D5CF8"/>
    <w:rsid w:val="000E0109"/>
    <w:rsid w:val="000E4FF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76DC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10DB"/>
    <w:rsid w:val="001F359B"/>
    <w:rsid w:val="001F5925"/>
    <w:rsid w:val="002045E1"/>
    <w:rsid w:val="002063B8"/>
    <w:rsid w:val="00211AA3"/>
    <w:rsid w:val="00222A3B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C69BA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44D0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B44A0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25B3"/>
    <w:rsid w:val="0058467D"/>
    <w:rsid w:val="00585747"/>
    <w:rsid w:val="00585907"/>
    <w:rsid w:val="005915F1"/>
    <w:rsid w:val="00594575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3177E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3B4C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545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A15FC"/>
    <w:rsid w:val="009A4183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9F7DE9"/>
    <w:rsid w:val="00A05BD4"/>
    <w:rsid w:val="00A22D76"/>
    <w:rsid w:val="00A25275"/>
    <w:rsid w:val="00A300DF"/>
    <w:rsid w:val="00A3729D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2C2D"/>
    <w:rsid w:val="00AA4EFC"/>
    <w:rsid w:val="00AA5472"/>
    <w:rsid w:val="00AA7E61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1E5B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1E46"/>
    <w:rsid w:val="00D34016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45AD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638"/>
    <w:rsid w:val="00E63F6B"/>
    <w:rsid w:val="00E65745"/>
    <w:rsid w:val="00E7125C"/>
    <w:rsid w:val="00E7141D"/>
    <w:rsid w:val="00E82FD0"/>
    <w:rsid w:val="00E8369B"/>
    <w:rsid w:val="00E914EE"/>
    <w:rsid w:val="00EA2CFE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55E9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0E23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12</cp:revision>
  <cp:lastPrinted>2022-02-01T14:51:00Z</cp:lastPrinted>
  <dcterms:created xsi:type="dcterms:W3CDTF">2022-02-02T19:45:00Z</dcterms:created>
  <dcterms:modified xsi:type="dcterms:W3CDTF">2022-02-09T16:58:00Z</dcterms:modified>
</cp:coreProperties>
</file>