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r w:rsidRPr="00534C45">
              <w:rPr>
                <w:rFonts w:ascii="Agency FB" w:eastAsia="Calibri" w:hAnsi="Agency FB" w:cs="Arial"/>
                <w:lang w:eastAsia="es-ES"/>
              </w:rPr>
              <w:t>N°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11BCABD0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0D7099">
        <w:rPr>
          <w:rFonts w:ascii="Agency FB" w:hAnsi="Agency FB" w:cstheme="minorHAnsi"/>
          <w:b/>
          <w:bCs/>
          <w:color w:val="FF0000"/>
          <w:sz w:val="24"/>
          <w:szCs w:val="24"/>
        </w:rPr>
        <w:t>TABLEROS DE BÁSQUET</w:t>
      </w:r>
      <w:r w:rsidR="00D925F0"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51DC6E15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0D7099">
        <w:rPr>
          <w:rFonts w:ascii="Agency FB" w:hAnsi="Agency FB" w:cstheme="minorHAnsi"/>
          <w:b/>
          <w:bCs/>
          <w:color w:val="FF0000"/>
          <w:sz w:val="24"/>
          <w:szCs w:val="24"/>
        </w:rPr>
        <w:t>TABLEROS DE BÁSQUET</w:t>
      </w:r>
      <w:r w:rsidR="000D7099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0E046B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7DF9BAD7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0D7099">
        <w:rPr>
          <w:rFonts w:ascii="Agency FB" w:hAnsi="Agency FB" w:cstheme="minorHAnsi"/>
          <w:b/>
          <w:bCs/>
          <w:color w:val="FF0000"/>
          <w:sz w:val="24"/>
          <w:szCs w:val="24"/>
        </w:rPr>
        <w:t>TABLEROS DE BÁSQUET</w:t>
      </w:r>
      <w:r w:rsidR="000D7099" w:rsidRPr="00534C45">
        <w:rPr>
          <w:rFonts w:ascii="Agency FB" w:eastAsia="Lucida Sans Unicode" w:hAnsi="Agency FB" w:cs="Arial"/>
          <w:kern w:val="1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005A24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176AE0AF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0D7099">
        <w:rPr>
          <w:rFonts w:ascii="Agency FB" w:hAnsi="Agency FB" w:cstheme="minorHAnsi"/>
          <w:b/>
          <w:bCs/>
          <w:color w:val="FF0000"/>
          <w:sz w:val="24"/>
          <w:szCs w:val="24"/>
        </w:rPr>
        <w:t>TABLEROS DE BÁSQUET</w:t>
      </w:r>
      <w:r w:rsidR="000D7099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F0E0E"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1A65BA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296E2EBC" w:rsidR="005F70CB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horzAnchor="margin" w:tblpY="185"/>
        <w:tblW w:w="92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7"/>
        <w:gridCol w:w="704"/>
        <w:gridCol w:w="4961"/>
      </w:tblGrid>
      <w:tr w:rsidR="00517B8E" w:rsidRPr="00DA287E" w14:paraId="69AE3D2C" w14:textId="77777777" w:rsidTr="00517B8E">
        <w:trPr>
          <w:trHeight w:val="558"/>
        </w:trPr>
        <w:tc>
          <w:tcPr>
            <w:tcW w:w="425" w:type="dxa"/>
            <w:vAlign w:val="center"/>
            <w:hideMark/>
          </w:tcPr>
          <w:p w14:paraId="63F7EB7D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N°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911FDD7" w14:textId="77777777" w:rsidR="00517B8E" w:rsidRPr="00DA287E" w:rsidRDefault="00517B8E" w:rsidP="00517B8E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243FC5F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05358522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Cant.</w:t>
            </w:r>
          </w:p>
        </w:tc>
        <w:tc>
          <w:tcPr>
            <w:tcW w:w="4961" w:type="dxa"/>
            <w:vAlign w:val="center"/>
          </w:tcPr>
          <w:p w14:paraId="71411ACE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517B8E" w:rsidRPr="00DA287E" w14:paraId="7DF227E2" w14:textId="77777777" w:rsidTr="00517B8E">
        <w:trPr>
          <w:trHeight w:val="228"/>
        </w:trPr>
        <w:tc>
          <w:tcPr>
            <w:tcW w:w="425" w:type="dxa"/>
            <w:noWrap/>
            <w:vAlign w:val="center"/>
          </w:tcPr>
          <w:p w14:paraId="5C6DA4B6" w14:textId="20FB04F4" w:rsidR="00517B8E" w:rsidRPr="00DA287E" w:rsidRDefault="00020E73" w:rsidP="00517B8E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54D140" w14:textId="2F7C3498" w:rsidR="00517B8E" w:rsidRPr="00AB06B3" w:rsidRDefault="00C72EB4" w:rsidP="00517B8E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C72EB4">
              <w:rPr>
                <w:rFonts w:ascii="Agency FB" w:eastAsia="Times New Roman" w:hAnsi="Agency FB" w:cstheme="minorHAnsi"/>
                <w:lang w:eastAsia="es-PE"/>
              </w:rPr>
              <w:t>TABLEROS DE BÁSQUET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1EC7D1C" w14:textId="6386E77B" w:rsidR="00517B8E" w:rsidRPr="00AB06B3" w:rsidRDefault="00020E73" w:rsidP="00517B8E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88748F" w14:textId="1F999F6E" w:rsidR="00517B8E" w:rsidRPr="00AB06B3" w:rsidRDefault="00EC197F" w:rsidP="00517B8E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04</w:t>
            </w:r>
          </w:p>
        </w:tc>
        <w:tc>
          <w:tcPr>
            <w:tcW w:w="4961" w:type="dxa"/>
            <w:vAlign w:val="center"/>
          </w:tcPr>
          <w:p w14:paraId="27A823F4" w14:textId="77777777" w:rsidR="003C35D4" w:rsidRDefault="000D7099" w:rsidP="000D7099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10 mm de espesor 1.05</w:t>
            </w:r>
            <w:r w:rsidR="004B0A73">
              <w:rPr>
                <w:rFonts w:ascii="Agency FB" w:hAnsi="Agency FB" w:cstheme="minorHAnsi"/>
                <w:lang w:eastAsia="es-PE"/>
              </w:rPr>
              <w:t xml:space="preserve"> x 1,80 mm</w:t>
            </w:r>
          </w:p>
          <w:p w14:paraId="58562695" w14:textId="77777777" w:rsidR="004B0A73" w:rsidRDefault="004B0A73" w:rsidP="000D7099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Medidas FIBA</w:t>
            </w:r>
          </w:p>
          <w:p w14:paraId="3406FDB1" w14:textId="77777777" w:rsidR="004B0A73" w:rsidRDefault="004B0A73" w:rsidP="000D7099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Deberá de estar montado en un marco metálico y aluminio caravista.</w:t>
            </w:r>
          </w:p>
          <w:p w14:paraId="59AB4323" w14:textId="74E8AF9E" w:rsidR="004B0A73" w:rsidRDefault="004B0A73" w:rsidP="000D7099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Incluye líneas pintadas color blanco</w:t>
            </w:r>
          </w:p>
          <w:p w14:paraId="48A16991" w14:textId="77777777" w:rsidR="004B0A73" w:rsidRDefault="004B0A73" w:rsidP="000D7099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Aro profesional rebatible</w:t>
            </w:r>
          </w:p>
          <w:p w14:paraId="403AB8A1" w14:textId="77777777" w:rsidR="004B0A73" w:rsidRDefault="004B0A73" w:rsidP="000D7099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Resorte con capacidad de hasta 300 kg.</w:t>
            </w:r>
          </w:p>
          <w:p w14:paraId="50D86727" w14:textId="77777777" w:rsidR="004B0A73" w:rsidRDefault="004B0A73" w:rsidP="000D7099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45 cm interior x 5/8 de pulgada de espesor, color rojo</w:t>
            </w:r>
          </w:p>
          <w:p w14:paraId="3D9F5CEC" w14:textId="77777777" w:rsidR="004B0A73" w:rsidRDefault="004B0A73" w:rsidP="000D7099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Net de color rojo y azul y blanco</w:t>
            </w:r>
          </w:p>
          <w:p w14:paraId="51E2F01A" w14:textId="0F3B411D" w:rsidR="004B0A73" w:rsidRDefault="004B0A73" w:rsidP="000D7099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 xml:space="preserve">02 protectores de material </w:t>
            </w:r>
            <w:r w:rsidR="00AA5564">
              <w:rPr>
                <w:rFonts w:ascii="Agency FB" w:hAnsi="Agency FB" w:cstheme="minorHAnsi"/>
                <w:lang w:eastAsia="es-PE"/>
              </w:rPr>
              <w:t>micro poroso</w:t>
            </w:r>
            <w:r>
              <w:rPr>
                <w:rFonts w:ascii="Agency FB" w:hAnsi="Agency FB" w:cstheme="minorHAnsi"/>
                <w:lang w:eastAsia="es-PE"/>
              </w:rPr>
              <w:t xml:space="preserve"> en forma de U color azul que va en la parte inferior del tablero</w:t>
            </w:r>
          </w:p>
          <w:p w14:paraId="069B0C0E" w14:textId="77777777" w:rsidR="004B0A73" w:rsidRDefault="004B0A73" w:rsidP="000D7099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Borde perimetral de 5cm de ancho</w:t>
            </w:r>
          </w:p>
          <w:p w14:paraId="5471E8BD" w14:textId="77777777" w:rsidR="004B0A73" w:rsidRDefault="004B0A73" w:rsidP="004B0A73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F22A99" wp14:editId="7758F244">
                  <wp:extent cx="2352675" cy="19431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C868A" w14:textId="3568366C" w:rsidR="004B0A73" w:rsidRPr="003C4FD8" w:rsidRDefault="004B0A73" w:rsidP="004B0A73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Imagen referencial ( medidas FIBA)</w:t>
            </w:r>
          </w:p>
        </w:tc>
      </w:tr>
    </w:tbl>
    <w:p w14:paraId="6E605DAD" w14:textId="1C8E0487" w:rsidR="00DF3182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F505D47" w14:textId="77777777" w:rsidR="004B0A73" w:rsidRDefault="004B0A7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250C250F" w14:textId="77777777" w:rsidR="006B5CE3" w:rsidRPr="00FE0C7F" w:rsidRDefault="006B5CE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N°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6E5717AA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EC197F">
        <w:rPr>
          <w:rFonts w:ascii="Agency FB" w:eastAsia="Calibri" w:hAnsi="Agency FB" w:cs="Arial"/>
          <w:color w:val="000000"/>
          <w:lang w:eastAsia="es-PE"/>
        </w:rPr>
        <w:t>20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>El pago será único en su totalidad, después de realizada la entrega de los bienes, con el V°B°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lastRenderedPageBreak/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9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B4032" w14:textId="77777777" w:rsidR="00B46AA4" w:rsidRDefault="00B46AA4" w:rsidP="00FF2335">
      <w:pPr>
        <w:spacing w:after="0" w:line="240" w:lineRule="auto"/>
      </w:pPr>
      <w:r>
        <w:separator/>
      </w:r>
    </w:p>
  </w:endnote>
  <w:endnote w:type="continuationSeparator" w:id="0">
    <w:p w14:paraId="2F41394B" w14:textId="77777777" w:rsidR="00B46AA4" w:rsidRDefault="00B46AA4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2A830" w14:textId="77777777" w:rsidR="00B46AA4" w:rsidRDefault="00B46AA4" w:rsidP="00FF2335">
      <w:pPr>
        <w:spacing w:after="0" w:line="240" w:lineRule="auto"/>
      </w:pPr>
      <w:r>
        <w:separator/>
      </w:r>
    </w:p>
  </w:footnote>
  <w:footnote w:type="continuationSeparator" w:id="0">
    <w:p w14:paraId="16F7BA04" w14:textId="77777777" w:rsidR="00B46AA4" w:rsidRDefault="00B46AA4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C04DC"/>
    <w:multiLevelType w:val="hybridMultilevel"/>
    <w:tmpl w:val="469E88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2C0D"/>
    <w:rsid w:val="000D3FB3"/>
    <w:rsid w:val="000D664A"/>
    <w:rsid w:val="000D7099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177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1566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E6D40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5D4"/>
    <w:rsid w:val="003C386E"/>
    <w:rsid w:val="003C4FD8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0139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0A73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6621"/>
    <w:rsid w:val="00907B42"/>
    <w:rsid w:val="00911E79"/>
    <w:rsid w:val="009136AE"/>
    <w:rsid w:val="009200D3"/>
    <w:rsid w:val="009218FC"/>
    <w:rsid w:val="009239B6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2716"/>
    <w:rsid w:val="0095400C"/>
    <w:rsid w:val="009610FF"/>
    <w:rsid w:val="00961D06"/>
    <w:rsid w:val="009625BB"/>
    <w:rsid w:val="00962EC9"/>
    <w:rsid w:val="00962F68"/>
    <w:rsid w:val="00965B40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A5564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7D6"/>
    <w:rsid w:val="00AE5F94"/>
    <w:rsid w:val="00AE6632"/>
    <w:rsid w:val="00AF47FD"/>
    <w:rsid w:val="00AF62DF"/>
    <w:rsid w:val="00B00BDF"/>
    <w:rsid w:val="00B01450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3F57"/>
    <w:rsid w:val="00B35474"/>
    <w:rsid w:val="00B3665E"/>
    <w:rsid w:val="00B40E20"/>
    <w:rsid w:val="00B42FD2"/>
    <w:rsid w:val="00B4304E"/>
    <w:rsid w:val="00B45728"/>
    <w:rsid w:val="00B46AA4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72EB4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25F0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197F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07F64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5</cp:revision>
  <cp:lastPrinted>2022-05-13T18:24:00Z</cp:lastPrinted>
  <dcterms:created xsi:type="dcterms:W3CDTF">2022-05-13T18:26:00Z</dcterms:created>
  <dcterms:modified xsi:type="dcterms:W3CDTF">2022-05-13T19:46:00Z</dcterms:modified>
</cp:coreProperties>
</file>