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266FAAC2"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D427F50"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283CF1A3"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w:t>
      </w:r>
      <w:r w:rsidR="00C97978">
        <w:rPr>
          <w:rFonts w:ascii="Agency FB" w:eastAsia="SimSun" w:hAnsi="Agency FB" w:cs="Calibri"/>
          <w:kern w:val="28"/>
          <w:sz w:val="24"/>
          <w:szCs w:val="24"/>
          <w:lang w:val="es-ES" w:eastAsia="es-ES"/>
        </w:rPr>
        <w:t>dotar de mobiliario a</w:t>
      </w:r>
      <w:r w:rsidR="00FE4D0F" w:rsidRPr="00FE4D0F">
        <w:rPr>
          <w:rFonts w:ascii="Agency FB" w:eastAsia="SimSun" w:hAnsi="Agency FB" w:cs="Calibri"/>
          <w:kern w:val="28"/>
          <w:sz w:val="24"/>
          <w:szCs w:val="24"/>
          <w:lang w:val="es-ES" w:eastAsia="es-ES"/>
        </w:rPr>
        <w:t xml:space="preserve"> la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7A64935C"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w:t>
      </w:r>
      <w:r w:rsidR="00C97978">
        <w:rPr>
          <w:rFonts w:ascii="Agency FB" w:eastAsia="Calibri" w:hAnsi="Agency FB" w:cs="Calibri"/>
          <w:sz w:val="24"/>
          <w:szCs w:val="24"/>
          <w:lang w:val="es-ES"/>
        </w:rPr>
        <w:t>al</w:t>
      </w:r>
      <w:r>
        <w:rPr>
          <w:rFonts w:ascii="Agency FB" w:eastAsia="Calibri" w:hAnsi="Agency FB" w:cs="Calibri"/>
          <w:sz w:val="24"/>
          <w:szCs w:val="24"/>
          <w:lang w:val="es-ES"/>
        </w:rPr>
        <w:t xml:space="preserve">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1"/>
        <w:tblW w:w="7092" w:type="dxa"/>
        <w:tblInd w:w="704" w:type="dxa"/>
        <w:tblLayout w:type="fixed"/>
        <w:tblLook w:val="04A0" w:firstRow="1" w:lastRow="0" w:firstColumn="1" w:lastColumn="0" w:noHBand="0" w:noVBand="1"/>
      </w:tblPr>
      <w:tblGrid>
        <w:gridCol w:w="520"/>
        <w:gridCol w:w="4583"/>
        <w:gridCol w:w="997"/>
        <w:gridCol w:w="992"/>
      </w:tblGrid>
      <w:tr w:rsidR="0095308B" w:rsidRPr="0095308B" w14:paraId="4DE855F7" w14:textId="77777777" w:rsidTr="0095308B">
        <w:trPr>
          <w:trHeight w:val="558"/>
        </w:trPr>
        <w:tc>
          <w:tcPr>
            <w:tcW w:w="520" w:type="dxa"/>
            <w:vAlign w:val="center"/>
            <w:hideMark/>
          </w:tcPr>
          <w:p w14:paraId="74AB3D0A"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N°</w:t>
            </w:r>
          </w:p>
        </w:tc>
        <w:tc>
          <w:tcPr>
            <w:tcW w:w="4583" w:type="dxa"/>
            <w:vAlign w:val="center"/>
            <w:hideMark/>
          </w:tcPr>
          <w:p w14:paraId="6851AEC1" w14:textId="77777777" w:rsidR="0095308B" w:rsidRPr="0095308B" w:rsidRDefault="0095308B" w:rsidP="0095308B">
            <w:pPr>
              <w:jc w:val="left"/>
              <w:rPr>
                <w:rFonts w:ascii="Agency FB" w:eastAsia="Times New Roman" w:hAnsi="Agency FB" w:cstheme="minorHAnsi"/>
                <w:b/>
                <w:bCs/>
                <w:sz w:val="24"/>
                <w:szCs w:val="24"/>
                <w:lang w:eastAsia="es-PE"/>
              </w:rPr>
            </w:pPr>
            <w:r w:rsidRPr="0095308B">
              <w:rPr>
                <w:rFonts w:ascii="Agency FB" w:hAnsi="Agency FB" w:cstheme="minorHAnsi"/>
                <w:b/>
                <w:sz w:val="24"/>
                <w:szCs w:val="24"/>
              </w:rPr>
              <w:t>DENOMINACION DEL BIEN.</w:t>
            </w:r>
          </w:p>
        </w:tc>
        <w:tc>
          <w:tcPr>
            <w:tcW w:w="997" w:type="dxa"/>
            <w:vAlign w:val="center"/>
            <w:hideMark/>
          </w:tcPr>
          <w:p w14:paraId="20AA0159"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UNIDADMEDIDA</w:t>
            </w:r>
          </w:p>
        </w:tc>
        <w:tc>
          <w:tcPr>
            <w:tcW w:w="992" w:type="dxa"/>
            <w:vAlign w:val="center"/>
            <w:hideMark/>
          </w:tcPr>
          <w:p w14:paraId="35028801"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Cantidad</w:t>
            </w:r>
          </w:p>
        </w:tc>
      </w:tr>
      <w:tr w:rsidR="0095308B" w:rsidRPr="0095308B" w14:paraId="35C5D5B5" w14:textId="77777777" w:rsidTr="0095308B">
        <w:trPr>
          <w:trHeight w:val="228"/>
        </w:trPr>
        <w:tc>
          <w:tcPr>
            <w:tcW w:w="520" w:type="dxa"/>
            <w:noWrap/>
            <w:vAlign w:val="center"/>
          </w:tcPr>
          <w:p w14:paraId="6536BF77"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1</w:t>
            </w:r>
          </w:p>
        </w:tc>
        <w:tc>
          <w:tcPr>
            <w:tcW w:w="4583" w:type="dxa"/>
            <w:vAlign w:val="center"/>
          </w:tcPr>
          <w:p w14:paraId="005C372A" w14:textId="77777777" w:rsidR="0095308B" w:rsidRPr="003A0419" w:rsidRDefault="0095308B" w:rsidP="0095308B">
            <w:pPr>
              <w:jc w:val="left"/>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Silla giratoria tipo I</w:t>
            </w:r>
          </w:p>
        </w:tc>
        <w:tc>
          <w:tcPr>
            <w:tcW w:w="997" w:type="dxa"/>
            <w:noWrap/>
            <w:vAlign w:val="center"/>
          </w:tcPr>
          <w:p w14:paraId="6CBCEE31"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270AC6E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03</w:t>
            </w:r>
          </w:p>
        </w:tc>
      </w:tr>
      <w:tr w:rsidR="0095308B" w:rsidRPr="0095308B" w14:paraId="2C8D4839" w14:textId="77777777" w:rsidTr="0095308B">
        <w:trPr>
          <w:trHeight w:val="228"/>
        </w:trPr>
        <w:tc>
          <w:tcPr>
            <w:tcW w:w="520" w:type="dxa"/>
            <w:noWrap/>
            <w:vAlign w:val="center"/>
          </w:tcPr>
          <w:p w14:paraId="01A45474"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w:t>
            </w:r>
          </w:p>
        </w:tc>
        <w:tc>
          <w:tcPr>
            <w:tcW w:w="4583" w:type="dxa"/>
            <w:vAlign w:val="center"/>
          </w:tcPr>
          <w:p w14:paraId="18489580"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eastAsia="Times New Roman" w:hAnsi="Agency FB" w:cstheme="minorHAnsi"/>
                <w:b/>
                <w:bCs/>
                <w:color w:val="70AD47" w:themeColor="accent6"/>
                <w:sz w:val="24"/>
                <w:szCs w:val="24"/>
                <w:lang w:eastAsia="es-PE"/>
              </w:rPr>
              <w:t>Silla giratoria tipo II</w:t>
            </w:r>
          </w:p>
        </w:tc>
        <w:tc>
          <w:tcPr>
            <w:tcW w:w="997" w:type="dxa"/>
            <w:noWrap/>
            <w:vAlign w:val="center"/>
          </w:tcPr>
          <w:p w14:paraId="339BFB2F"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02001B7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w:t>
            </w:r>
          </w:p>
        </w:tc>
      </w:tr>
      <w:tr w:rsidR="0095308B" w:rsidRPr="0095308B" w14:paraId="59072A35" w14:textId="77777777" w:rsidTr="0095308B">
        <w:trPr>
          <w:trHeight w:val="228"/>
        </w:trPr>
        <w:tc>
          <w:tcPr>
            <w:tcW w:w="520" w:type="dxa"/>
            <w:noWrap/>
            <w:vAlign w:val="center"/>
          </w:tcPr>
          <w:p w14:paraId="43188FC5"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3</w:t>
            </w:r>
          </w:p>
        </w:tc>
        <w:tc>
          <w:tcPr>
            <w:tcW w:w="4583" w:type="dxa"/>
            <w:vAlign w:val="center"/>
          </w:tcPr>
          <w:p w14:paraId="205042F9"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hAnsi="Agency FB" w:cstheme="minorHAnsi"/>
                <w:b/>
                <w:bCs/>
                <w:color w:val="70AD47" w:themeColor="accent6"/>
                <w:sz w:val="24"/>
                <w:szCs w:val="24"/>
              </w:rPr>
              <w:t>Silla de uso múltiple</w:t>
            </w:r>
          </w:p>
        </w:tc>
        <w:tc>
          <w:tcPr>
            <w:tcW w:w="997" w:type="dxa"/>
            <w:noWrap/>
            <w:vAlign w:val="center"/>
          </w:tcPr>
          <w:p w14:paraId="42260C18"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48AAD30E"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250</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95308B" w:rsidRPr="00C8571A" w14:paraId="14459781" w14:textId="77777777" w:rsidTr="00831CE0">
        <w:trPr>
          <w:trHeight w:val="558"/>
        </w:trPr>
        <w:tc>
          <w:tcPr>
            <w:tcW w:w="520" w:type="dxa"/>
            <w:vAlign w:val="center"/>
            <w:hideMark/>
          </w:tcPr>
          <w:p w14:paraId="23819FD6"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1885" w:type="dxa"/>
            <w:vAlign w:val="center"/>
            <w:hideMark/>
          </w:tcPr>
          <w:p w14:paraId="3EDD99E7" w14:textId="77777777" w:rsidR="0095308B" w:rsidRPr="00C8571A" w:rsidRDefault="0095308B" w:rsidP="00831CE0">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95308B" w:rsidRPr="00C8571A" w14:paraId="6807ADFD" w14:textId="77777777" w:rsidTr="00831CE0">
        <w:trPr>
          <w:trHeight w:val="228"/>
        </w:trPr>
        <w:tc>
          <w:tcPr>
            <w:tcW w:w="520" w:type="dxa"/>
            <w:noWrap/>
            <w:vAlign w:val="center"/>
          </w:tcPr>
          <w:p w14:paraId="4CD1DEC5" w14:textId="77777777" w:rsidR="0095308B" w:rsidRPr="00C8571A" w:rsidRDefault="0095308B" w:rsidP="00831CE0">
            <w:pPr>
              <w:rPr>
                <w:rFonts w:ascii="Agency FB" w:eastAsia="Times New Roman" w:hAnsi="Agency FB" w:cstheme="minorHAnsi"/>
                <w:sz w:val="24"/>
                <w:szCs w:val="24"/>
                <w:lang w:eastAsia="es-PE"/>
              </w:rPr>
            </w:pPr>
            <w:bookmarkStart w:id="0" w:name="_Hlk94890750"/>
            <w:r w:rsidRPr="00C8571A">
              <w:rPr>
                <w:rFonts w:ascii="Agency FB" w:eastAsia="Times New Roman" w:hAnsi="Agency FB" w:cstheme="minorHAnsi"/>
                <w:sz w:val="24"/>
                <w:szCs w:val="24"/>
                <w:lang w:eastAsia="es-PE"/>
              </w:rPr>
              <w:t>1</w:t>
            </w:r>
          </w:p>
        </w:tc>
        <w:tc>
          <w:tcPr>
            <w:tcW w:w="1885" w:type="dxa"/>
            <w:vAlign w:val="center"/>
          </w:tcPr>
          <w:p w14:paraId="2A5BFA2B"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Silla giratoria tipo I</w:t>
            </w:r>
          </w:p>
        </w:tc>
        <w:tc>
          <w:tcPr>
            <w:tcW w:w="997" w:type="dxa"/>
            <w:noWrap/>
            <w:vAlign w:val="center"/>
          </w:tcPr>
          <w:p w14:paraId="25990BDB"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B6887ED"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74339837" w14:textId="77777777" w:rsidR="0095308B" w:rsidRPr="00C8571A" w:rsidRDefault="0095308B" w:rsidP="00831CE0">
            <w:pPr>
              <w:ind w:right="45"/>
              <w:contextualSpacing/>
              <w:rPr>
                <w:rFonts w:ascii="Agency FB" w:hAnsi="Agency FB" w:cstheme="minorHAnsi"/>
                <w:sz w:val="24"/>
                <w:szCs w:val="24"/>
                <w:lang w:eastAsia="es-PE"/>
              </w:rPr>
            </w:pPr>
          </w:p>
          <w:p w14:paraId="7A635F67" w14:textId="77777777" w:rsidR="0095308B" w:rsidRPr="00C8571A" w:rsidRDefault="0095308B" w:rsidP="00831CE0">
            <w:pPr>
              <w:ind w:right="45"/>
              <w:contextualSpacing/>
              <w:rPr>
                <w:rFonts w:ascii="Agency FB" w:hAnsi="Agency FB" w:cstheme="minorHAnsi"/>
                <w:sz w:val="24"/>
                <w:szCs w:val="24"/>
                <w:lang w:eastAsia="es-PE"/>
              </w:rPr>
            </w:pPr>
            <w:r w:rsidRPr="00C8571A">
              <w:rPr>
                <w:rFonts w:ascii="Agency FB" w:hAnsi="Agency FB" w:cstheme="minorHAnsi"/>
                <w:sz w:val="24"/>
                <w:szCs w:val="24"/>
                <w:lang w:eastAsia="es-PE"/>
              </w:rPr>
              <w:t>Brazos 3D</w:t>
            </w:r>
            <w:r w:rsidRPr="00C8571A">
              <w:rPr>
                <w:rFonts w:ascii="Agency FB" w:hAnsi="Agency FB" w:cstheme="minorHAnsi"/>
                <w:sz w:val="24"/>
                <w:szCs w:val="24"/>
                <w:lang w:eastAsia="es-PE"/>
              </w:rPr>
              <w:br/>
              <w:t>Apoyo Lumbar Regulable en altura y profundidad</w:t>
            </w:r>
            <w:r w:rsidRPr="00C8571A">
              <w:rPr>
                <w:rFonts w:ascii="Agency FB" w:hAnsi="Agency FB" w:cstheme="minorHAnsi"/>
                <w:sz w:val="24"/>
                <w:szCs w:val="24"/>
                <w:lang w:eastAsia="es-PE"/>
              </w:rPr>
              <w:br/>
              <w:t>Mec Basculante 1 bloqueo a 90°</w:t>
            </w:r>
            <w:r w:rsidRPr="00C8571A">
              <w:rPr>
                <w:rFonts w:ascii="Agency FB" w:hAnsi="Agency FB" w:cstheme="minorHAnsi"/>
                <w:sz w:val="24"/>
                <w:szCs w:val="24"/>
                <w:lang w:eastAsia="es-PE"/>
              </w:rPr>
              <w:br/>
              <w:t>Base cromada 64 mm / Base Nylon. 64 mm</w:t>
            </w:r>
            <w:r w:rsidRPr="00C8571A">
              <w:rPr>
                <w:rFonts w:ascii="Agency FB" w:hAnsi="Agency FB" w:cstheme="minorHAnsi"/>
                <w:sz w:val="24"/>
                <w:szCs w:val="24"/>
                <w:lang w:eastAsia="es-PE"/>
              </w:rPr>
              <w:br/>
              <w:t>Rueda Nylon 50 cm</w:t>
            </w:r>
            <w:r w:rsidRPr="00C8571A">
              <w:rPr>
                <w:rFonts w:ascii="Agency FB" w:hAnsi="Agency FB" w:cstheme="minorHAnsi"/>
                <w:sz w:val="24"/>
                <w:szCs w:val="24"/>
                <w:lang w:eastAsia="es-PE"/>
              </w:rPr>
              <w:br/>
              <w:t>Regulación de tensión mediante perilla.</w:t>
            </w:r>
            <w:r w:rsidRPr="00C8571A">
              <w:rPr>
                <w:rFonts w:ascii="Agency FB" w:hAnsi="Agency FB" w:cstheme="minorHAnsi"/>
                <w:sz w:val="24"/>
                <w:szCs w:val="24"/>
                <w:lang w:eastAsia="es-PE"/>
              </w:rPr>
              <w:br/>
              <w:t>Neumático negro con elevación a gas.</w:t>
            </w:r>
            <w:r w:rsidRPr="00C8571A">
              <w:rPr>
                <w:rFonts w:ascii="Agency FB" w:hAnsi="Agency FB" w:cstheme="minorHAnsi"/>
                <w:sz w:val="24"/>
                <w:szCs w:val="24"/>
                <w:lang w:eastAsia="es-PE"/>
              </w:rPr>
              <w:br/>
              <w:t>Brazos en polipropileno, regulables en</w:t>
            </w:r>
            <w:r w:rsidRPr="00C8571A">
              <w:rPr>
                <w:rFonts w:ascii="Agency FB" w:hAnsi="Agency FB" w:cstheme="minorHAnsi"/>
                <w:sz w:val="24"/>
                <w:szCs w:val="24"/>
                <w:lang w:eastAsia="es-PE"/>
              </w:rPr>
              <w:br/>
              <w:t>altura 3D</w:t>
            </w:r>
            <w:r w:rsidRPr="00C8571A">
              <w:rPr>
                <w:rFonts w:ascii="Agency FB" w:hAnsi="Agency FB" w:cstheme="minorHAnsi"/>
                <w:sz w:val="24"/>
                <w:szCs w:val="24"/>
                <w:lang w:eastAsia="es-PE"/>
              </w:rPr>
              <w:br/>
              <w:t>Base nylon certificado BIFMA</w:t>
            </w:r>
            <w:r w:rsidRPr="00C8571A">
              <w:rPr>
                <w:rFonts w:ascii="Agency FB" w:hAnsi="Agency FB" w:cstheme="minorHAnsi"/>
                <w:sz w:val="24"/>
                <w:szCs w:val="24"/>
                <w:lang w:eastAsia="es-PE"/>
              </w:rPr>
              <w:br/>
              <w:t>Ruedas en goma certificadas BIFMA</w:t>
            </w:r>
          </w:p>
          <w:p w14:paraId="514FE223" w14:textId="77777777" w:rsidR="0095308B" w:rsidRPr="00C8571A" w:rsidRDefault="0095308B" w:rsidP="00831CE0">
            <w:pPr>
              <w:ind w:right="45"/>
              <w:contextualSpacing/>
              <w:rPr>
                <w:rFonts w:ascii="Agency FB" w:hAnsi="Agency FB" w:cstheme="minorHAnsi"/>
                <w:sz w:val="24"/>
                <w:szCs w:val="24"/>
                <w:lang w:eastAsia="es-PE"/>
              </w:rPr>
            </w:pPr>
          </w:p>
          <w:p w14:paraId="00A32BF7" w14:textId="77777777" w:rsidR="0095308B" w:rsidRPr="00C8571A" w:rsidRDefault="0095308B" w:rsidP="00831CE0">
            <w:pPr>
              <w:ind w:right="45"/>
              <w:contextualSpacing/>
              <w:rPr>
                <w:rFonts w:ascii="Agency FB" w:hAnsi="Agency FB" w:cstheme="minorHAnsi"/>
                <w:sz w:val="24"/>
                <w:szCs w:val="24"/>
                <w:lang w:eastAsia="es-PE"/>
              </w:rPr>
            </w:pPr>
          </w:p>
          <w:p w14:paraId="0EDA4EA4" w14:textId="77777777" w:rsidR="0095308B" w:rsidRPr="00C8571A" w:rsidRDefault="0095308B" w:rsidP="00831CE0">
            <w:pPr>
              <w:ind w:right="45"/>
              <w:contextualSpacing/>
              <w:jc w:val="center"/>
              <w:rPr>
                <w:rFonts w:ascii="Agency FB" w:hAnsi="Agency FB" w:cstheme="minorHAnsi"/>
                <w:sz w:val="24"/>
                <w:szCs w:val="24"/>
                <w:lang w:eastAsia="es-PE"/>
              </w:rPr>
            </w:pPr>
            <w:r w:rsidRPr="00C8571A">
              <w:rPr>
                <w:rFonts w:ascii="Agency FB" w:hAnsi="Agency FB"/>
                <w:noProof/>
              </w:rPr>
              <w:drawing>
                <wp:inline distT="0" distB="0" distL="0" distR="0" wp14:anchorId="5E94AA7D" wp14:editId="085D54C8">
                  <wp:extent cx="1468789" cy="2337616"/>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4329" cy="2346434"/>
                          </a:xfrm>
                          <a:prstGeom prst="rect">
                            <a:avLst/>
                          </a:prstGeom>
                        </pic:spPr>
                      </pic:pic>
                    </a:graphicData>
                  </a:graphic>
                </wp:inline>
              </w:drawing>
            </w:r>
          </w:p>
        </w:tc>
      </w:tr>
      <w:bookmarkEnd w:id="0"/>
      <w:tr w:rsidR="0095308B" w:rsidRPr="00C8571A" w14:paraId="57BA35F0" w14:textId="77777777" w:rsidTr="00831CE0">
        <w:trPr>
          <w:trHeight w:val="228"/>
        </w:trPr>
        <w:tc>
          <w:tcPr>
            <w:tcW w:w="520" w:type="dxa"/>
            <w:noWrap/>
            <w:vAlign w:val="center"/>
          </w:tcPr>
          <w:p w14:paraId="09AAA209"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w:t>
            </w:r>
          </w:p>
        </w:tc>
        <w:tc>
          <w:tcPr>
            <w:tcW w:w="1885" w:type="dxa"/>
            <w:vAlign w:val="center"/>
          </w:tcPr>
          <w:p w14:paraId="7216EA44" w14:textId="77777777" w:rsidR="0095308B" w:rsidRPr="00C8571A" w:rsidRDefault="0095308B" w:rsidP="00831CE0">
            <w:pPr>
              <w:jc w:val="center"/>
              <w:rPr>
                <w:rFonts w:ascii="Agency FB" w:hAnsi="Agency FB" w:cstheme="minorHAnsi"/>
                <w:sz w:val="24"/>
                <w:szCs w:val="24"/>
              </w:rPr>
            </w:pPr>
            <w:r w:rsidRPr="00C8571A">
              <w:rPr>
                <w:rFonts w:ascii="Agency FB" w:eastAsia="Times New Roman" w:hAnsi="Agency FB" w:cstheme="minorHAnsi"/>
                <w:sz w:val="24"/>
                <w:szCs w:val="24"/>
                <w:lang w:eastAsia="es-PE"/>
              </w:rPr>
              <w:t>Silla giratoria tipo II</w:t>
            </w:r>
          </w:p>
        </w:tc>
        <w:tc>
          <w:tcPr>
            <w:tcW w:w="997" w:type="dxa"/>
            <w:noWrap/>
            <w:vAlign w:val="center"/>
          </w:tcPr>
          <w:p w14:paraId="742618F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4992CC6"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w:t>
            </w:r>
          </w:p>
        </w:tc>
        <w:tc>
          <w:tcPr>
            <w:tcW w:w="3827" w:type="dxa"/>
            <w:vAlign w:val="center"/>
          </w:tcPr>
          <w:p w14:paraId="33578ECF" w14:textId="77777777" w:rsidR="0095308B" w:rsidRPr="00C8571A" w:rsidRDefault="0095308B" w:rsidP="00831CE0">
            <w:pPr>
              <w:ind w:right="45"/>
              <w:contextualSpacing/>
              <w:rPr>
                <w:rFonts w:ascii="Agency FB" w:hAnsi="Agency FB" w:cstheme="minorHAnsi"/>
                <w:b/>
                <w:bCs/>
                <w:sz w:val="24"/>
                <w:szCs w:val="24"/>
                <w:lang w:eastAsia="es-PE"/>
              </w:rPr>
            </w:pPr>
          </w:p>
          <w:p w14:paraId="410E5DD0" w14:textId="5969B36F"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rPr>
              <w:t>Silla con respaldar de tipo mesh con estructura ppp anatómico color negro</w:t>
            </w:r>
            <w:r w:rsidRPr="00C8571A">
              <w:rPr>
                <w:rFonts w:ascii="Agency FB" w:hAnsi="Agency FB"/>
              </w:rPr>
              <w:br/>
            </w:r>
            <w:r w:rsidRPr="00C8571A">
              <w:rPr>
                <w:rFonts w:ascii="Agency FB" w:hAnsi="Agency FB"/>
              </w:rPr>
              <w:lastRenderedPageBreak/>
              <w:t>Respaldar con marco de polipropileno</w:t>
            </w:r>
            <w:r w:rsidRPr="00C8571A">
              <w:rPr>
                <w:rFonts w:ascii="Agency FB" w:hAnsi="Agency FB"/>
              </w:rPr>
              <w:br/>
              <w:t>Asiento tapizado en malla con espuma dura de 6 cm.</w:t>
            </w:r>
            <w:r w:rsidRPr="00C8571A">
              <w:rPr>
                <w:rFonts w:ascii="Agency FB" w:hAnsi="Agency FB"/>
              </w:rPr>
              <w:br/>
              <w:t>Sistema de regulación de altura mediante pistón y mecanismo de reclinación</w:t>
            </w:r>
            <w:r w:rsidRPr="00C8571A">
              <w:rPr>
                <w:rFonts w:ascii="Agency FB" w:hAnsi="Agency FB"/>
              </w:rPr>
              <w:br/>
              <w:t>Brazos PVC ergonómicos, fijo.</w:t>
            </w:r>
            <w:r w:rsidRPr="00C8571A">
              <w:rPr>
                <w:rFonts w:ascii="Agency FB" w:hAnsi="Agency FB"/>
              </w:rPr>
              <w:br/>
              <w:t>Base de 5 puntas de cromada y garruchas de PU de alta resistencia, resiste hasta 100 Kg</w:t>
            </w:r>
            <w:r w:rsidRPr="00C8571A">
              <w:rPr>
                <w:rFonts w:ascii="Agency FB" w:hAnsi="Agency FB"/>
              </w:rPr>
              <w:br/>
              <w:t>Medidas: 90 a 98 cm</w:t>
            </w:r>
            <w:r w:rsidRPr="00C8571A">
              <w:rPr>
                <w:rFonts w:ascii="Agency FB" w:hAnsi="Agency FB"/>
              </w:rPr>
              <w:br/>
              <w:t>Asiento: 48-53 (altura) 48*49</w:t>
            </w:r>
            <w:r w:rsidR="00704DC8">
              <w:rPr>
                <w:rFonts w:ascii="Agency FB" w:hAnsi="Agency FB"/>
              </w:rPr>
              <w:t xml:space="preserve"> </w:t>
            </w:r>
            <w:r w:rsidRPr="00C8571A">
              <w:rPr>
                <w:rFonts w:ascii="Agency FB" w:hAnsi="Agency FB"/>
              </w:rPr>
              <w:t>(ancho-fondo)</w:t>
            </w:r>
            <w:r w:rsidRPr="00C8571A">
              <w:rPr>
                <w:rFonts w:ascii="Agency FB" w:hAnsi="Agency FB"/>
              </w:rPr>
              <w:br/>
              <w:t>Respaldar: 50*44</w:t>
            </w:r>
            <w:r w:rsidR="00704DC8">
              <w:rPr>
                <w:rFonts w:ascii="Agency FB" w:hAnsi="Agency FB"/>
              </w:rPr>
              <w:t xml:space="preserve"> </w:t>
            </w:r>
            <w:r w:rsidRPr="00C8571A">
              <w:rPr>
                <w:rFonts w:ascii="Agency FB" w:hAnsi="Agency FB"/>
              </w:rPr>
              <w:t>(altura-ancho)</w:t>
            </w:r>
          </w:p>
          <w:p w14:paraId="5F31BA65" w14:textId="77777777" w:rsidR="0095308B" w:rsidRPr="00C8571A" w:rsidRDefault="0095308B" w:rsidP="00831CE0">
            <w:pPr>
              <w:ind w:right="45"/>
              <w:contextualSpacing/>
              <w:rPr>
                <w:rFonts w:ascii="Agency FB" w:hAnsi="Agency FB" w:cstheme="minorHAnsi"/>
                <w:b/>
                <w:bCs/>
                <w:sz w:val="24"/>
                <w:szCs w:val="24"/>
                <w:lang w:eastAsia="es-PE"/>
              </w:rPr>
            </w:pPr>
          </w:p>
          <w:p w14:paraId="11C8999F"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7F8A2830" wp14:editId="7234A7BB">
                  <wp:extent cx="1631385" cy="2107111"/>
                  <wp:effectExtent l="0" t="0" r="698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613" cy="2111280"/>
                          </a:xfrm>
                          <a:prstGeom prst="rect">
                            <a:avLst/>
                          </a:prstGeom>
                        </pic:spPr>
                      </pic:pic>
                    </a:graphicData>
                  </a:graphic>
                </wp:inline>
              </w:drawing>
            </w:r>
          </w:p>
        </w:tc>
      </w:tr>
      <w:tr w:rsidR="0095308B" w:rsidRPr="00C8571A" w14:paraId="021E2B77" w14:textId="77777777" w:rsidTr="00831CE0">
        <w:trPr>
          <w:trHeight w:val="228"/>
        </w:trPr>
        <w:tc>
          <w:tcPr>
            <w:tcW w:w="520" w:type="dxa"/>
            <w:noWrap/>
            <w:vAlign w:val="center"/>
          </w:tcPr>
          <w:p w14:paraId="1DB4157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lastRenderedPageBreak/>
              <w:t>3</w:t>
            </w:r>
          </w:p>
        </w:tc>
        <w:tc>
          <w:tcPr>
            <w:tcW w:w="1885" w:type="dxa"/>
            <w:vAlign w:val="center"/>
          </w:tcPr>
          <w:p w14:paraId="20A8A245" w14:textId="77777777" w:rsidR="0095308B" w:rsidRPr="00C8571A" w:rsidRDefault="0095308B" w:rsidP="00831CE0">
            <w:pPr>
              <w:jc w:val="center"/>
              <w:rPr>
                <w:rFonts w:ascii="Agency FB" w:hAnsi="Agency FB" w:cstheme="minorHAnsi"/>
                <w:sz w:val="24"/>
                <w:szCs w:val="24"/>
              </w:rPr>
            </w:pPr>
            <w:r w:rsidRPr="00C8571A">
              <w:rPr>
                <w:rFonts w:ascii="Agency FB" w:hAnsi="Agency FB" w:cstheme="minorHAnsi"/>
                <w:sz w:val="24"/>
                <w:szCs w:val="24"/>
              </w:rPr>
              <w:t>Silla de uso múltiple</w:t>
            </w:r>
          </w:p>
        </w:tc>
        <w:tc>
          <w:tcPr>
            <w:tcW w:w="997" w:type="dxa"/>
            <w:noWrap/>
            <w:vAlign w:val="center"/>
          </w:tcPr>
          <w:p w14:paraId="0065E658"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0427710"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250</w:t>
            </w:r>
          </w:p>
        </w:tc>
        <w:tc>
          <w:tcPr>
            <w:tcW w:w="3827" w:type="dxa"/>
            <w:vAlign w:val="center"/>
          </w:tcPr>
          <w:p w14:paraId="70DE8A63"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Color: Negro </w:t>
            </w:r>
          </w:p>
          <w:p w14:paraId="246FDD92"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Material: tubos de metal + madera contrachapada + esponja </w:t>
            </w:r>
          </w:p>
          <w:p w14:paraId="7293E933" w14:textId="2602BAB3"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Dimensión general: 24.5 "(L) x 22.5"(W) x 32" (H)</w:t>
            </w:r>
            <w:r w:rsidR="003A0419">
              <w:rPr>
                <w:rFonts w:ascii="Agency FB" w:hAnsi="Agency FB"/>
              </w:rPr>
              <w:t xml:space="preserve"> medidas promedio.</w:t>
            </w:r>
          </w:p>
          <w:p w14:paraId="2F664E74"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57.15 cm ancho x 62.23 cm profundidad </w:t>
            </w:r>
          </w:p>
          <w:p w14:paraId="02DC749D" w14:textId="6F0C85A8"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Peso neto: </w:t>
            </w:r>
            <w:r w:rsidR="003A0419">
              <w:rPr>
                <w:rFonts w:ascii="Agency FB" w:hAnsi="Agency FB"/>
              </w:rPr>
              <w:t xml:space="preserve">entre </w:t>
            </w:r>
            <w:r w:rsidRPr="00C8571A">
              <w:rPr>
                <w:rFonts w:ascii="Agency FB" w:hAnsi="Agency FB"/>
              </w:rPr>
              <w:t>5</w:t>
            </w:r>
            <w:r w:rsidR="003A0419">
              <w:rPr>
                <w:rFonts w:ascii="Agency FB" w:hAnsi="Agency FB"/>
              </w:rPr>
              <w:t xml:space="preserve">5 y 60 </w:t>
            </w:r>
            <w:r w:rsidRPr="00C8571A">
              <w:rPr>
                <w:rFonts w:ascii="Agency FB" w:hAnsi="Agency FB"/>
              </w:rPr>
              <w:t xml:space="preserve">lbs </w:t>
            </w:r>
          </w:p>
          <w:p w14:paraId="5E724E8D" w14:textId="5F2FE4E4" w:rsidR="0095308B"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Capacidad de peso: 330lbs </w:t>
            </w:r>
            <w:r w:rsidR="003A0419">
              <w:rPr>
                <w:rFonts w:ascii="Agency FB" w:hAnsi="Agency FB"/>
              </w:rPr>
              <w:t xml:space="preserve">como mínimo, </w:t>
            </w:r>
          </w:p>
          <w:p w14:paraId="4B6CFAD6" w14:textId="22AD9711" w:rsidR="003A0419" w:rsidRPr="00C8571A" w:rsidRDefault="003A0419" w:rsidP="0095308B">
            <w:pPr>
              <w:pStyle w:val="Prrafodelista"/>
              <w:numPr>
                <w:ilvl w:val="0"/>
                <w:numId w:val="16"/>
              </w:numPr>
              <w:tabs>
                <w:tab w:val="clear" w:pos="720"/>
              </w:tabs>
              <w:spacing w:after="200"/>
              <w:ind w:left="315" w:hanging="284"/>
              <w:rPr>
                <w:rFonts w:ascii="Agency FB" w:hAnsi="Agency FB"/>
              </w:rPr>
            </w:pPr>
            <w:r>
              <w:rPr>
                <w:rFonts w:ascii="Agency FB" w:hAnsi="Agency FB"/>
              </w:rPr>
              <w:t>Espaldar de malla.</w:t>
            </w:r>
          </w:p>
          <w:p w14:paraId="623C54CF" w14:textId="77777777" w:rsidR="0095308B" w:rsidRPr="00C8571A" w:rsidRDefault="0095308B" w:rsidP="00831CE0">
            <w:pPr>
              <w:rPr>
                <w:rFonts w:ascii="Agency FB" w:hAnsi="Agency FB"/>
              </w:rPr>
            </w:pPr>
            <w:r w:rsidRPr="00C8571A">
              <w:rPr>
                <w:rFonts w:ascii="Agency FB" w:hAnsi="Agency FB"/>
                <w:noProof/>
              </w:rPr>
              <w:lastRenderedPageBreak/>
              <w:drawing>
                <wp:inline distT="0" distB="0" distL="0" distR="0" wp14:anchorId="69139928" wp14:editId="2FE786D9">
                  <wp:extent cx="2292985" cy="3183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2985" cy="3183890"/>
                          </a:xfrm>
                          <a:prstGeom prst="rect">
                            <a:avLst/>
                          </a:prstGeom>
                        </pic:spPr>
                      </pic:pic>
                    </a:graphicData>
                  </a:graphic>
                </wp:inline>
              </w:drawing>
            </w:r>
          </w:p>
          <w:p w14:paraId="3F8E7505" w14:textId="77777777" w:rsidR="0095308B" w:rsidRPr="00C8571A" w:rsidRDefault="0095308B" w:rsidP="00831CE0">
            <w:pPr>
              <w:ind w:right="45"/>
              <w:contextualSpacing/>
              <w:rPr>
                <w:rFonts w:ascii="Agency FB" w:hAnsi="Agency FB" w:cstheme="minorHAnsi"/>
                <w:b/>
                <w:bCs/>
                <w:sz w:val="24"/>
                <w:szCs w:val="24"/>
                <w:lang w:eastAsia="es-PE"/>
              </w:rPr>
            </w:pPr>
          </w:p>
          <w:p w14:paraId="572C2944" w14:textId="77777777" w:rsidR="0095308B" w:rsidRPr="00C8571A" w:rsidRDefault="0095308B" w:rsidP="00831CE0">
            <w:pPr>
              <w:ind w:right="45"/>
              <w:contextualSpacing/>
              <w:rPr>
                <w:rFonts w:ascii="Agency FB" w:hAnsi="Agency FB"/>
              </w:rPr>
            </w:pPr>
            <w:r w:rsidRPr="00C8571A">
              <w:rPr>
                <w:rFonts w:ascii="Agency FB" w:hAnsi="Agency FB"/>
              </w:rPr>
              <w:object w:dxaOrig="14112" w:dyaOrig="12960" w14:anchorId="2871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4pt;height:127.15pt" o:ole="">
                  <v:imagedata r:id="rId11" o:title=""/>
                </v:shape>
                <o:OLEObject Type="Embed" ProgID="Paint.Picture" ShapeID="_x0000_i1025" DrawAspect="Content" ObjectID="_1709971048" r:id="rId12"/>
              </w:object>
            </w:r>
          </w:p>
          <w:p w14:paraId="5437F77C"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602CFB36" wp14:editId="38AE324A">
                  <wp:extent cx="1556512" cy="1519873"/>
                  <wp:effectExtent l="0" t="0" r="571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12" cy="1527978"/>
                          </a:xfrm>
                          <a:prstGeom prst="rect">
                            <a:avLst/>
                          </a:prstGeom>
                        </pic:spPr>
                      </pic:pic>
                    </a:graphicData>
                  </a:graphic>
                </wp:inline>
              </w:drawing>
            </w: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3BFD4C1"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w:t>
      </w:r>
      <w:r w:rsidR="00512A54">
        <w:rPr>
          <w:rFonts w:ascii="Agency FB" w:eastAsia="Times New Roman" w:hAnsi="Agency FB" w:cs="Arial"/>
          <w:color w:val="000000"/>
          <w:sz w:val="24"/>
          <w:szCs w:val="24"/>
          <w:lang w:val="es-ES" w:eastAsia="es-PE"/>
        </w:rPr>
        <w:t>adjuntar ficha técnica y/o folletos y/o instructivos y/o manuales y/u otros documentos que demuestren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1C485703" w:rsid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1E3EC577" w14:textId="77777777" w:rsidR="007676FD" w:rsidRPr="00FE4D0F" w:rsidRDefault="007676FD" w:rsidP="003A0419">
      <w:pPr>
        <w:spacing w:after="200" w:line="240" w:lineRule="auto"/>
        <w:ind w:left="709"/>
        <w:contextualSpacing/>
        <w:jc w:val="both"/>
        <w:rPr>
          <w:rFonts w:ascii="Agency FB" w:eastAsia="Calibri" w:hAnsi="Agency FB" w:cs="Arial"/>
          <w:sz w:val="24"/>
          <w:szCs w:val="24"/>
          <w:lang w:val="es-ES"/>
        </w:rPr>
      </w:pP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21B93CB0" w:rsidR="00FE4D0F" w:rsidRPr="00FE4D0F" w:rsidRDefault="007676FD" w:rsidP="00FE4D0F">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No aplica.</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1DB4C08F"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7676FD">
        <w:rPr>
          <w:rFonts w:ascii="Agency FB" w:eastAsia="Calibri" w:hAnsi="Agency FB" w:cs="Arial"/>
          <w:b/>
          <w:iCs/>
          <w:sz w:val="24"/>
          <w:szCs w:val="24"/>
          <w:lang w:val="es-ES" w:eastAsia="es-ES"/>
        </w:rPr>
        <w:t>muebles de madera y/o metal y/o melamina, sillas de metal y</w:t>
      </w:r>
      <w:r w:rsidR="00C5130F">
        <w:rPr>
          <w:rFonts w:ascii="Agency FB" w:eastAsia="Calibri" w:hAnsi="Agency FB" w:cs="Arial"/>
          <w:b/>
          <w:iCs/>
          <w:sz w:val="24"/>
          <w:szCs w:val="24"/>
          <w:lang w:val="es-ES" w:eastAsia="es-ES"/>
        </w:rPr>
        <w:t>/o</w:t>
      </w:r>
      <w:r w:rsidR="007676FD">
        <w:rPr>
          <w:rFonts w:ascii="Agency FB" w:eastAsia="Calibri" w:hAnsi="Agency FB" w:cs="Arial"/>
          <w:b/>
          <w:iCs/>
          <w:sz w:val="24"/>
          <w:szCs w:val="24"/>
          <w:lang w:val="es-ES" w:eastAsia="es-ES"/>
        </w:rPr>
        <w:t xml:space="preserve"> madera, sillas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lastRenderedPageBreak/>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 xml:space="preserve">En caso de retraso injustificado en la ejecución de las prestaciones objeto del contrato, se aplicará al contratista una penalidad por cada día de atraso, hasta por un máximo equivalente al diez (10%) del monto contractual, </w:t>
      </w:r>
      <w:r w:rsidRPr="00FE4D0F">
        <w:rPr>
          <w:rFonts w:ascii="Agency FB" w:eastAsia="Times New Roman" w:hAnsi="Agency FB" w:cs="Times New Roman"/>
          <w:sz w:val="24"/>
          <w:szCs w:val="24"/>
          <w:lang w:val="es-ES" w:eastAsia="es-ES"/>
        </w:rPr>
        <w:lastRenderedPageBreak/>
        <w:t>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4"/>
      <w:headerReference w:type="default" r:id="rId15"/>
      <w:footerReference w:type="even" r:id="rId16"/>
      <w:footerReference w:type="default" r:id="rId17"/>
      <w:headerReference w:type="first" r:id="rId18"/>
      <w:footerReference w:type="first" r:id="rId1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E63A" w14:textId="77777777" w:rsidR="000112E7" w:rsidRDefault="000112E7" w:rsidP="00FF2335">
      <w:pPr>
        <w:spacing w:after="0" w:line="240" w:lineRule="auto"/>
      </w:pPr>
      <w:r>
        <w:separator/>
      </w:r>
    </w:p>
  </w:endnote>
  <w:endnote w:type="continuationSeparator" w:id="0">
    <w:p w14:paraId="73AAB272" w14:textId="77777777" w:rsidR="000112E7" w:rsidRDefault="000112E7"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683A" w14:textId="77777777" w:rsidR="000112E7" w:rsidRDefault="000112E7" w:rsidP="00FF2335">
      <w:pPr>
        <w:spacing w:after="0" w:line="240" w:lineRule="auto"/>
      </w:pPr>
      <w:r>
        <w:separator/>
      </w:r>
    </w:p>
  </w:footnote>
  <w:footnote w:type="continuationSeparator" w:id="0">
    <w:p w14:paraId="6DBB1983" w14:textId="77777777" w:rsidR="000112E7" w:rsidRDefault="000112E7"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12E7"/>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2609C"/>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34C"/>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6236"/>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419"/>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3D7E"/>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2A54"/>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4DC8"/>
    <w:rsid w:val="00706FA5"/>
    <w:rsid w:val="00707EB0"/>
    <w:rsid w:val="0071090C"/>
    <w:rsid w:val="00722653"/>
    <w:rsid w:val="007268A4"/>
    <w:rsid w:val="00730F4F"/>
    <w:rsid w:val="00733873"/>
    <w:rsid w:val="007356E4"/>
    <w:rsid w:val="00741123"/>
    <w:rsid w:val="00741C29"/>
    <w:rsid w:val="00744844"/>
    <w:rsid w:val="00751408"/>
    <w:rsid w:val="00754CED"/>
    <w:rsid w:val="00762EAE"/>
    <w:rsid w:val="00762F8E"/>
    <w:rsid w:val="00764B27"/>
    <w:rsid w:val="00765BD9"/>
    <w:rsid w:val="007676FD"/>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C41E5"/>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324E"/>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6D2D"/>
    <w:rsid w:val="00C27C75"/>
    <w:rsid w:val="00C31414"/>
    <w:rsid w:val="00C3751D"/>
    <w:rsid w:val="00C40B48"/>
    <w:rsid w:val="00C41C12"/>
    <w:rsid w:val="00C428A6"/>
    <w:rsid w:val="00C46751"/>
    <w:rsid w:val="00C5130F"/>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97978"/>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C711F"/>
    <w:rsid w:val="00FD40B3"/>
    <w:rsid w:val="00FD46F2"/>
    <w:rsid w:val="00FD63B8"/>
    <w:rsid w:val="00FD6CAA"/>
    <w:rsid w:val="00FD7A46"/>
    <w:rsid w:val="00FE0B7B"/>
    <w:rsid w:val="00FE2AAF"/>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7</Pages>
  <Words>1454</Words>
  <Characters>7997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14</cp:revision>
  <cp:lastPrinted>2022-02-28T17:31:00Z</cp:lastPrinted>
  <dcterms:created xsi:type="dcterms:W3CDTF">2022-03-09T14:12:00Z</dcterms:created>
  <dcterms:modified xsi:type="dcterms:W3CDTF">2022-03-28T16:11:00Z</dcterms:modified>
</cp:coreProperties>
</file>