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C4C8A" w:rsidRDefault="002901F0">
      <w:pPr>
        <w:tabs>
          <w:tab w:val="center" w:pos="4419"/>
          <w:tab w:val="right" w:pos="8838"/>
        </w:tabs>
        <w:spacing w:after="0" w:line="240" w:lineRule="auto"/>
        <w:ind w:left="142"/>
        <w:rPr>
          <w:rFonts w:ascii="Agency FB" w:eastAsia="Calibri" w:hAnsi="Agency FB" w:cs="Calibri"/>
          <w:b/>
          <w:color w:val="FF0000"/>
          <w:sz w:val="24"/>
          <w:szCs w:val="24"/>
          <w:lang w:val="es-ES"/>
        </w:rPr>
      </w:pPr>
      <w:r>
        <w:rPr>
          <w:rFonts w:ascii="Agency FB" w:eastAsia="Calibri" w:hAnsi="Agency FB" w:cs="Arial"/>
          <w:b/>
          <w:sz w:val="24"/>
          <w:szCs w:val="24"/>
          <w:lang w:val="es-ES"/>
        </w:rPr>
        <w:t xml:space="preserve">ESPECIFICACIONES TÉCNICAS PARA LA CONTRATACIÓN DE BIENES– </w:t>
      </w:r>
      <w:r>
        <w:rPr>
          <w:rFonts w:ascii="Agency FB" w:eastAsia="Calibri" w:hAnsi="Agency FB" w:cs="Arial"/>
          <w:b/>
          <w:color w:val="FF0000"/>
          <w:sz w:val="24"/>
          <w:szCs w:val="24"/>
          <w:lang w:val="es-ES"/>
        </w:rPr>
        <w:t>ESTANTES DE MELAMINE</w:t>
      </w:r>
    </w:p>
    <w:p w:rsidR="00EC4C8A" w:rsidRDefault="00EC4C8A">
      <w:pPr>
        <w:tabs>
          <w:tab w:val="center" w:pos="4419"/>
          <w:tab w:val="right" w:pos="8838"/>
        </w:tabs>
        <w:spacing w:after="0" w:line="240" w:lineRule="auto"/>
        <w:ind w:left="142"/>
        <w:rPr>
          <w:rFonts w:ascii="Agency FB" w:eastAsia="Times New Roman" w:hAnsi="Agency FB" w:cs="Calibri"/>
          <w:b/>
          <w:sz w:val="24"/>
          <w:szCs w:val="24"/>
          <w:lang w:val="es-ES" w:eastAsia="es-PE"/>
        </w:rPr>
      </w:pPr>
    </w:p>
    <w:p w:rsidR="00EC4C8A" w:rsidRDefault="002901F0">
      <w:pPr>
        <w:spacing w:after="200" w:line="276" w:lineRule="auto"/>
        <w:ind w:left="142"/>
        <w:rPr>
          <w:rFonts w:ascii="Agency FB" w:eastAsia="Times New Roman" w:hAnsi="Agency FB" w:cs="Arial"/>
          <w:b/>
          <w:bCs/>
          <w:color w:val="000000"/>
          <w:sz w:val="24"/>
          <w:szCs w:val="24"/>
          <w:lang w:val="pt-BR" w:eastAsia="es-PE"/>
        </w:rPr>
      </w:pPr>
      <w:r>
        <w:rPr>
          <w:rFonts w:ascii="Agency FB" w:eastAsia="Calibri" w:hAnsi="Agency FB" w:cs="Arial"/>
          <w:b/>
          <w:sz w:val="24"/>
          <w:szCs w:val="24"/>
          <w:lang w:val="es-ES"/>
        </w:rPr>
        <w:t>UNIDAD ORGANICA</w:t>
      </w:r>
      <w:r>
        <w:rPr>
          <w:rFonts w:ascii="Agency FB" w:eastAsia="Calibri" w:hAnsi="Agency FB" w:cs="Arial"/>
          <w:b/>
          <w:sz w:val="24"/>
          <w:szCs w:val="24"/>
          <w:lang w:val="es-ES"/>
        </w:rPr>
        <w:tab/>
        <w:t>:</w:t>
      </w:r>
      <w:r>
        <w:rPr>
          <w:rFonts w:ascii="Agency FB" w:eastAsia="Times New Roman" w:hAnsi="Agency FB" w:cs="Arial"/>
          <w:b/>
          <w:bCs/>
          <w:color w:val="000000"/>
          <w:sz w:val="24"/>
          <w:szCs w:val="24"/>
          <w:lang w:val="pt-BR" w:eastAsia="es-PE"/>
        </w:rPr>
        <w:t xml:space="preserve"> GERENCIA REGIONAL DE INFRAESTRUCTURA - SUB GERENCIA DE OBRAS</w:t>
      </w:r>
    </w:p>
    <w:p w:rsidR="00EC4C8A" w:rsidRDefault="002901F0">
      <w:pPr>
        <w:spacing w:after="200" w:line="276" w:lineRule="auto"/>
        <w:ind w:left="2127" w:hanging="1985"/>
        <w:rPr>
          <w:rFonts w:ascii="Agency FB" w:eastAsia="Calibri" w:hAnsi="Agency FB" w:cs="Arial"/>
          <w:sz w:val="24"/>
          <w:szCs w:val="24"/>
          <w:lang w:val="es-ES"/>
        </w:rPr>
      </w:pPr>
      <w:r>
        <w:rPr>
          <w:rFonts w:ascii="Agency FB" w:eastAsia="Times New Roman" w:hAnsi="Agency FB" w:cs="Arial"/>
          <w:b/>
          <w:bCs/>
          <w:color w:val="000000"/>
          <w:sz w:val="24"/>
          <w:szCs w:val="24"/>
          <w:lang w:val="pt-BR" w:eastAsia="es-PE"/>
        </w:rPr>
        <w:t>ACTIVIDAD/TAREA</w:t>
      </w:r>
      <w:r>
        <w:rPr>
          <w:rFonts w:ascii="Agency FB" w:eastAsia="Times New Roman" w:hAnsi="Agency FB" w:cs="Arial"/>
          <w:b/>
          <w:bCs/>
          <w:color w:val="000000"/>
          <w:sz w:val="24"/>
          <w:szCs w:val="24"/>
          <w:lang w:val="pt-BR" w:eastAsia="es-PE"/>
        </w:rPr>
        <w:tab/>
        <w:t>: “</w:t>
      </w:r>
      <w:r>
        <w:rPr>
          <w:rFonts w:ascii="Agency FB" w:eastAsia="Calibri" w:hAnsi="Agency FB" w:cs="Arial"/>
          <w:b/>
          <w:sz w:val="24"/>
          <w:szCs w:val="24"/>
          <w:lang w:val="es-ES"/>
        </w:rPr>
        <w:t xml:space="preserve">MEJORAMIENTO DEL SERVICIO EDUCATIVO EN LA IEP </w:t>
      </w:r>
      <w:proofErr w:type="spellStart"/>
      <w:r>
        <w:rPr>
          <w:rFonts w:ascii="Agency FB" w:eastAsia="Calibri" w:hAnsi="Agency FB" w:cs="Arial"/>
          <w:b/>
          <w:sz w:val="24"/>
          <w:szCs w:val="24"/>
          <w:lang w:val="es-ES"/>
        </w:rPr>
        <w:t>N°</w:t>
      </w:r>
      <w:proofErr w:type="spellEnd"/>
      <w:r>
        <w:rPr>
          <w:rFonts w:ascii="Agency FB" w:eastAsia="Calibri" w:hAnsi="Agency FB" w:cs="Arial"/>
          <w:b/>
          <w:sz w:val="24"/>
          <w:szCs w:val="24"/>
          <w:lang w:val="es-ES"/>
        </w:rPr>
        <w:t xml:space="preserve"> 54002 SANTA ROSA E IES SANTA</w:t>
      </w:r>
      <w:r>
        <w:rPr>
          <w:rFonts w:ascii="Agency FB" w:eastAsia="Calibri" w:hAnsi="Agency FB" w:cs="Arial"/>
          <w:b/>
          <w:sz w:val="24"/>
          <w:szCs w:val="24"/>
          <w:lang w:val="es-ES"/>
        </w:rPr>
        <w:t xml:space="preserve"> ROSA DEL DISTRITO ABANCAY, PROVINCIA DE ABANCAY, REGIÓN APURÍMAC”</w:t>
      </w:r>
    </w:p>
    <w:p w:rsidR="00EC4C8A" w:rsidRDefault="002901F0">
      <w:pPr>
        <w:spacing w:after="200" w:line="276" w:lineRule="auto"/>
        <w:ind w:left="142"/>
        <w:jc w:val="both"/>
        <w:rPr>
          <w:rFonts w:ascii="Agency FB" w:eastAsia="Calibri" w:hAnsi="Agency FB" w:cs="Arial"/>
          <w:b/>
          <w:sz w:val="24"/>
          <w:szCs w:val="24"/>
          <w:lang w:val="es-ES"/>
        </w:rPr>
      </w:pPr>
      <w:r>
        <w:rPr>
          <w:rFonts w:ascii="Agency FB" w:eastAsia="Calibri" w:hAnsi="Agency FB" w:cs="Arial"/>
          <w:b/>
          <w:sz w:val="24"/>
          <w:szCs w:val="24"/>
          <w:lang w:val="es-ES"/>
        </w:rPr>
        <w:t>META</w:t>
      </w:r>
      <w:r>
        <w:rPr>
          <w:rFonts w:ascii="Agency FB" w:eastAsia="Calibri" w:hAnsi="Agency FB" w:cs="Arial"/>
          <w:b/>
          <w:sz w:val="24"/>
          <w:szCs w:val="24"/>
          <w:lang w:val="es-ES"/>
        </w:rPr>
        <w:tab/>
      </w:r>
      <w:r>
        <w:rPr>
          <w:rFonts w:ascii="Agency FB" w:eastAsia="Calibri" w:hAnsi="Agency FB" w:cs="Arial"/>
          <w:b/>
          <w:sz w:val="24"/>
          <w:szCs w:val="24"/>
          <w:lang w:val="es-ES"/>
        </w:rPr>
        <w:tab/>
      </w:r>
      <w:r>
        <w:rPr>
          <w:rFonts w:ascii="Agency FB" w:eastAsia="Calibri" w:hAnsi="Agency FB" w:cs="Arial"/>
          <w:b/>
          <w:sz w:val="24"/>
          <w:szCs w:val="24"/>
          <w:lang w:val="es-ES"/>
        </w:rPr>
        <w:tab/>
        <w:t>:043-2022</w:t>
      </w:r>
    </w:p>
    <w:p w:rsidR="00EC4C8A" w:rsidRDefault="002901F0">
      <w:pPr>
        <w:numPr>
          <w:ilvl w:val="0"/>
          <w:numId w:val="1"/>
        </w:numPr>
        <w:spacing w:after="200" w:line="276" w:lineRule="auto"/>
        <w:ind w:left="142"/>
        <w:contextualSpacing/>
        <w:jc w:val="both"/>
        <w:rPr>
          <w:rFonts w:ascii="Agency FB" w:eastAsia="Calibri" w:hAnsi="Agency FB" w:cs="Arial"/>
          <w:b/>
          <w:sz w:val="24"/>
          <w:szCs w:val="24"/>
        </w:rPr>
      </w:pPr>
      <w:r>
        <w:rPr>
          <w:rFonts w:ascii="Agency FB" w:eastAsia="Calibri" w:hAnsi="Agency FB" w:cs="Arial"/>
          <w:b/>
          <w:sz w:val="24"/>
          <w:szCs w:val="24"/>
        </w:rPr>
        <w:t xml:space="preserve">DENOMINACIÓN DE LA CONTRATACIÓN </w:t>
      </w:r>
    </w:p>
    <w:p w:rsidR="00EC4C8A" w:rsidRDefault="002901F0">
      <w:pPr>
        <w:spacing w:after="200" w:line="276" w:lineRule="auto"/>
        <w:ind w:left="142"/>
        <w:contextualSpacing/>
        <w:jc w:val="both"/>
        <w:rPr>
          <w:rFonts w:ascii="Agency FB" w:eastAsia="Calibri" w:hAnsi="Agency FB" w:cs="Calibri"/>
          <w:sz w:val="24"/>
          <w:szCs w:val="24"/>
          <w:lang w:val="es-ES"/>
        </w:rPr>
      </w:pPr>
      <w:r>
        <w:rPr>
          <w:rFonts w:ascii="Agency FB" w:eastAsia="Calibri" w:hAnsi="Agency FB" w:cs="Arial"/>
          <w:b/>
          <w:color w:val="FF0000"/>
          <w:sz w:val="24"/>
          <w:szCs w:val="24"/>
          <w:lang w:val="es-ES"/>
        </w:rPr>
        <w:t>El presente proceso de selección busca contar con ESTANTES DE MELAMINE</w:t>
      </w:r>
      <w:r>
        <w:rPr>
          <w:rFonts w:ascii="Agency FB" w:eastAsia="Calibri" w:hAnsi="Agency FB" w:cs="Calibri"/>
          <w:b/>
          <w:color w:val="FF0000"/>
          <w:sz w:val="24"/>
          <w:szCs w:val="24"/>
          <w:lang w:val="es-ES"/>
        </w:rPr>
        <w:t>.</w:t>
      </w:r>
      <w:r>
        <w:rPr>
          <w:rFonts w:ascii="Agency FB" w:eastAsia="Calibri" w:hAnsi="Agency FB" w:cs="Calibri"/>
          <w:b/>
          <w:bCs/>
          <w:sz w:val="24"/>
          <w:szCs w:val="24"/>
          <w:lang w:val="es-ES"/>
        </w:rPr>
        <w:t>,</w:t>
      </w:r>
      <w:r>
        <w:rPr>
          <w:rFonts w:ascii="Agency FB" w:eastAsia="Calibri" w:hAnsi="Agency FB" w:cs="Calibri"/>
          <w:sz w:val="24"/>
          <w:szCs w:val="24"/>
          <w:lang w:val="es-ES"/>
        </w:rPr>
        <w:t xml:space="preserve"> PARA EL PROYECTO </w:t>
      </w:r>
      <w:r>
        <w:rPr>
          <w:rFonts w:ascii="Agency FB" w:eastAsia="Calibri" w:hAnsi="Agency FB" w:cs="Calibri"/>
          <w:sz w:val="24"/>
          <w:szCs w:val="24"/>
          <w:lang w:val="es-ES" w:eastAsia="es-ES"/>
        </w:rPr>
        <w:t xml:space="preserve">MEJORAMIENTO DEL SERVICIO EDUCATIVO EN LA I.E.P. </w:t>
      </w:r>
      <w:r>
        <w:rPr>
          <w:rFonts w:ascii="Agency FB" w:eastAsia="Calibri" w:hAnsi="Agency FB" w:cs="Calibri"/>
          <w:sz w:val="24"/>
          <w:szCs w:val="24"/>
          <w:lang w:val="es-ES" w:eastAsia="es-ES"/>
        </w:rPr>
        <w:t xml:space="preserve"> </w:t>
      </w:r>
      <w:proofErr w:type="spellStart"/>
      <w:r>
        <w:rPr>
          <w:rFonts w:ascii="Agency FB" w:eastAsia="Calibri" w:hAnsi="Agency FB" w:cs="Calibri"/>
          <w:sz w:val="24"/>
          <w:szCs w:val="24"/>
          <w:lang w:val="es-ES" w:eastAsia="es-ES"/>
        </w:rPr>
        <w:t>N°</w:t>
      </w:r>
      <w:proofErr w:type="spellEnd"/>
      <w:r>
        <w:rPr>
          <w:rFonts w:ascii="Agency FB" w:eastAsia="Calibri" w:hAnsi="Agency FB" w:cs="Calibri"/>
          <w:sz w:val="24"/>
          <w:szCs w:val="24"/>
          <w:lang w:val="es-ES" w:eastAsia="es-ES"/>
        </w:rPr>
        <w:t xml:space="preserve"> 54002 SANTA ROSA E I.E.S. SANTA ROSA, DISTRITO DE ABANCAY, PROVINCIA DE ABANCAY</w:t>
      </w:r>
      <w:r>
        <w:rPr>
          <w:rFonts w:ascii="Agency FB" w:eastAsia="Calibri" w:hAnsi="Agency FB" w:cs="Calibri"/>
          <w:sz w:val="24"/>
          <w:szCs w:val="24"/>
          <w:lang w:val="es-ES"/>
        </w:rPr>
        <w:t>, REGIÓN APURÍMAC.</w:t>
      </w:r>
    </w:p>
    <w:p w:rsidR="00EC4C8A" w:rsidRDefault="00EC4C8A">
      <w:pPr>
        <w:spacing w:after="200" w:line="276" w:lineRule="auto"/>
        <w:ind w:left="142"/>
        <w:contextualSpacing/>
        <w:jc w:val="both"/>
        <w:rPr>
          <w:rFonts w:ascii="Agency FB" w:eastAsia="Times New Roman" w:hAnsi="Agency FB" w:cs="Calibri"/>
          <w:sz w:val="24"/>
          <w:szCs w:val="24"/>
          <w:lang w:val="es-ES" w:eastAsia="es-PE"/>
        </w:rPr>
      </w:pPr>
    </w:p>
    <w:p w:rsidR="00EC4C8A" w:rsidRDefault="002901F0">
      <w:pPr>
        <w:numPr>
          <w:ilvl w:val="0"/>
          <w:numId w:val="1"/>
        </w:numPr>
        <w:spacing w:after="200" w:line="276" w:lineRule="auto"/>
        <w:ind w:left="142"/>
        <w:contextualSpacing/>
        <w:jc w:val="both"/>
        <w:rPr>
          <w:rFonts w:ascii="Agency FB" w:eastAsia="Calibri" w:hAnsi="Agency FB" w:cs="Arial"/>
          <w:b/>
          <w:sz w:val="24"/>
          <w:szCs w:val="24"/>
        </w:rPr>
      </w:pPr>
      <w:r>
        <w:rPr>
          <w:rFonts w:ascii="Agency FB" w:eastAsia="Calibri" w:hAnsi="Agency FB" w:cs="Arial"/>
          <w:b/>
          <w:sz w:val="24"/>
          <w:szCs w:val="24"/>
        </w:rPr>
        <w:t>FINALIDAD PÚBLICA</w:t>
      </w:r>
    </w:p>
    <w:p w:rsidR="00EC4C8A" w:rsidRDefault="002901F0">
      <w:pPr>
        <w:spacing w:after="200" w:line="276" w:lineRule="auto"/>
        <w:ind w:left="142"/>
        <w:contextualSpacing/>
        <w:jc w:val="both"/>
        <w:rPr>
          <w:rFonts w:ascii="Agency FB" w:eastAsia="Calibri" w:hAnsi="Agency FB" w:cs="Calibri"/>
          <w:sz w:val="24"/>
          <w:szCs w:val="24"/>
          <w:lang w:val="es-ES"/>
        </w:rPr>
      </w:pPr>
      <w:r>
        <w:rPr>
          <w:rFonts w:ascii="Agency FB" w:eastAsia="Calibri" w:hAnsi="Agency FB" w:cs="Arial"/>
          <w:b/>
          <w:color w:val="FF0000"/>
          <w:sz w:val="24"/>
          <w:szCs w:val="24"/>
          <w:lang w:val="es-ES"/>
        </w:rPr>
        <w:t>ADQUISICIÓN DE ESTANTES DE MELAMINE</w:t>
      </w:r>
      <w:r>
        <w:rPr>
          <w:rFonts w:ascii="Agency FB" w:eastAsia="Calibri" w:hAnsi="Agency FB" w:cs="Calibri"/>
          <w:b/>
          <w:color w:val="FF0000"/>
          <w:sz w:val="24"/>
          <w:szCs w:val="24"/>
          <w:lang w:val="es-ES"/>
        </w:rPr>
        <w:t xml:space="preserve">. </w:t>
      </w:r>
      <w:r>
        <w:rPr>
          <w:rFonts w:ascii="Agency FB" w:eastAsia="SimSun" w:hAnsi="Agency FB" w:cs="Calibri"/>
          <w:kern w:val="28"/>
          <w:sz w:val="24"/>
          <w:szCs w:val="24"/>
          <w:lang w:val="es-ES" w:eastAsia="es-ES"/>
        </w:rPr>
        <w:t xml:space="preserve">de esta manera dotar de mobiliario a la obra: </w:t>
      </w:r>
      <w:r>
        <w:rPr>
          <w:rFonts w:ascii="Agency FB" w:eastAsia="Calibri" w:hAnsi="Agency FB" w:cs="Calibri"/>
          <w:sz w:val="24"/>
          <w:szCs w:val="24"/>
          <w:lang w:val="es-ES" w:eastAsia="es-ES"/>
        </w:rPr>
        <w:t xml:space="preserve">MEJORAMIENTO DEL SERVICIO EDUCATIVO EN LA I.E.P.  </w:t>
      </w:r>
      <w:proofErr w:type="spellStart"/>
      <w:r>
        <w:rPr>
          <w:rFonts w:ascii="Agency FB" w:eastAsia="Calibri" w:hAnsi="Agency FB" w:cs="Calibri"/>
          <w:sz w:val="24"/>
          <w:szCs w:val="24"/>
          <w:lang w:val="es-ES" w:eastAsia="es-ES"/>
        </w:rPr>
        <w:t>N°</w:t>
      </w:r>
      <w:proofErr w:type="spellEnd"/>
      <w:r>
        <w:rPr>
          <w:rFonts w:ascii="Agency FB" w:eastAsia="Calibri" w:hAnsi="Agency FB" w:cs="Calibri"/>
          <w:sz w:val="24"/>
          <w:szCs w:val="24"/>
          <w:lang w:val="es-ES" w:eastAsia="es-ES"/>
        </w:rPr>
        <w:t xml:space="preserve"> 54002 SANTA ROSA E I.E.S. SANTA ROSA, DISTRITO DE ABANCAY, PROVINCIA DE ABANCAY</w:t>
      </w:r>
      <w:r>
        <w:rPr>
          <w:rFonts w:ascii="Agency FB" w:eastAsia="Calibri" w:hAnsi="Agency FB" w:cs="Calibri"/>
          <w:sz w:val="24"/>
          <w:szCs w:val="24"/>
          <w:lang w:val="es-ES"/>
        </w:rPr>
        <w:t>, REGIÓN APURÍMAC.</w:t>
      </w:r>
    </w:p>
    <w:p w:rsidR="00EC4C8A" w:rsidRDefault="00EC4C8A">
      <w:pPr>
        <w:spacing w:after="200" w:line="276" w:lineRule="auto"/>
        <w:ind w:left="142"/>
        <w:contextualSpacing/>
        <w:jc w:val="both"/>
        <w:rPr>
          <w:rFonts w:ascii="Agency FB" w:eastAsia="Times New Roman" w:hAnsi="Agency FB" w:cs="Calibri"/>
          <w:sz w:val="24"/>
          <w:szCs w:val="24"/>
          <w:lang w:val="es-ES" w:eastAsia="es-PE"/>
        </w:rPr>
      </w:pPr>
    </w:p>
    <w:p w:rsidR="00EC4C8A" w:rsidRDefault="002901F0">
      <w:pPr>
        <w:numPr>
          <w:ilvl w:val="0"/>
          <w:numId w:val="1"/>
        </w:numPr>
        <w:spacing w:after="200" w:line="276" w:lineRule="auto"/>
        <w:ind w:left="142"/>
        <w:contextualSpacing/>
        <w:jc w:val="both"/>
        <w:rPr>
          <w:rFonts w:ascii="Agency FB" w:eastAsia="Calibri" w:hAnsi="Agency FB" w:cs="Arial"/>
          <w:b/>
          <w:sz w:val="24"/>
          <w:szCs w:val="24"/>
        </w:rPr>
      </w:pPr>
      <w:r>
        <w:rPr>
          <w:rFonts w:ascii="Agency FB" w:eastAsia="Calibri" w:hAnsi="Agency FB" w:cs="Arial"/>
          <w:b/>
          <w:sz w:val="24"/>
          <w:szCs w:val="24"/>
        </w:rPr>
        <w:t>ANTECEDENTES</w:t>
      </w:r>
    </w:p>
    <w:p w:rsidR="00EC4C8A" w:rsidRDefault="002901F0">
      <w:pPr>
        <w:spacing w:after="200" w:line="276" w:lineRule="auto"/>
        <w:ind w:left="142"/>
        <w:contextualSpacing/>
        <w:jc w:val="both"/>
        <w:rPr>
          <w:rFonts w:ascii="Agency FB" w:eastAsia="SimSun" w:hAnsi="Agency FB" w:cs="Arial"/>
          <w:kern w:val="28"/>
          <w:sz w:val="24"/>
          <w:szCs w:val="24"/>
          <w:lang w:val="es-ES" w:eastAsia="es-ES"/>
        </w:rPr>
      </w:pPr>
      <w:r>
        <w:rPr>
          <w:rFonts w:ascii="Agency FB" w:eastAsia="SimSun" w:hAnsi="Agency FB" w:cs="Arial"/>
          <w:kern w:val="28"/>
          <w:sz w:val="24"/>
          <w:szCs w:val="24"/>
          <w:lang w:val="es-ES" w:eastAsia="es-ES"/>
        </w:rPr>
        <w:t>El proyecto</w:t>
      </w:r>
      <w:r>
        <w:rPr>
          <w:rFonts w:ascii="Agency FB" w:eastAsia="Calibri" w:hAnsi="Agency FB" w:cs="Arial"/>
          <w:sz w:val="24"/>
          <w:szCs w:val="24"/>
          <w:lang w:val="es-ES"/>
        </w:rPr>
        <w:t xml:space="preserve"> “MEJORAMIENTO DEL SERVICIO EDUCATIVO EN LA IEP </w:t>
      </w:r>
      <w:proofErr w:type="spellStart"/>
      <w:r>
        <w:rPr>
          <w:rFonts w:ascii="Agency FB" w:eastAsia="Calibri" w:hAnsi="Agency FB" w:cs="Arial"/>
          <w:sz w:val="24"/>
          <w:szCs w:val="24"/>
          <w:lang w:val="es-ES"/>
        </w:rPr>
        <w:t>N°</w:t>
      </w:r>
      <w:proofErr w:type="spellEnd"/>
      <w:r>
        <w:rPr>
          <w:rFonts w:ascii="Agency FB" w:eastAsia="Calibri" w:hAnsi="Agency FB" w:cs="Arial"/>
          <w:sz w:val="24"/>
          <w:szCs w:val="24"/>
          <w:lang w:val="es-ES"/>
        </w:rPr>
        <w:t xml:space="preserve"> 54002 SANTA ROSA E IES SANTA ROSA DEL DISTRITO ABANCAY, PROVINCIA DE ABANCAY, REGION APURIMAC</w:t>
      </w:r>
      <w:r>
        <w:rPr>
          <w:rFonts w:ascii="Agency FB" w:eastAsia="SimSun" w:hAnsi="Agency FB" w:cs="Arial"/>
          <w:kern w:val="28"/>
          <w:sz w:val="24"/>
          <w:szCs w:val="24"/>
          <w:lang w:val="es-ES" w:eastAsia="es-ES"/>
        </w:rPr>
        <w:t>”, tiene la necesidad de brindar enseñanza educativa a los estudiantes de la población de Abancay, que tiene def</w:t>
      </w:r>
      <w:r>
        <w:rPr>
          <w:rFonts w:ascii="Agency FB" w:eastAsia="SimSun" w:hAnsi="Agency FB" w:cs="Arial"/>
          <w:kern w:val="28"/>
          <w:sz w:val="24"/>
          <w:szCs w:val="24"/>
          <w:lang w:val="es-ES" w:eastAsia="es-ES"/>
        </w:rPr>
        <w:t>iciencias debido a la falta de infraestructura y ambientes adecuados para la cantidad estudiantil, el cual se ha planteado mejorar la infraestructura y construir nuevos ambientes de la Institución Educativa, donde  se construirá con la alta tecnología para</w:t>
      </w:r>
      <w:r>
        <w:rPr>
          <w:rFonts w:ascii="Agency FB" w:eastAsia="SimSun" w:hAnsi="Agency FB" w:cs="Arial"/>
          <w:kern w:val="28"/>
          <w:sz w:val="24"/>
          <w:szCs w:val="24"/>
          <w:lang w:val="es-ES" w:eastAsia="es-ES"/>
        </w:rPr>
        <w:t xml:space="preserve"> la población directamente beneficiaria para los pobladores de la ciudad de Abancay, debido a que ellos son los directos usuarios de la institución educativa, la población usuaria son las personas que vienen haciendo uso de la infraestructura cuyas edades </w:t>
      </w:r>
      <w:r>
        <w:rPr>
          <w:rFonts w:ascii="Agency FB" w:eastAsia="SimSun" w:hAnsi="Agency FB" w:cs="Arial"/>
          <w:kern w:val="28"/>
          <w:sz w:val="24"/>
          <w:szCs w:val="24"/>
          <w:lang w:val="es-ES" w:eastAsia="es-ES"/>
        </w:rPr>
        <w:t>varían entre 6 años a 16 años de edad, cuyo número de estudiantes varían entre 800 personas.</w:t>
      </w:r>
    </w:p>
    <w:p w:rsidR="00EC4C8A" w:rsidRDefault="00EC4C8A">
      <w:pPr>
        <w:spacing w:after="200" w:line="276" w:lineRule="auto"/>
        <w:ind w:left="142"/>
        <w:contextualSpacing/>
        <w:jc w:val="both"/>
        <w:rPr>
          <w:rFonts w:ascii="Agency FB" w:eastAsia="Calibri" w:hAnsi="Agency FB" w:cs="Arial"/>
          <w:sz w:val="24"/>
          <w:szCs w:val="24"/>
        </w:rPr>
      </w:pPr>
    </w:p>
    <w:p w:rsidR="00EC4C8A" w:rsidRDefault="002901F0">
      <w:pPr>
        <w:numPr>
          <w:ilvl w:val="0"/>
          <w:numId w:val="1"/>
        </w:numPr>
        <w:spacing w:after="200" w:line="276" w:lineRule="auto"/>
        <w:ind w:left="142"/>
        <w:contextualSpacing/>
        <w:jc w:val="both"/>
        <w:rPr>
          <w:rFonts w:ascii="Agency FB" w:eastAsia="Calibri" w:hAnsi="Agency FB" w:cs="Arial"/>
          <w:b/>
          <w:sz w:val="24"/>
          <w:szCs w:val="24"/>
        </w:rPr>
      </w:pPr>
      <w:r>
        <w:rPr>
          <w:rFonts w:ascii="Agency FB" w:eastAsia="Calibri" w:hAnsi="Agency FB" w:cs="Arial"/>
          <w:b/>
          <w:sz w:val="24"/>
          <w:szCs w:val="24"/>
        </w:rPr>
        <w:t>OBJETIVOS DE LA CONTRATACIÓN</w:t>
      </w:r>
    </w:p>
    <w:p w:rsidR="00EC4C8A" w:rsidRDefault="002901F0">
      <w:pPr>
        <w:spacing w:after="200" w:line="276" w:lineRule="auto"/>
        <w:ind w:left="142"/>
        <w:contextualSpacing/>
        <w:jc w:val="both"/>
        <w:rPr>
          <w:rFonts w:ascii="Agency FB" w:eastAsia="Calibri" w:hAnsi="Agency FB" w:cs="Calibri"/>
          <w:sz w:val="24"/>
          <w:szCs w:val="24"/>
          <w:lang w:val="es-ES"/>
        </w:rPr>
      </w:pPr>
      <w:r>
        <w:rPr>
          <w:rFonts w:ascii="Agency FB" w:eastAsia="Calibri" w:hAnsi="Agency FB" w:cs="Arial"/>
          <w:b/>
          <w:color w:val="FF0000"/>
          <w:sz w:val="24"/>
          <w:szCs w:val="24"/>
          <w:lang w:val="es-ES"/>
        </w:rPr>
        <w:t>ESTANTES DE MELAMINE. para</w:t>
      </w:r>
      <w:r>
        <w:rPr>
          <w:rFonts w:ascii="Agency FB" w:eastAsia="Calibri" w:hAnsi="Agency FB" w:cs="Calibri"/>
          <w:sz w:val="24"/>
          <w:szCs w:val="24"/>
          <w:lang w:val="es-ES"/>
        </w:rPr>
        <w:t xml:space="preserve"> continuar con las actividades que corresponde al componente equipamiento y mobiliario de la obra</w:t>
      </w:r>
      <w:r>
        <w:rPr>
          <w:rFonts w:ascii="Agency FB" w:eastAsia="Times New Roman" w:hAnsi="Agency FB" w:cs="Calibri"/>
          <w:sz w:val="24"/>
          <w:szCs w:val="24"/>
          <w:lang w:val="es-ES" w:eastAsia="es-PE"/>
        </w:rPr>
        <w:t xml:space="preserve"> </w:t>
      </w:r>
      <w:r>
        <w:rPr>
          <w:rFonts w:ascii="Agency FB" w:eastAsia="Calibri" w:hAnsi="Agency FB" w:cs="Calibri"/>
          <w:sz w:val="24"/>
          <w:szCs w:val="24"/>
          <w:lang w:val="es-ES"/>
        </w:rPr>
        <w:t>“</w:t>
      </w:r>
      <w:r>
        <w:rPr>
          <w:rFonts w:ascii="Agency FB" w:eastAsia="Calibri" w:hAnsi="Agency FB" w:cs="Calibri"/>
          <w:sz w:val="24"/>
          <w:szCs w:val="24"/>
          <w:lang w:val="es-ES" w:eastAsia="es-ES"/>
        </w:rPr>
        <w:t>MEJORAMI</w:t>
      </w:r>
      <w:r>
        <w:rPr>
          <w:rFonts w:ascii="Agency FB" w:eastAsia="Calibri" w:hAnsi="Agency FB" w:cs="Calibri"/>
          <w:sz w:val="24"/>
          <w:szCs w:val="24"/>
          <w:lang w:val="es-ES" w:eastAsia="es-ES"/>
        </w:rPr>
        <w:t xml:space="preserve">ENTO DEL SERVICIO EDUCATIVO EN LA I.E.P.  </w:t>
      </w:r>
      <w:proofErr w:type="spellStart"/>
      <w:r>
        <w:rPr>
          <w:rFonts w:ascii="Agency FB" w:eastAsia="Calibri" w:hAnsi="Agency FB" w:cs="Calibri"/>
          <w:sz w:val="24"/>
          <w:szCs w:val="24"/>
          <w:lang w:val="es-ES" w:eastAsia="es-ES"/>
        </w:rPr>
        <w:t>N°</w:t>
      </w:r>
      <w:proofErr w:type="spellEnd"/>
      <w:r>
        <w:rPr>
          <w:rFonts w:ascii="Agency FB" w:eastAsia="Calibri" w:hAnsi="Agency FB" w:cs="Calibri"/>
          <w:sz w:val="24"/>
          <w:szCs w:val="24"/>
          <w:lang w:val="es-ES" w:eastAsia="es-ES"/>
        </w:rPr>
        <w:t xml:space="preserve"> 54002 SANTA ROSA E I.E.S. SANTA ROSA, DEL DISTRITO DE ABANCAY, PROVINCIA DE ABANCAY</w:t>
      </w:r>
      <w:r>
        <w:rPr>
          <w:rFonts w:ascii="Agency FB" w:eastAsia="Calibri" w:hAnsi="Agency FB" w:cs="Calibri"/>
          <w:sz w:val="24"/>
          <w:szCs w:val="24"/>
          <w:lang w:val="es-ES"/>
        </w:rPr>
        <w:t>, REGIÓN APURÍMAC”.</w:t>
      </w:r>
    </w:p>
    <w:p w:rsidR="00EC4C8A" w:rsidRDefault="00EC4C8A">
      <w:pPr>
        <w:spacing w:after="200" w:line="276" w:lineRule="auto"/>
        <w:ind w:left="142"/>
        <w:contextualSpacing/>
        <w:jc w:val="both"/>
        <w:rPr>
          <w:rFonts w:ascii="Agency FB" w:eastAsia="Times New Roman" w:hAnsi="Agency FB" w:cs="Calibri"/>
          <w:sz w:val="24"/>
          <w:szCs w:val="24"/>
          <w:lang w:val="es-ES" w:eastAsia="es-PE"/>
        </w:rPr>
      </w:pPr>
    </w:p>
    <w:p w:rsidR="00EC4C8A" w:rsidRDefault="002901F0">
      <w:pPr>
        <w:numPr>
          <w:ilvl w:val="0"/>
          <w:numId w:val="1"/>
        </w:numPr>
        <w:spacing w:after="200" w:line="276" w:lineRule="auto"/>
        <w:ind w:left="142"/>
        <w:contextualSpacing/>
        <w:jc w:val="both"/>
        <w:rPr>
          <w:rFonts w:ascii="Agency FB" w:eastAsia="SimSun" w:hAnsi="Agency FB" w:cs="Arial"/>
          <w:b/>
          <w:kern w:val="28"/>
          <w:sz w:val="24"/>
          <w:szCs w:val="24"/>
          <w:lang w:val="es-ES" w:eastAsia="es-ES"/>
        </w:rPr>
      </w:pPr>
      <w:r>
        <w:rPr>
          <w:rFonts w:ascii="Agency FB" w:eastAsia="SimSun" w:hAnsi="Agency FB" w:cs="Arial"/>
          <w:b/>
          <w:kern w:val="28"/>
          <w:sz w:val="24"/>
          <w:szCs w:val="24"/>
          <w:lang w:val="es-ES" w:eastAsia="es-ES"/>
        </w:rPr>
        <w:t>ALCANCE Y DESCRIPCIÓN DE LOS BIENES A CONTRATAR.</w:t>
      </w:r>
    </w:p>
    <w:p w:rsidR="00EC4C8A" w:rsidRDefault="00EC4C8A">
      <w:pPr>
        <w:spacing w:after="200" w:line="276" w:lineRule="auto"/>
        <w:ind w:left="142"/>
        <w:contextualSpacing/>
        <w:jc w:val="both"/>
        <w:rPr>
          <w:rFonts w:ascii="Agency FB" w:eastAsia="SimSun" w:hAnsi="Agency FB" w:cs="Arial"/>
          <w:b/>
          <w:kern w:val="28"/>
          <w:sz w:val="24"/>
          <w:szCs w:val="24"/>
          <w:lang w:val="es-ES" w:eastAsia="es-ES"/>
        </w:rPr>
      </w:pPr>
    </w:p>
    <w:p w:rsidR="00EC4C8A" w:rsidRDefault="002901F0">
      <w:pPr>
        <w:keepNext/>
        <w:widowControl w:val="0"/>
        <w:tabs>
          <w:tab w:val="right" w:pos="426"/>
        </w:tabs>
        <w:spacing w:before="240" w:after="60" w:line="240" w:lineRule="auto"/>
        <w:ind w:left="142"/>
        <w:contextualSpacing/>
        <w:jc w:val="both"/>
        <w:outlineLvl w:val="0"/>
        <w:rPr>
          <w:rFonts w:ascii="Agency FB" w:eastAsia="SimSun" w:hAnsi="Agency FB" w:cs="Arial"/>
          <w:b/>
          <w:kern w:val="28"/>
          <w:sz w:val="24"/>
          <w:szCs w:val="24"/>
          <w:lang w:val="es-ES" w:eastAsia="es-ES"/>
        </w:rPr>
      </w:pPr>
      <w:r>
        <w:rPr>
          <w:rFonts w:ascii="Agency FB" w:eastAsia="SimSun" w:hAnsi="Agency FB" w:cs="Arial"/>
          <w:b/>
          <w:kern w:val="28"/>
          <w:sz w:val="24"/>
          <w:szCs w:val="24"/>
          <w:lang w:val="es-ES" w:eastAsia="es-ES"/>
        </w:rPr>
        <w:t>5.1</w:t>
      </w:r>
      <w:r>
        <w:rPr>
          <w:rFonts w:ascii="Agency FB" w:eastAsia="SimSun" w:hAnsi="Agency FB" w:cs="Arial"/>
          <w:kern w:val="28"/>
          <w:sz w:val="24"/>
          <w:szCs w:val="24"/>
          <w:lang w:val="es-ES" w:eastAsia="es-ES"/>
        </w:rPr>
        <w:t xml:space="preserve">. </w:t>
      </w:r>
      <w:r>
        <w:rPr>
          <w:rFonts w:ascii="Agency FB" w:eastAsia="SimSun" w:hAnsi="Agency FB" w:cs="Arial"/>
          <w:b/>
          <w:kern w:val="28"/>
          <w:sz w:val="24"/>
          <w:szCs w:val="24"/>
          <w:lang w:val="es-ES" w:eastAsia="es-ES"/>
        </w:rPr>
        <w:t>DESCRIPCIÓN Y CANTIDAD DE LOS BIENES.</w:t>
      </w:r>
    </w:p>
    <w:p w:rsidR="00EC4C8A" w:rsidRDefault="00EC4C8A">
      <w:pPr>
        <w:keepNext/>
        <w:widowControl w:val="0"/>
        <w:tabs>
          <w:tab w:val="right" w:pos="426"/>
        </w:tabs>
        <w:spacing w:before="240" w:after="60" w:line="240" w:lineRule="auto"/>
        <w:ind w:left="142"/>
        <w:contextualSpacing/>
        <w:jc w:val="both"/>
        <w:outlineLvl w:val="0"/>
        <w:rPr>
          <w:rFonts w:ascii="Agency FB" w:eastAsia="SimSun" w:hAnsi="Agency FB" w:cs="Arial"/>
          <w:b/>
          <w:kern w:val="28"/>
          <w:sz w:val="24"/>
          <w:szCs w:val="24"/>
          <w:lang w:val="es-ES" w:eastAsia="es-ES"/>
        </w:rPr>
      </w:pPr>
    </w:p>
    <w:p w:rsidR="00EC4C8A" w:rsidRDefault="00EC4C8A">
      <w:pPr>
        <w:keepNext/>
        <w:widowControl w:val="0"/>
        <w:tabs>
          <w:tab w:val="right" w:pos="851"/>
        </w:tabs>
        <w:spacing w:before="240" w:after="60" w:line="240" w:lineRule="auto"/>
        <w:contextualSpacing/>
        <w:jc w:val="both"/>
        <w:outlineLvl w:val="0"/>
        <w:rPr>
          <w:rFonts w:ascii="Agency FB" w:eastAsia="SimSun" w:hAnsi="Agency FB" w:cs="Arial"/>
          <w:b/>
          <w:kern w:val="28"/>
          <w:sz w:val="24"/>
          <w:szCs w:val="24"/>
          <w:lang w:val="es-ES" w:eastAsia="es-ES"/>
        </w:rPr>
      </w:pPr>
    </w:p>
    <w:p w:rsidR="00EC4C8A" w:rsidRDefault="00EC4C8A">
      <w:pPr>
        <w:keepNext/>
        <w:widowControl w:val="0"/>
        <w:tabs>
          <w:tab w:val="right" w:pos="851"/>
        </w:tabs>
        <w:spacing w:before="240" w:after="60" w:line="240" w:lineRule="auto"/>
        <w:contextualSpacing/>
        <w:jc w:val="both"/>
        <w:outlineLvl w:val="0"/>
        <w:rPr>
          <w:rFonts w:ascii="Agency FB" w:eastAsia="SimSun" w:hAnsi="Agency FB" w:cs="Arial"/>
          <w:b/>
          <w:kern w:val="28"/>
          <w:sz w:val="24"/>
          <w:szCs w:val="24"/>
          <w:lang w:val="es-ES" w:eastAsia="es-ES"/>
        </w:rPr>
      </w:pPr>
    </w:p>
    <w:tbl>
      <w:tblPr>
        <w:tblStyle w:val="Tablaconcuadrcula"/>
        <w:tblW w:w="7943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520"/>
        <w:gridCol w:w="5575"/>
        <w:gridCol w:w="997"/>
        <w:gridCol w:w="851"/>
      </w:tblGrid>
      <w:tr w:rsidR="00EC4C8A">
        <w:trPr>
          <w:trHeight w:val="558"/>
        </w:trPr>
        <w:tc>
          <w:tcPr>
            <w:tcW w:w="520" w:type="dxa"/>
            <w:vAlign w:val="center"/>
          </w:tcPr>
          <w:p w:rsidR="00EC4C8A" w:rsidRDefault="002901F0">
            <w:pPr>
              <w:spacing w:after="0" w:line="240" w:lineRule="auto"/>
              <w:jc w:val="center"/>
              <w:rPr>
                <w:rFonts w:ascii="Agency FB" w:eastAsia="Times New Roman" w:hAnsi="Agency FB" w:cstheme="minorHAnsi"/>
                <w:b/>
                <w:bCs/>
                <w:sz w:val="24"/>
                <w:szCs w:val="24"/>
                <w:lang w:eastAsia="es-PE"/>
              </w:rPr>
            </w:pPr>
            <w:proofErr w:type="spellStart"/>
            <w:r>
              <w:rPr>
                <w:rFonts w:ascii="Agency FB" w:hAnsi="Agency FB" w:cstheme="minorHAnsi"/>
                <w:b/>
                <w:sz w:val="24"/>
                <w:szCs w:val="24"/>
              </w:rPr>
              <w:t>N°</w:t>
            </w:r>
            <w:proofErr w:type="spellEnd"/>
          </w:p>
        </w:tc>
        <w:tc>
          <w:tcPr>
            <w:tcW w:w="5575" w:type="dxa"/>
            <w:vAlign w:val="center"/>
          </w:tcPr>
          <w:p w:rsidR="00EC4C8A" w:rsidRDefault="002901F0">
            <w:pPr>
              <w:spacing w:after="0" w:line="240" w:lineRule="auto"/>
              <w:rPr>
                <w:rFonts w:ascii="Agency FB" w:eastAsia="Times New Roman" w:hAnsi="Agency FB" w:cstheme="minorHAnsi"/>
                <w:b/>
                <w:bCs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b/>
                <w:sz w:val="24"/>
                <w:szCs w:val="24"/>
              </w:rPr>
              <w:t>DENOMINACION DEL BIEN.</w:t>
            </w:r>
          </w:p>
        </w:tc>
        <w:tc>
          <w:tcPr>
            <w:tcW w:w="997" w:type="dxa"/>
            <w:vAlign w:val="center"/>
          </w:tcPr>
          <w:p w:rsidR="00EC4C8A" w:rsidRDefault="002901F0">
            <w:pPr>
              <w:spacing w:after="0" w:line="240" w:lineRule="auto"/>
              <w:jc w:val="center"/>
              <w:rPr>
                <w:rFonts w:ascii="Agency FB" w:eastAsia="Times New Roman" w:hAnsi="Agency FB" w:cstheme="minorHAnsi"/>
                <w:b/>
                <w:bCs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b/>
                <w:sz w:val="24"/>
                <w:szCs w:val="24"/>
              </w:rPr>
              <w:t>UNIDADMEDIDA</w:t>
            </w:r>
          </w:p>
        </w:tc>
        <w:tc>
          <w:tcPr>
            <w:tcW w:w="851" w:type="dxa"/>
            <w:vAlign w:val="center"/>
          </w:tcPr>
          <w:p w:rsidR="00EC4C8A" w:rsidRDefault="002901F0">
            <w:pPr>
              <w:spacing w:after="0" w:line="240" w:lineRule="auto"/>
              <w:jc w:val="center"/>
              <w:rPr>
                <w:rFonts w:ascii="Agency FB" w:eastAsia="Times New Roman" w:hAnsi="Agency FB" w:cstheme="minorHAnsi"/>
                <w:b/>
                <w:bCs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b/>
                <w:sz w:val="24"/>
                <w:szCs w:val="24"/>
              </w:rPr>
              <w:t>Cantidad</w:t>
            </w:r>
          </w:p>
        </w:tc>
      </w:tr>
      <w:tr w:rsidR="00EC4C8A">
        <w:trPr>
          <w:trHeight w:val="228"/>
        </w:trPr>
        <w:tc>
          <w:tcPr>
            <w:tcW w:w="520" w:type="dxa"/>
            <w:noWrap/>
            <w:vAlign w:val="center"/>
          </w:tcPr>
          <w:p w:rsidR="00EC4C8A" w:rsidRDefault="002901F0">
            <w:pPr>
              <w:spacing w:after="0" w:line="240" w:lineRule="auto"/>
              <w:jc w:val="center"/>
              <w:rPr>
                <w:rFonts w:ascii="Agency FB" w:eastAsia="Times New Roman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eastAsia="Times New Roman" w:hAnsi="Agency FB" w:cstheme="minorHAnsi"/>
                <w:sz w:val="24"/>
                <w:szCs w:val="24"/>
                <w:lang w:eastAsia="es-PE"/>
              </w:rPr>
              <w:lastRenderedPageBreak/>
              <w:t>1</w:t>
            </w:r>
          </w:p>
        </w:tc>
        <w:tc>
          <w:tcPr>
            <w:tcW w:w="5575" w:type="dxa"/>
            <w:vAlign w:val="center"/>
          </w:tcPr>
          <w:p w:rsidR="00266CB4" w:rsidRPr="00266CB4" w:rsidRDefault="0097413B">
            <w:pPr>
              <w:spacing w:after="0" w:line="240" w:lineRule="auto"/>
              <w:rPr>
                <w:rFonts w:ascii="Agency FB" w:hAnsi="Agency FB" w:cstheme="minorHAnsi"/>
                <w:color w:val="FF0000"/>
                <w:sz w:val="24"/>
                <w:szCs w:val="24"/>
              </w:rPr>
            </w:pPr>
            <w:r>
              <w:rPr>
                <w:rFonts w:ascii="Agency FB" w:hAnsi="Agency FB" w:cstheme="minorHAnsi"/>
                <w:color w:val="FF0000"/>
                <w:sz w:val="24"/>
                <w:szCs w:val="24"/>
              </w:rPr>
              <w:t>Armario de 70x40x200</w:t>
            </w:r>
          </w:p>
        </w:tc>
        <w:tc>
          <w:tcPr>
            <w:tcW w:w="997" w:type="dxa"/>
            <w:noWrap/>
            <w:vAlign w:val="center"/>
          </w:tcPr>
          <w:p w:rsidR="00EC4C8A" w:rsidRDefault="002901F0">
            <w:pPr>
              <w:spacing w:after="0" w:line="240" w:lineRule="auto"/>
              <w:rPr>
                <w:rFonts w:ascii="Agency FB" w:eastAsia="Times New Roman" w:hAnsi="Agency FB" w:cstheme="minorHAnsi"/>
                <w:sz w:val="24"/>
                <w:szCs w:val="24"/>
                <w:lang w:eastAsia="es-PE"/>
              </w:rPr>
            </w:pPr>
            <w:bookmarkStart w:id="0" w:name="_GoBack"/>
            <w:bookmarkEnd w:id="0"/>
            <w:r>
              <w:rPr>
                <w:rFonts w:ascii="Agency FB" w:eastAsia="Times New Roman" w:hAnsi="Agency FB" w:cstheme="minorHAnsi"/>
                <w:sz w:val="24"/>
                <w:szCs w:val="24"/>
                <w:lang w:eastAsia="es-PE"/>
              </w:rPr>
              <w:t>Unidad</w:t>
            </w:r>
          </w:p>
        </w:tc>
        <w:tc>
          <w:tcPr>
            <w:tcW w:w="851" w:type="dxa"/>
            <w:noWrap/>
            <w:vAlign w:val="center"/>
          </w:tcPr>
          <w:p w:rsidR="00EC4C8A" w:rsidRDefault="002901F0">
            <w:pPr>
              <w:spacing w:after="0" w:line="240" w:lineRule="auto"/>
              <w:jc w:val="center"/>
              <w:rPr>
                <w:rFonts w:ascii="Agency FB" w:eastAsia="Times New Roman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eastAsia="Times New Roman" w:hAnsi="Agency FB" w:cstheme="minorHAnsi"/>
                <w:sz w:val="24"/>
                <w:szCs w:val="24"/>
                <w:lang w:eastAsia="es-PE"/>
              </w:rPr>
              <w:t>44</w:t>
            </w:r>
          </w:p>
        </w:tc>
      </w:tr>
      <w:tr w:rsidR="00EC4C8A">
        <w:trPr>
          <w:trHeight w:val="228"/>
        </w:trPr>
        <w:tc>
          <w:tcPr>
            <w:tcW w:w="520" w:type="dxa"/>
            <w:noWrap/>
            <w:vAlign w:val="center"/>
          </w:tcPr>
          <w:p w:rsidR="00EC4C8A" w:rsidRDefault="002901F0">
            <w:pPr>
              <w:spacing w:after="0" w:line="240" w:lineRule="auto"/>
              <w:jc w:val="center"/>
              <w:rPr>
                <w:rFonts w:ascii="Agency FB" w:eastAsia="Times New Roman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eastAsia="Times New Roman" w:hAnsi="Agency FB" w:cstheme="minorHAnsi"/>
                <w:sz w:val="24"/>
                <w:szCs w:val="24"/>
                <w:lang w:eastAsia="es-PE"/>
              </w:rPr>
              <w:t>2</w:t>
            </w:r>
          </w:p>
        </w:tc>
        <w:tc>
          <w:tcPr>
            <w:tcW w:w="5575" w:type="dxa"/>
            <w:vAlign w:val="center"/>
          </w:tcPr>
          <w:p w:rsidR="00EC4C8A" w:rsidRDefault="002901F0">
            <w:pPr>
              <w:spacing w:after="0" w:line="240" w:lineRule="auto"/>
              <w:rPr>
                <w:rFonts w:ascii="Agency FB" w:hAnsi="Agency FB" w:cstheme="minorHAnsi"/>
                <w:sz w:val="24"/>
                <w:szCs w:val="24"/>
              </w:rPr>
            </w:pPr>
            <w:r>
              <w:rPr>
                <w:rFonts w:ascii="Agency FB" w:hAnsi="Agency FB" w:cstheme="minorHAnsi"/>
                <w:color w:val="FF0000"/>
                <w:sz w:val="24"/>
                <w:szCs w:val="24"/>
              </w:rPr>
              <w:t>Armario 1.00x0.35x1.50</w:t>
            </w:r>
          </w:p>
        </w:tc>
        <w:tc>
          <w:tcPr>
            <w:tcW w:w="997" w:type="dxa"/>
            <w:noWrap/>
            <w:vAlign w:val="center"/>
          </w:tcPr>
          <w:p w:rsidR="00EC4C8A" w:rsidRDefault="002901F0">
            <w:pPr>
              <w:spacing w:after="0" w:line="240" w:lineRule="auto"/>
              <w:rPr>
                <w:rFonts w:ascii="Agency FB" w:eastAsia="Times New Roman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eastAsia="Times New Roman" w:hAnsi="Agency FB" w:cstheme="minorHAnsi"/>
                <w:sz w:val="24"/>
                <w:szCs w:val="24"/>
                <w:lang w:eastAsia="es-PE"/>
              </w:rPr>
              <w:t>Unidad</w:t>
            </w:r>
          </w:p>
        </w:tc>
        <w:tc>
          <w:tcPr>
            <w:tcW w:w="851" w:type="dxa"/>
            <w:noWrap/>
            <w:vAlign w:val="center"/>
          </w:tcPr>
          <w:p w:rsidR="00EC4C8A" w:rsidRDefault="002901F0">
            <w:pPr>
              <w:spacing w:after="0" w:line="240" w:lineRule="auto"/>
              <w:jc w:val="center"/>
              <w:rPr>
                <w:rFonts w:ascii="Agency FB" w:eastAsia="Times New Roman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eastAsia="Times New Roman" w:hAnsi="Agency FB" w:cstheme="minorHAnsi"/>
                <w:sz w:val="24"/>
                <w:szCs w:val="24"/>
                <w:lang w:eastAsia="es-PE"/>
              </w:rPr>
              <w:t>5</w:t>
            </w:r>
          </w:p>
        </w:tc>
      </w:tr>
      <w:tr w:rsidR="00EC4C8A">
        <w:trPr>
          <w:trHeight w:val="228"/>
        </w:trPr>
        <w:tc>
          <w:tcPr>
            <w:tcW w:w="520" w:type="dxa"/>
            <w:noWrap/>
            <w:vAlign w:val="center"/>
          </w:tcPr>
          <w:p w:rsidR="00EC4C8A" w:rsidRDefault="002901F0">
            <w:pPr>
              <w:spacing w:after="0" w:line="240" w:lineRule="auto"/>
              <w:jc w:val="center"/>
              <w:rPr>
                <w:rFonts w:ascii="Agency FB" w:eastAsia="Times New Roman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eastAsia="Times New Roman" w:hAnsi="Agency FB" w:cstheme="minorHAnsi"/>
                <w:sz w:val="24"/>
                <w:szCs w:val="24"/>
                <w:lang w:eastAsia="es-PE"/>
              </w:rPr>
              <w:t>3</w:t>
            </w:r>
          </w:p>
        </w:tc>
        <w:tc>
          <w:tcPr>
            <w:tcW w:w="5575" w:type="dxa"/>
            <w:vAlign w:val="center"/>
          </w:tcPr>
          <w:p w:rsidR="00EC4C8A" w:rsidRDefault="002901F0">
            <w:pPr>
              <w:spacing w:after="0" w:line="240" w:lineRule="auto"/>
              <w:rPr>
                <w:rFonts w:ascii="Agency FB" w:hAnsi="Agency FB" w:cstheme="minorHAnsi"/>
                <w:sz w:val="24"/>
                <w:szCs w:val="24"/>
              </w:rPr>
            </w:pPr>
            <w:r>
              <w:rPr>
                <w:rFonts w:ascii="Agency FB" w:hAnsi="Agency FB" w:cstheme="minorHAnsi"/>
                <w:color w:val="70AD47" w:themeColor="accent6"/>
                <w:sz w:val="24"/>
                <w:szCs w:val="24"/>
              </w:rPr>
              <w:t>Armario 1.00x0.60x0.90</w:t>
            </w:r>
          </w:p>
        </w:tc>
        <w:tc>
          <w:tcPr>
            <w:tcW w:w="997" w:type="dxa"/>
            <w:noWrap/>
            <w:vAlign w:val="center"/>
          </w:tcPr>
          <w:p w:rsidR="00EC4C8A" w:rsidRDefault="002901F0">
            <w:pPr>
              <w:spacing w:after="0" w:line="240" w:lineRule="auto"/>
              <w:rPr>
                <w:rFonts w:ascii="Agency FB" w:eastAsia="Times New Roman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eastAsia="Times New Roman" w:hAnsi="Agency FB" w:cstheme="minorHAnsi"/>
                <w:sz w:val="24"/>
                <w:szCs w:val="24"/>
                <w:lang w:eastAsia="es-PE"/>
              </w:rPr>
              <w:t>Unidad</w:t>
            </w:r>
          </w:p>
        </w:tc>
        <w:tc>
          <w:tcPr>
            <w:tcW w:w="851" w:type="dxa"/>
            <w:noWrap/>
            <w:vAlign w:val="center"/>
          </w:tcPr>
          <w:p w:rsidR="00EC4C8A" w:rsidRDefault="002901F0">
            <w:pPr>
              <w:spacing w:after="0" w:line="240" w:lineRule="auto"/>
              <w:jc w:val="center"/>
              <w:rPr>
                <w:rFonts w:ascii="Agency FB" w:eastAsia="Times New Roman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eastAsia="Times New Roman" w:hAnsi="Agency FB" w:cstheme="minorHAnsi"/>
                <w:sz w:val="24"/>
                <w:szCs w:val="24"/>
                <w:lang w:eastAsia="es-PE"/>
              </w:rPr>
              <w:t>3</w:t>
            </w:r>
          </w:p>
        </w:tc>
      </w:tr>
      <w:tr w:rsidR="00EC4C8A">
        <w:trPr>
          <w:trHeight w:val="228"/>
        </w:trPr>
        <w:tc>
          <w:tcPr>
            <w:tcW w:w="520" w:type="dxa"/>
            <w:noWrap/>
            <w:vAlign w:val="center"/>
          </w:tcPr>
          <w:p w:rsidR="00EC4C8A" w:rsidRDefault="002901F0">
            <w:pPr>
              <w:spacing w:after="0" w:line="240" w:lineRule="auto"/>
              <w:jc w:val="center"/>
              <w:rPr>
                <w:rFonts w:ascii="Agency FB" w:eastAsia="Times New Roman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eastAsia="Times New Roman" w:hAnsi="Agency FB" w:cstheme="minorHAnsi"/>
                <w:sz w:val="24"/>
                <w:szCs w:val="24"/>
                <w:lang w:eastAsia="es-PE"/>
              </w:rPr>
              <w:t>4</w:t>
            </w:r>
          </w:p>
        </w:tc>
        <w:tc>
          <w:tcPr>
            <w:tcW w:w="5575" w:type="dxa"/>
            <w:vAlign w:val="center"/>
          </w:tcPr>
          <w:p w:rsidR="00EC4C8A" w:rsidRDefault="002901F0">
            <w:pPr>
              <w:spacing w:after="0" w:line="240" w:lineRule="auto"/>
              <w:rPr>
                <w:rFonts w:ascii="Agency FB" w:hAnsi="Agency FB" w:cstheme="minorHAnsi"/>
                <w:sz w:val="24"/>
                <w:szCs w:val="24"/>
              </w:rPr>
            </w:pPr>
            <w:r>
              <w:rPr>
                <w:rFonts w:ascii="Agency FB" w:hAnsi="Agency FB" w:cstheme="minorHAnsi"/>
                <w:color w:val="70AD47" w:themeColor="accent6"/>
                <w:sz w:val="24"/>
                <w:szCs w:val="24"/>
              </w:rPr>
              <w:t>Armario empotrado (1.85x60x115)</w:t>
            </w:r>
          </w:p>
        </w:tc>
        <w:tc>
          <w:tcPr>
            <w:tcW w:w="997" w:type="dxa"/>
            <w:noWrap/>
            <w:vAlign w:val="center"/>
          </w:tcPr>
          <w:p w:rsidR="00EC4C8A" w:rsidRDefault="002901F0">
            <w:pPr>
              <w:spacing w:after="0" w:line="240" w:lineRule="auto"/>
              <w:rPr>
                <w:rFonts w:ascii="Agency FB" w:eastAsia="Times New Roman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eastAsia="Times New Roman" w:hAnsi="Agency FB" w:cstheme="minorHAnsi"/>
                <w:sz w:val="24"/>
                <w:szCs w:val="24"/>
                <w:lang w:eastAsia="es-PE"/>
              </w:rPr>
              <w:t>Unidad</w:t>
            </w:r>
          </w:p>
        </w:tc>
        <w:tc>
          <w:tcPr>
            <w:tcW w:w="851" w:type="dxa"/>
            <w:noWrap/>
            <w:vAlign w:val="center"/>
          </w:tcPr>
          <w:p w:rsidR="00EC4C8A" w:rsidRDefault="002901F0">
            <w:pPr>
              <w:spacing w:after="0" w:line="240" w:lineRule="auto"/>
              <w:jc w:val="center"/>
              <w:rPr>
                <w:rFonts w:ascii="Agency FB" w:eastAsia="Times New Roman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eastAsia="Times New Roman" w:hAnsi="Agency FB" w:cstheme="minorHAnsi"/>
                <w:sz w:val="24"/>
                <w:szCs w:val="24"/>
                <w:lang w:eastAsia="es-PE"/>
              </w:rPr>
              <w:t>24</w:t>
            </w:r>
          </w:p>
        </w:tc>
      </w:tr>
      <w:tr w:rsidR="00EC4C8A">
        <w:trPr>
          <w:trHeight w:val="228"/>
        </w:trPr>
        <w:tc>
          <w:tcPr>
            <w:tcW w:w="520" w:type="dxa"/>
            <w:noWrap/>
            <w:vAlign w:val="center"/>
          </w:tcPr>
          <w:p w:rsidR="00EC4C8A" w:rsidRDefault="002901F0">
            <w:pPr>
              <w:spacing w:after="0" w:line="240" w:lineRule="auto"/>
              <w:jc w:val="center"/>
              <w:rPr>
                <w:rFonts w:ascii="Agency FB" w:eastAsia="Times New Roman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eastAsia="Times New Roman" w:hAnsi="Agency FB" w:cstheme="minorHAnsi"/>
                <w:sz w:val="24"/>
                <w:szCs w:val="24"/>
                <w:lang w:eastAsia="es-PE"/>
              </w:rPr>
              <w:t>5</w:t>
            </w:r>
          </w:p>
        </w:tc>
        <w:tc>
          <w:tcPr>
            <w:tcW w:w="5575" w:type="dxa"/>
            <w:vAlign w:val="center"/>
          </w:tcPr>
          <w:p w:rsidR="00EC4C8A" w:rsidRDefault="002901F0">
            <w:pPr>
              <w:spacing w:after="0" w:line="240" w:lineRule="auto"/>
              <w:rPr>
                <w:rFonts w:ascii="Agency FB" w:hAnsi="Agency FB" w:cstheme="minorHAnsi"/>
                <w:sz w:val="24"/>
                <w:szCs w:val="24"/>
              </w:rPr>
            </w:pPr>
            <w:r>
              <w:rPr>
                <w:rFonts w:ascii="Agency FB" w:hAnsi="Agency FB" w:cstheme="minorHAnsi"/>
                <w:color w:val="ED7D31" w:themeColor="accent2"/>
                <w:sz w:val="24"/>
                <w:szCs w:val="24"/>
              </w:rPr>
              <w:t>Armario empotrado (1.35x0.40x2.00) reposición</w:t>
            </w:r>
          </w:p>
        </w:tc>
        <w:tc>
          <w:tcPr>
            <w:tcW w:w="997" w:type="dxa"/>
            <w:noWrap/>
            <w:vAlign w:val="center"/>
          </w:tcPr>
          <w:p w:rsidR="00EC4C8A" w:rsidRDefault="002901F0">
            <w:pPr>
              <w:spacing w:after="0" w:line="240" w:lineRule="auto"/>
              <w:rPr>
                <w:rFonts w:ascii="Agency FB" w:eastAsia="Times New Roman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eastAsia="Times New Roman" w:hAnsi="Agency FB" w:cstheme="minorHAnsi"/>
                <w:sz w:val="24"/>
                <w:szCs w:val="24"/>
                <w:lang w:eastAsia="es-PE"/>
              </w:rPr>
              <w:t>Unidad</w:t>
            </w:r>
          </w:p>
        </w:tc>
        <w:tc>
          <w:tcPr>
            <w:tcW w:w="851" w:type="dxa"/>
            <w:noWrap/>
            <w:vAlign w:val="center"/>
          </w:tcPr>
          <w:p w:rsidR="00EC4C8A" w:rsidRDefault="002901F0">
            <w:pPr>
              <w:spacing w:after="0" w:line="240" w:lineRule="auto"/>
              <w:jc w:val="center"/>
              <w:rPr>
                <w:rFonts w:ascii="Agency FB" w:eastAsia="Times New Roman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eastAsia="Times New Roman" w:hAnsi="Agency FB" w:cstheme="minorHAnsi"/>
                <w:color w:val="FF0000"/>
                <w:sz w:val="24"/>
                <w:szCs w:val="24"/>
                <w:lang w:eastAsia="es-PE"/>
              </w:rPr>
              <w:t>33</w:t>
            </w:r>
          </w:p>
        </w:tc>
      </w:tr>
      <w:tr w:rsidR="00EC4C8A">
        <w:trPr>
          <w:trHeight w:val="228"/>
        </w:trPr>
        <w:tc>
          <w:tcPr>
            <w:tcW w:w="520" w:type="dxa"/>
            <w:noWrap/>
            <w:vAlign w:val="center"/>
          </w:tcPr>
          <w:p w:rsidR="00EC4C8A" w:rsidRDefault="002901F0">
            <w:pPr>
              <w:spacing w:after="0" w:line="240" w:lineRule="auto"/>
              <w:jc w:val="center"/>
              <w:rPr>
                <w:rFonts w:ascii="Agency FB" w:eastAsia="Times New Roman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eastAsia="Times New Roman" w:hAnsi="Agency FB" w:cstheme="minorHAnsi"/>
                <w:sz w:val="24"/>
                <w:szCs w:val="24"/>
                <w:lang w:eastAsia="es-PE"/>
              </w:rPr>
              <w:t>6</w:t>
            </w:r>
          </w:p>
        </w:tc>
        <w:tc>
          <w:tcPr>
            <w:tcW w:w="5575" w:type="dxa"/>
            <w:vAlign w:val="center"/>
          </w:tcPr>
          <w:p w:rsidR="00EC4C8A" w:rsidRDefault="002901F0">
            <w:pPr>
              <w:spacing w:after="0" w:line="240" w:lineRule="auto"/>
              <w:rPr>
                <w:rFonts w:ascii="Agency FB" w:hAnsi="Agency FB" w:cstheme="minorHAnsi"/>
                <w:sz w:val="24"/>
                <w:szCs w:val="24"/>
              </w:rPr>
            </w:pPr>
            <w:r>
              <w:rPr>
                <w:rFonts w:ascii="Agency FB" w:hAnsi="Agency FB" w:cstheme="minorHAnsi"/>
                <w:sz w:val="24"/>
                <w:szCs w:val="24"/>
              </w:rPr>
              <w:t>Estante 1.20x0.40x1.50</w:t>
            </w:r>
          </w:p>
        </w:tc>
        <w:tc>
          <w:tcPr>
            <w:tcW w:w="997" w:type="dxa"/>
            <w:noWrap/>
            <w:vAlign w:val="center"/>
          </w:tcPr>
          <w:p w:rsidR="00EC4C8A" w:rsidRDefault="002901F0">
            <w:pPr>
              <w:spacing w:after="0" w:line="240" w:lineRule="auto"/>
              <w:rPr>
                <w:rFonts w:ascii="Agency FB" w:eastAsia="Times New Roman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eastAsia="Times New Roman" w:hAnsi="Agency FB" w:cstheme="minorHAnsi"/>
                <w:sz w:val="24"/>
                <w:szCs w:val="24"/>
                <w:lang w:eastAsia="es-PE"/>
              </w:rPr>
              <w:t>Unidad</w:t>
            </w:r>
          </w:p>
        </w:tc>
        <w:tc>
          <w:tcPr>
            <w:tcW w:w="851" w:type="dxa"/>
            <w:noWrap/>
            <w:vAlign w:val="center"/>
          </w:tcPr>
          <w:p w:rsidR="00EC4C8A" w:rsidRDefault="002901F0">
            <w:pPr>
              <w:spacing w:after="0" w:line="240" w:lineRule="auto"/>
              <w:jc w:val="center"/>
              <w:rPr>
                <w:rFonts w:ascii="Agency FB" w:eastAsia="Times New Roman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eastAsia="Times New Roman" w:hAnsi="Agency FB" w:cstheme="minorHAnsi"/>
                <w:sz w:val="24"/>
                <w:szCs w:val="24"/>
                <w:lang w:eastAsia="es-PE"/>
              </w:rPr>
              <w:t>10</w:t>
            </w:r>
          </w:p>
        </w:tc>
      </w:tr>
      <w:tr w:rsidR="00EC4C8A">
        <w:trPr>
          <w:trHeight w:val="228"/>
        </w:trPr>
        <w:tc>
          <w:tcPr>
            <w:tcW w:w="520" w:type="dxa"/>
            <w:noWrap/>
            <w:vAlign w:val="center"/>
          </w:tcPr>
          <w:p w:rsidR="00EC4C8A" w:rsidRDefault="002901F0">
            <w:pPr>
              <w:spacing w:after="0" w:line="240" w:lineRule="auto"/>
              <w:jc w:val="center"/>
              <w:rPr>
                <w:rFonts w:ascii="Agency FB" w:eastAsia="Times New Roman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eastAsia="Times New Roman" w:hAnsi="Agency FB" w:cstheme="minorHAnsi"/>
                <w:sz w:val="24"/>
                <w:szCs w:val="24"/>
                <w:lang w:eastAsia="es-PE"/>
              </w:rPr>
              <w:t>7</w:t>
            </w:r>
          </w:p>
        </w:tc>
        <w:tc>
          <w:tcPr>
            <w:tcW w:w="5575" w:type="dxa"/>
            <w:vAlign w:val="center"/>
          </w:tcPr>
          <w:p w:rsidR="00EC4C8A" w:rsidRDefault="002901F0">
            <w:pPr>
              <w:spacing w:after="0" w:line="240" w:lineRule="auto"/>
              <w:rPr>
                <w:rFonts w:ascii="Agency FB" w:hAnsi="Agency FB" w:cstheme="minorHAnsi"/>
                <w:sz w:val="24"/>
                <w:szCs w:val="24"/>
              </w:rPr>
            </w:pPr>
            <w:r>
              <w:rPr>
                <w:rFonts w:ascii="Agency FB" w:hAnsi="Agency FB" w:cstheme="minorHAnsi"/>
                <w:sz w:val="24"/>
                <w:szCs w:val="24"/>
              </w:rPr>
              <w:t>Estante para biblioteca del aula 1.60x0.40x1.50</w:t>
            </w:r>
          </w:p>
        </w:tc>
        <w:tc>
          <w:tcPr>
            <w:tcW w:w="997" w:type="dxa"/>
            <w:noWrap/>
            <w:vAlign w:val="center"/>
          </w:tcPr>
          <w:p w:rsidR="00EC4C8A" w:rsidRDefault="002901F0">
            <w:pPr>
              <w:spacing w:after="0" w:line="240" w:lineRule="auto"/>
              <w:rPr>
                <w:rFonts w:ascii="Agency FB" w:eastAsia="Times New Roman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eastAsia="Times New Roman" w:hAnsi="Agency FB" w:cstheme="minorHAnsi"/>
                <w:sz w:val="24"/>
                <w:szCs w:val="24"/>
                <w:lang w:eastAsia="es-PE"/>
              </w:rPr>
              <w:t>Unidad</w:t>
            </w:r>
          </w:p>
        </w:tc>
        <w:tc>
          <w:tcPr>
            <w:tcW w:w="851" w:type="dxa"/>
            <w:noWrap/>
            <w:vAlign w:val="center"/>
          </w:tcPr>
          <w:p w:rsidR="00EC4C8A" w:rsidRDefault="002901F0">
            <w:pPr>
              <w:spacing w:after="0" w:line="240" w:lineRule="auto"/>
              <w:jc w:val="center"/>
              <w:rPr>
                <w:rFonts w:ascii="Agency FB" w:eastAsia="Times New Roman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eastAsia="Times New Roman" w:hAnsi="Agency FB" w:cstheme="minorHAnsi"/>
                <w:sz w:val="24"/>
                <w:szCs w:val="24"/>
                <w:lang w:eastAsia="es-PE"/>
              </w:rPr>
              <w:t>3</w:t>
            </w:r>
          </w:p>
        </w:tc>
      </w:tr>
      <w:tr w:rsidR="00EC4C8A">
        <w:trPr>
          <w:trHeight w:val="228"/>
        </w:trPr>
        <w:tc>
          <w:tcPr>
            <w:tcW w:w="520" w:type="dxa"/>
            <w:noWrap/>
            <w:vAlign w:val="center"/>
          </w:tcPr>
          <w:p w:rsidR="00EC4C8A" w:rsidRDefault="002901F0">
            <w:pPr>
              <w:spacing w:after="0" w:line="240" w:lineRule="auto"/>
              <w:jc w:val="center"/>
              <w:rPr>
                <w:rFonts w:ascii="Agency FB" w:eastAsia="Times New Roman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eastAsia="Times New Roman" w:hAnsi="Agency FB" w:cstheme="minorHAnsi"/>
                <w:sz w:val="24"/>
                <w:szCs w:val="24"/>
                <w:lang w:eastAsia="es-PE"/>
              </w:rPr>
              <w:t>8</w:t>
            </w:r>
          </w:p>
        </w:tc>
        <w:tc>
          <w:tcPr>
            <w:tcW w:w="5575" w:type="dxa"/>
            <w:vAlign w:val="center"/>
          </w:tcPr>
          <w:p w:rsidR="00EC4C8A" w:rsidRDefault="002901F0">
            <w:pPr>
              <w:spacing w:after="0" w:line="240" w:lineRule="auto"/>
              <w:rPr>
                <w:rFonts w:ascii="Agency FB" w:hAnsi="Agency FB" w:cstheme="minorHAnsi"/>
                <w:sz w:val="24"/>
                <w:szCs w:val="24"/>
              </w:rPr>
            </w:pPr>
            <w:proofErr w:type="spellStart"/>
            <w:r>
              <w:rPr>
                <w:rFonts w:ascii="Agency FB" w:hAnsi="Agency FB" w:cstheme="minorHAnsi"/>
                <w:sz w:val="24"/>
                <w:szCs w:val="24"/>
              </w:rPr>
              <w:t>Credenza</w:t>
            </w:r>
            <w:proofErr w:type="spellEnd"/>
            <w:r>
              <w:rPr>
                <w:rFonts w:ascii="Agency FB" w:hAnsi="Agency FB" w:cstheme="minorHAnsi"/>
                <w:sz w:val="24"/>
                <w:szCs w:val="24"/>
              </w:rPr>
              <w:t xml:space="preserve"> 1.20x0.40x1.80</w:t>
            </w:r>
          </w:p>
        </w:tc>
        <w:tc>
          <w:tcPr>
            <w:tcW w:w="997" w:type="dxa"/>
            <w:noWrap/>
            <w:vAlign w:val="center"/>
          </w:tcPr>
          <w:p w:rsidR="00EC4C8A" w:rsidRDefault="002901F0">
            <w:pPr>
              <w:spacing w:after="0" w:line="240" w:lineRule="auto"/>
              <w:rPr>
                <w:rFonts w:ascii="Agency FB" w:eastAsia="Times New Roman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eastAsia="Times New Roman" w:hAnsi="Agency FB" w:cstheme="minorHAnsi"/>
                <w:sz w:val="24"/>
                <w:szCs w:val="24"/>
                <w:lang w:eastAsia="es-PE"/>
              </w:rPr>
              <w:t>Unidad</w:t>
            </w:r>
          </w:p>
        </w:tc>
        <w:tc>
          <w:tcPr>
            <w:tcW w:w="851" w:type="dxa"/>
            <w:noWrap/>
            <w:vAlign w:val="center"/>
          </w:tcPr>
          <w:p w:rsidR="00EC4C8A" w:rsidRDefault="002901F0">
            <w:pPr>
              <w:spacing w:after="0" w:line="240" w:lineRule="auto"/>
              <w:jc w:val="center"/>
              <w:rPr>
                <w:rFonts w:ascii="Agency FB" w:eastAsia="Times New Roman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eastAsia="Times New Roman" w:hAnsi="Agency FB" w:cstheme="minorHAnsi"/>
                <w:sz w:val="24"/>
                <w:szCs w:val="24"/>
                <w:lang w:eastAsia="es-PE"/>
              </w:rPr>
              <w:t>11</w:t>
            </w:r>
          </w:p>
        </w:tc>
      </w:tr>
      <w:tr w:rsidR="00EC4C8A">
        <w:trPr>
          <w:trHeight w:val="228"/>
        </w:trPr>
        <w:tc>
          <w:tcPr>
            <w:tcW w:w="520" w:type="dxa"/>
            <w:noWrap/>
            <w:vAlign w:val="center"/>
          </w:tcPr>
          <w:p w:rsidR="00EC4C8A" w:rsidRDefault="002901F0">
            <w:pPr>
              <w:spacing w:after="0" w:line="240" w:lineRule="auto"/>
              <w:jc w:val="center"/>
              <w:rPr>
                <w:rFonts w:ascii="Agency FB" w:eastAsia="Times New Roman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eastAsia="Times New Roman" w:hAnsi="Agency FB" w:cstheme="minorHAnsi"/>
                <w:sz w:val="24"/>
                <w:szCs w:val="24"/>
                <w:lang w:eastAsia="es-PE"/>
              </w:rPr>
              <w:t>9</w:t>
            </w:r>
          </w:p>
        </w:tc>
        <w:tc>
          <w:tcPr>
            <w:tcW w:w="5575" w:type="dxa"/>
            <w:vAlign w:val="center"/>
          </w:tcPr>
          <w:p w:rsidR="00EC4C8A" w:rsidRDefault="002901F0">
            <w:pPr>
              <w:spacing w:after="0" w:line="240" w:lineRule="auto"/>
              <w:rPr>
                <w:rFonts w:ascii="Agency FB" w:hAnsi="Agency FB" w:cstheme="minorHAnsi"/>
                <w:color w:val="00B050"/>
                <w:sz w:val="24"/>
                <w:szCs w:val="24"/>
              </w:rPr>
            </w:pPr>
            <w:r>
              <w:rPr>
                <w:rFonts w:ascii="Agency FB" w:hAnsi="Agency FB" w:cstheme="minorHAnsi"/>
                <w:color w:val="00B050"/>
                <w:sz w:val="24"/>
                <w:szCs w:val="24"/>
              </w:rPr>
              <w:t>Armario alto para docente (0.90 x 0.45 x 0.50)</w:t>
            </w:r>
          </w:p>
        </w:tc>
        <w:tc>
          <w:tcPr>
            <w:tcW w:w="997" w:type="dxa"/>
            <w:noWrap/>
            <w:vAlign w:val="center"/>
          </w:tcPr>
          <w:p w:rsidR="00EC4C8A" w:rsidRDefault="002901F0">
            <w:pPr>
              <w:spacing w:after="0" w:line="240" w:lineRule="auto"/>
              <w:rPr>
                <w:rFonts w:ascii="Agency FB" w:eastAsia="Times New Roman" w:hAnsi="Agency FB" w:cstheme="minorHAnsi"/>
                <w:color w:val="00B050"/>
                <w:sz w:val="24"/>
                <w:szCs w:val="24"/>
                <w:lang w:eastAsia="es-PE"/>
              </w:rPr>
            </w:pPr>
            <w:r>
              <w:rPr>
                <w:rFonts w:ascii="Agency FB" w:eastAsia="Times New Roman" w:hAnsi="Agency FB" w:cstheme="minorHAnsi"/>
                <w:color w:val="00B050"/>
                <w:sz w:val="24"/>
                <w:szCs w:val="24"/>
                <w:lang w:eastAsia="es-PE"/>
              </w:rPr>
              <w:t>Unidad</w:t>
            </w:r>
          </w:p>
        </w:tc>
        <w:tc>
          <w:tcPr>
            <w:tcW w:w="851" w:type="dxa"/>
            <w:noWrap/>
            <w:vAlign w:val="center"/>
          </w:tcPr>
          <w:p w:rsidR="00EC4C8A" w:rsidRDefault="002901F0">
            <w:pPr>
              <w:spacing w:after="0" w:line="240" w:lineRule="auto"/>
              <w:jc w:val="center"/>
              <w:rPr>
                <w:rFonts w:ascii="Agency FB" w:eastAsia="Times New Roman" w:hAnsi="Agency FB" w:cstheme="minorHAnsi"/>
                <w:color w:val="00B050"/>
                <w:sz w:val="24"/>
                <w:szCs w:val="24"/>
                <w:lang w:eastAsia="es-PE"/>
              </w:rPr>
            </w:pPr>
            <w:r>
              <w:rPr>
                <w:rFonts w:ascii="Agency FB" w:eastAsia="Times New Roman" w:hAnsi="Agency FB" w:cstheme="minorHAnsi"/>
                <w:color w:val="00B050"/>
                <w:sz w:val="24"/>
                <w:szCs w:val="24"/>
                <w:lang w:eastAsia="es-PE"/>
              </w:rPr>
              <w:t>29</w:t>
            </w:r>
          </w:p>
        </w:tc>
      </w:tr>
    </w:tbl>
    <w:p w:rsidR="00EC4C8A" w:rsidRDefault="00EC4C8A">
      <w:pPr>
        <w:keepNext/>
        <w:widowControl w:val="0"/>
        <w:tabs>
          <w:tab w:val="right" w:pos="851"/>
        </w:tabs>
        <w:spacing w:before="240" w:after="60" w:line="240" w:lineRule="auto"/>
        <w:contextualSpacing/>
        <w:jc w:val="both"/>
        <w:outlineLvl w:val="0"/>
        <w:rPr>
          <w:rFonts w:ascii="Agency FB" w:eastAsia="SimSun" w:hAnsi="Agency FB" w:cs="Arial"/>
          <w:b/>
          <w:kern w:val="28"/>
          <w:sz w:val="24"/>
          <w:szCs w:val="24"/>
          <w:lang w:val="es-ES" w:eastAsia="es-ES"/>
        </w:rPr>
      </w:pPr>
    </w:p>
    <w:p w:rsidR="00EC4C8A" w:rsidRDefault="002901F0">
      <w:pPr>
        <w:keepNext/>
        <w:widowControl w:val="0"/>
        <w:tabs>
          <w:tab w:val="right" w:pos="851"/>
        </w:tabs>
        <w:spacing w:before="240" w:after="60" w:line="240" w:lineRule="auto"/>
        <w:contextualSpacing/>
        <w:jc w:val="both"/>
        <w:outlineLvl w:val="0"/>
        <w:rPr>
          <w:rFonts w:ascii="Agency FB" w:eastAsia="SimSun" w:hAnsi="Agency FB" w:cs="Arial"/>
          <w:b/>
          <w:kern w:val="28"/>
          <w:sz w:val="24"/>
          <w:szCs w:val="24"/>
          <w:lang w:val="es-ES" w:eastAsia="es-ES"/>
        </w:rPr>
      </w:pPr>
      <w:r>
        <w:rPr>
          <w:rFonts w:ascii="Agency FB" w:eastAsia="SimSun" w:hAnsi="Agency FB" w:cs="Arial"/>
          <w:b/>
          <w:kern w:val="28"/>
          <w:sz w:val="24"/>
          <w:szCs w:val="24"/>
          <w:lang w:val="es-ES" w:eastAsia="es-ES"/>
        </w:rPr>
        <w:t>5.1.1 CARACTERÍSTICAS TÉCNICAS.</w:t>
      </w:r>
    </w:p>
    <w:p w:rsidR="00EC4C8A" w:rsidRDefault="00EC4C8A">
      <w:pPr>
        <w:keepNext/>
        <w:widowControl w:val="0"/>
        <w:tabs>
          <w:tab w:val="right" w:pos="851"/>
        </w:tabs>
        <w:spacing w:before="240" w:after="60" w:line="240" w:lineRule="auto"/>
        <w:contextualSpacing/>
        <w:jc w:val="both"/>
        <w:outlineLvl w:val="0"/>
        <w:rPr>
          <w:rFonts w:ascii="Agency FB" w:eastAsia="SimSun" w:hAnsi="Agency FB" w:cs="Arial"/>
          <w:b/>
          <w:kern w:val="28"/>
          <w:sz w:val="24"/>
          <w:szCs w:val="24"/>
          <w:lang w:val="es-ES" w:eastAsia="es-ES"/>
        </w:rPr>
      </w:pPr>
    </w:p>
    <w:p w:rsidR="00EC4C8A" w:rsidRDefault="002901F0">
      <w:pPr>
        <w:keepNext/>
        <w:widowControl w:val="0"/>
        <w:tabs>
          <w:tab w:val="right" w:pos="851"/>
        </w:tabs>
        <w:spacing w:before="240" w:after="60" w:line="240" w:lineRule="auto"/>
        <w:contextualSpacing/>
        <w:jc w:val="both"/>
        <w:outlineLvl w:val="0"/>
        <w:rPr>
          <w:rFonts w:ascii="Agency FB" w:eastAsia="SimSun" w:hAnsi="Agency FB" w:cs="Arial"/>
          <w:b/>
          <w:kern w:val="28"/>
          <w:sz w:val="24"/>
          <w:szCs w:val="24"/>
          <w:lang w:val="es-ES" w:eastAsia="es-ES"/>
        </w:rPr>
      </w:pPr>
      <w:r>
        <w:rPr>
          <w:rFonts w:ascii="Agency FB" w:eastAsia="SimSun" w:hAnsi="Agency FB" w:cs="Arial"/>
          <w:b/>
          <w:kern w:val="28"/>
          <w:sz w:val="24"/>
          <w:szCs w:val="24"/>
          <w:lang w:val="es-ES" w:eastAsia="es-ES"/>
        </w:rPr>
        <w:t xml:space="preserve"> </w:t>
      </w:r>
    </w:p>
    <w:tbl>
      <w:tblPr>
        <w:tblStyle w:val="Tablaconcuadrcula"/>
        <w:tblW w:w="8221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520"/>
        <w:gridCol w:w="1885"/>
        <w:gridCol w:w="997"/>
        <w:gridCol w:w="992"/>
        <w:gridCol w:w="3827"/>
      </w:tblGrid>
      <w:tr w:rsidR="00EC4C8A">
        <w:trPr>
          <w:trHeight w:val="558"/>
        </w:trPr>
        <w:tc>
          <w:tcPr>
            <w:tcW w:w="520" w:type="dxa"/>
            <w:vAlign w:val="center"/>
          </w:tcPr>
          <w:p w:rsidR="00EC4C8A" w:rsidRDefault="002901F0">
            <w:pPr>
              <w:spacing w:after="0" w:line="240" w:lineRule="auto"/>
              <w:jc w:val="center"/>
              <w:rPr>
                <w:rFonts w:ascii="Agency FB" w:eastAsia="Times New Roman" w:hAnsi="Agency FB" w:cstheme="minorHAnsi"/>
                <w:b/>
                <w:bCs/>
                <w:sz w:val="24"/>
                <w:szCs w:val="24"/>
                <w:lang w:eastAsia="es-PE"/>
              </w:rPr>
            </w:pPr>
            <w:proofErr w:type="spellStart"/>
            <w:r>
              <w:rPr>
                <w:rFonts w:ascii="Agency FB" w:hAnsi="Agency FB"/>
              </w:rPr>
              <w:t>N°</w:t>
            </w:r>
            <w:proofErr w:type="spellEnd"/>
          </w:p>
        </w:tc>
        <w:tc>
          <w:tcPr>
            <w:tcW w:w="1885" w:type="dxa"/>
            <w:vAlign w:val="center"/>
          </w:tcPr>
          <w:p w:rsidR="00EC4C8A" w:rsidRDefault="002901F0">
            <w:pPr>
              <w:spacing w:after="0" w:line="240" w:lineRule="auto"/>
              <w:jc w:val="both"/>
              <w:rPr>
                <w:rFonts w:ascii="Agency FB" w:hAnsi="Agency FB" w:cstheme="minorHAnsi"/>
                <w:b/>
                <w:sz w:val="24"/>
                <w:szCs w:val="24"/>
              </w:rPr>
            </w:pPr>
            <w:r>
              <w:rPr>
                <w:rFonts w:ascii="Agency FB" w:hAnsi="Agency FB" w:cstheme="minorHAnsi"/>
                <w:b/>
                <w:sz w:val="24"/>
                <w:szCs w:val="24"/>
              </w:rPr>
              <w:t>DENOMINACION DEL BIEN.</w:t>
            </w:r>
          </w:p>
        </w:tc>
        <w:tc>
          <w:tcPr>
            <w:tcW w:w="997" w:type="dxa"/>
            <w:vAlign w:val="center"/>
          </w:tcPr>
          <w:p w:rsidR="00EC4C8A" w:rsidRDefault="002901F0">
            <w:pPr>
              <w:spacing w:after="0" w:line="240" w:lineRule="auto"/>
              <w:jc w:val="center"/>
              <w:rPr>
                <w:rFonts w:ascii="Agency FB" w:eastAsia="Times New Roman" w:hAnsi="Agency FB" w:cstheme="minorHAnsi"/>
                <w:b/>
                <w:bCs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b/>
                <w:sz w:val="24"/>
                <w:szCs w:val="24"/>
              </w:rPr>
              <w:t>UNIDADMEDIDA</w:t>
            </w:r>
          </w:p>
        </w:tc>
        <w:tc>
          <w:tcPr>
            <w:tcW w:w="992" w:type="dxa"/>
            <w:vAlign w:val="center"/>
          </w:tcPr>
          <w:p w:rsidR="00EC4C8A" w:rsidRDefault="002901F0">
            <w:pPr>
              <w:spacing w:after="0" w:line="240" w:lineRule="auto"/>
              <w:jc w:val="center"/>
              <w:rPr>
                <w:rFonts w:ascii="Agency FB" w:hAnsi="Agency FB" w:cstheme="minorHAnsi"/>
                <w:b/>
                <w:sz w:val="24"/>
                <w:szCs w:val="24"/>
              </w:rPr>
            </w:pPr>
            <w:r>
              <w:rPr>
                <w:rFonts w:ascii="Agency FB" w:hAnsi="Agency FB" w:cstheme="minorHAnsi"/>
                <w:b/>
                <w:sz w:val="24"/>
                <w:szCs w:val="24"/>
              </w:rPr>
              <w:t>Cantidad</w:t>
            </w:r>
          </w:p>
        </w:tc>
        <w:tc>
          <w:tcPr>
            <w:tcW w:w="3827" w:type="dxa"/>
            <w:vAlign w:val="center"/>
          </w:tcPr>
          <w:p w:rsidR="00EC4C8A" w:rsidRDefault="002901F0">
            <w:pPr>
              <w:spacing w:after="0" w:line="240" w:lineRule="auto"/>
              <w:jc w:val="center"/>
              <w:rPr>
                <w:rFonts w:ascii="Agency FB" w:eastAsia="Times New Roman" w:hAnsi="Agency FB" w:cstheme="minorHAnsi"/>
                <w:b/>
                <w:bCs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b/>
                <w:sz w:val="24"/>
                <w:szCs w:val="24"/>
              </w:rPr>
              <w:t>DETALLE DE LAS CARACTERISTICAS TECNICAS.</w:t>
            </w:r>
          </w:p>
        </w:tc>
      </w:tr>
      <w:tr w:rsidR="00EC4C8A">
        <w:trPr>
          <w:trHeight w:val="228"/>
        </w:trPr>
        <w:tc>
          <w:tcPr>
            <w:tcW w:w="520" w:type="dxa"/>
            <w:noWrap/>
            <w:vAlign w:val="center"/>
          </w:tcPr>
          <w:p w:rsidR="00EC4C8A" w:rsidRDefault="002901F0">
            <w:pPr>
              <w:spacing w:after="0" w:line="240" w:lineRule="auto"/>
              <w:jc w:val="center"/>
              <w:rPr>
                <w:rFonts w:ascii="Agency FB" w:eastAsia="Times New Roman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/>
              </w:rPr>
              <w:t>1</w:t>
            </w:r>
          </w:p>
        </w:tc>
        <w:tc>
          <w:tcPr>
            <w:tcW w:w="1885" w:type="dxa"/>
            <w:vAlign w:val="center"/>
          </w:tcPr>
          <w:p w:rsidR="00EC4C8A" w:rsidRDefault="002901F0">
            <w:pPr>
              <w:spacing w:after="0" w:line="240" w:lineRule="auto"/>
              <w:jc w:val="center"/>
              <w:rPr>
                <w:rFonts w:ascii="Agency FB" w:hAnsi="Agency FB" w:cstheme="minorHAnsi"/>
                <w:sz w:val="24"/>
                <w:szCs w:val="24"/>
              </w:rPr>
            </w:pPr>
            <w:r>
              <w:rPr>
                <w:rFonts w:ascii="Agency FB" w:hAnsi="Agency FB" w:cstheme="minorHAnsi"/>
                <w:color w:val="FF0000"/>
                <w:sz w:val="24"/>
                <w:szCs w:val="24"/>
              </w:rPr>
              <w:t xml:space="preserve">Armario </w:t>
            </w:r>
            <w:r w:rsidR="0097413B">
              <w:rPr>
                <w:rFonts w:ascii="Agency FB" w:hAnsi="Agency FB" w:cstheme="minorHAnsi"/>
                <w:color w:val="FF0000"/>
                <w:sz w:val="24"/>
                <w:szCs w:val="24"/>
              </w:rPr>
              <w:t>de 70x40x200</w:t>
            </w:r>
          </w:p>
        </w:tc>
        <w:tc>
          <w:tcPr>
            <w:tcW w:w="997" w:type="dxa"/>
            <w:noWrap/>
            <w:vAlign w:val="center"/>
          </w:tcPr>
          <w:p w:rsidR="00EC4C8A" w:rsidRDefault="002901F0">
            <w:pPr>
              <w:spacing w:after="0" w:line="240" w:lineRule="auto"/>
              <w:rPr>
                <w:rFonts w:ascii="Agency FB" w:eastAsia="Times New Roman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eastAsia="Times New Roman" w:hAnsi="Agency FB" w:cstheme="minorHAnsi"/>
                <w:sz w:val="24"/>
                <w:szCs w:val="24"/>
                <w:lang w:eastAsia="es-PE"/>
              </w:rPr>
              <w:t xml:space="preserve"> Unidad</w:t>
            </w:r>
          </w:p>
        </w:tc>
        <w:tc>
          <w:tcPr>
            <w:tcW w:w="992" w:type="dxa"/>
            <w:vAlign w:val="center"/>
          </w:tcPr>
          <w:p w:rsidR="00EC4C8A" w:rsidRDefault="002901F0">
            <w:pPr>
              <w:spacing w:after="0" w:line="240" w:lineRule="auto"/>
              <w:jc w:val="center"/>
              <w:rPr>
                <w:rFonts w:ascii="Agency FB" w:eastAsia="Times New Roman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eastAsia="Times New Roman" w:hAnsi="Agency FB" w:cstheme="minorHAnsi"/>
                <w:sz w:val="24"/>
                <w:szCs w:val="24"/>
                <w:lang w:eastAsia="es-PE"/>
              </w:rPr>
              <w:t>44</w:t>
            </w:r>
          </w:p>
        </w:tc>
        <w:tc>
          <w:tcPr>
            <w:tcW w:w="3827" w:type="dxa"/>
            <w:vAlign w:val="center"/>
          </w:tcPr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b/>
                <w:bCs/>
                <w:sz w:val="24"/>
                <w:szCs w:val="24"/>
                <w:lang w:eastAsia="es-PE"/>
              </w:rPr>
              <w:t>DESCRIPCIÓN</w:t>
            </w: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: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Armario de melamina ideal para guardar documentos de manera organizada en las oficinas administrativas del centro educativos.</w:t>
            </w:r>
          </w:p>
          <w:p w:rsidR="00EC4C8A" w:rsidRDefault="00EC4C8A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b/>
                <w:bCs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b/>
                <w:bCs/>
                <w:sz w:val="24"/>
                <w:szCs w:val="24"/>
                <w:lang w:eastAsia="es-PE"/>
              </w:rPr>
              <w:t xml:space="preserve">CARACTERÍSTICAS 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Material: Aglomerado MDP Melamina fabricado a alta presión.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Color:  Cedro con bordes negro.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 xml:space="preserve">Altura Del Producto: </w:t>
            </w:r>
            <w:r w:rsidR="00266CB4">
              <w:rPr>
                <w:rFonts w:ascii="Agency FB" w:hAnsi="Agency FB" w:cstheme="minorHAnsi"/>
                <w:sz w:val="24"/>
                <w:szCs w:val="24"/>
                <w:lang w:eastAsia="es-PE"/>
              </w:rPr>
              <w:t>20</w:t>
            </w: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0cm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Ancho Del Producto: 70 cm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color w:val="FF0000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color w:val="FF0000"/>
                <w:sz w:val="24"/>
                <w:szCs w:val="24"/>
                <w:lang w:eastAsia="es-PE"/>
              </w:rPr>
              <w:t>Profundidad Del Producto: 40 cm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 xml:space="preserve">Niveles de Filas: </w:t>
            </w:r>
            <w:r w:rsidR="004717BD">
              <w:rPr>
                <w:rFonts w:ascii="Agency FB" w:hAnsi="Agency FB" w:cstheme="minorHAnsi"/>
                <w:sz w:val="24"/>
                <w:szCs w:val="24"/>
                <w:lang w:eastAsia="es-PE"/>
              </w:rPr>
              <w:t>5</w:t>
            </w: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 xml:space="preserve"> 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Número de puestas: 2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Número de cajones: 2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 xml:space="preserve"> patas con goma antideslizantes.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Tipo de estructura: Fijo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Acabado: Liso sin imperfecciones o agrietamiento en las uniones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Tipo de correderas o rieles: Telescópicas tipo pesado.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Material de la estructura: MDP Melamina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Forma: Rectangular según modelo de mueb</w:t>
            </w: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le adjunto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Espesor de la plancha: 18 mm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 xml:space="preserve">Cantos: de PVC gruesa color negro 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Los cajones tendrán jaladores corredizos, la chapa ira en el cajón de la parte superior la cual controlara los otros cajones.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Incluye Accesorios.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 xml:space="preserve">Incluye cerradura tipo chapa con 3 </w:t>
            </w: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 xml:space="preserve">copias de llave. Incluye rieles telescópicas extensión total 100 % acero capacidad de carga min 45 kg, incluye tiradores de acero inoxidable </w:t>
            </w: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lastRenderedPageBreak/>
              <w:t>terminación níquel o cromo brillante. Tapas de tornillos interno y externo para todos los tornillos, bisagras 100 %</w:t>
            </w: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 xml:space="preserve"> acero resistente a la corrosión, uniones si es que fuera necesario, sistemas antideslizantes en las 4 patas, tapacantos de </w:t>
            </w:r>
            <w:proofErr w:type="spellStart"/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pvc</w:t>
            </w:r>
            <w:proofErr w:type="spellEnd"/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 xml:space="preserve"> de 1 mm color negro o mismo color del mueble,</w:t>
            </w:r>
          </w:p>
          <w:p w:rsidR="00EC4C8A" w:rsidRDefault="00EC4C8A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MODELO DEL MUEBLE:</w:t>
            </w:r>
          </w:p>
          <w:p w:rsidR="00EC4C8A" w:rsidRDefault="00EC4C8A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</w:p>
          <w:p w:rsidR="00EC4C8A" w:rsidRDefault="00EC4C8A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</w:p>
          <w:p w:rsidR="00EC4C8A" w:rsidRDefault="00EC4C8A">
            <w:pPr>
              <w:spacing w:after="0" w:line="240" w:lineRule="auto"/>
              <w:ind w:right="45"/>
              <w:contextualSpacing/>
            </w:pP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noProof/>
              </w:rPr>
              <w:drawing>
                <wp:inline distT="0" distB="0" distL="0" distR="0">
                  <wp:extent cx="1733550" cy="2638425"/>
                  <wp:effectExtent l="0" t="0" r="0" b="0"/>
                  <wp:docPr id="70" name="Imagen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Imagen 70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backgroundRemoval t="7581" b="93502" l="9341" r="89011">
                                        <a14:foregroundMark x1="34615" y1="89892" x2="60989" y2="0"/>
                                        <a14:foregroundMark x1="27473" y1="93502" x2="32967" y2="0"/>
                                        <a14:foregroundMark x1="26374" y1="7581" x2="75275" y2="0"/>
                                        <a14:foregroundMark x1="58791" y1="89892" x2="60440" y2="0"/>
                                        <a14:foregroundMark x1="65934" y1="90614" x2="68132" y2="0"/>
                                        <a14:backgroundMark x1="58791" y1="89531" x2="58477" y2="0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263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4C8A">
        <w:trPr>
          <w:trHeight w:val="228"/>
        </w:trPr>
        <w:tc>
          <w:tcPr>
            <w:tcW w:w="520" w:type="dxa"/>
            <w:noWrap/>
            <w:vAlign w:val="center"/>
          </w:tcPr>
          <w:p w:rsidR="00EC4C8A" w:rsidRDefault="002901F0">
            <w:pPr>
              <w:spacing w:after="0" w:line="240" w:lineRule="auto"/>
              <w:jc w:val="center"/>
              <w:rPr>
                <w:rFonts w:ascii="Agency FB" w:eastAsia="Times New Roman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/>
              </w:rPr>
              <w:lastRenderedPageBreak/>
              <w:t>2</w:t>
            </w:r>
          </w:p>
        </w:tc>
        <w:tc>
          <w:tcPr>
            <w:tcW w:w="1885" w:type="dxa"/>
            <w:vAlign w:val="center"/>
          </w:tcPr>
          <w:p w:rsidR="00EC4C8A" w:rsidRDefault="002901F0">
            <w:pPr>
              <w:spacing w:after="0" w:line="240" w:lineRule="auto"/>
              <w:jc w:val="center"/>
              <w:rPr>
                <w:rFonts w:ascii="Agency FB" w:hAnsi="Agency FB" w:cstheme="minorHAnsi"/>
                <w:sz w:val="24"/>
                <w:szCs w:val="24"/>
              </w:rPr>
            </w:pPr>
            <w:r>
              <w:rPr>
                <w:rFonts w:ascii="Agency FB" w:hAnsi="Agency FB" w:cstheme="minorHAnsi"/>
                <w:color w:val="FF0000"/>
                <w:sz w:val="24"/>
                <w:szCs w:val="24"/>
              </w:rPr>
              <w:t>Armario 1.00x0.35x1.50</w:t>
            </w:r>
          </w:p>
        </w:tc>
        <w:tc>
          <w:tcPr>
            <w:tcW w:w="997" w:type="dxa"/>
            <w:noWrap/>
            <w:vAlign w:val="center"/>
          </w:tcPr>
          <w:p w:rsidR="00EC4C8A" w:rsidRDefault="002901F0">
            <w:pPr>
              <w:spacing w:after="0" w:line="240" w:lineRule="auto"/>
              <w:rPr>
                <w:rFonts w:ascii="Agency FB" w:eastAsia="Times New Roman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eastAsia="Times New Roman" w:hAnsi="Agency FB" w:cstheme="minorHAnsi"/>
                <w:sz w:val="24"/>
                <w:szCs w:val="24"/>
                <w:lang w:eastAsia="es-PE"/>
              </w:rPr>
              <w:t>Unidad</w:t>
            </w:r>
          </w:p>
        </w:tc>
        <w:tc>
          <w:tcPr>
            <w:tcW w:w="992" w:type="dxa"/>
            <w:vAlign w:val="center"/>
          </w:tcPr>
          <w:p w:rsidR="00EC4C8A" w:rsidRDefault="002901F0">
            <w:pPr>
              <w:spacing w:after="0" w:line="240" w:lineRule="auto"/>
              <w:jc w:val="center"/>
              <w:rPr>
                <w:rFonts w:ascii="Agency FB" w:eastAsia="Times New Roman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eastAsia="Times New Roman" w:hAnsi="Agency FB" w:cstheme="minorHAnsi"/>
                <w:sz w:val="24"/>
                <w:szCs w:val="24"/>
                <w:lang w:eastAsia="es-PE"/>
              </w:rPr>
              <w:t>5</w:t>
            </w:r>
          </w:p>
        </w:tc>
        <w:tc>
          <w:tcPr>
            <w:tcW w:w="3827" w:type="dxa"/>
            <w:vAlign w:val="center"/>
          </w:tcPr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b/>
                <w:bCs/>
                <w:sz w:val="24"/>
                <w:szCs w:val="24"/>
                <w:lang w:eastAsia="es-PE"/>
              </w:rPr>
              <w:t>DESCRIPCIÓN</w:t>
            </w: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: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 xml:space="preserve">Armario </w:t>
            </w: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de melamina ideal para guardar documentos de manera organizada en las oficinas administrativas del centro educativos.</w:t>
            </w:r>
          </w:p>
          <w:p w:rsidR="00EC4C8A" w:rsidRDefault="00EC4C8A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b/>
                <w:bCs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b/>
                <w:bCs/>
                <w:sz w:val="24"/>
                <w:szCs w:val="24"/>
                <w:lang w:eastAsia="es-PE"/>
              </w:rPr>
              <w:t xml:space="preserve">CARACTERÍSTICAS 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Material: Aglomerado MDP Melamina fabricado a alta presión.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Color:  Cedro con bordes negro.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Altura Del Producto: 100cm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A</w:t>
            </w: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ncho Del Producto: 150 cm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 xml:space="preserve">Profundidad Del Producto: </w:t>
            </w: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3</w:t>
            </w: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5</w:t>
            </w: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 xml:space="preserve"> cm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 xml:space="preserve">Niveles de Filas: 2 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Número de puestas: 0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Número de cajones: 0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 xml:space="preserve"> patas con goma antideslizantes.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Tipo de estructura: Fijo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Acabado: Liso sin imperfecciones o agrietamiento en las uniones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 xml:space="preserve">Material de </w:t>
            </w: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la estructura: MDP Melamina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Forma: Rectangular según modelo de mueble adjunto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lastRenderedPageBreak/>
              <w:t>Espesor de la plancha: 18 mm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 xml:space="preserve">Cantos: de PVC gruesa color negro 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Incluye Accesorios.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 xml:space="preserve">tapacantos de </w:t>
            </w:r>
            <w:proofErr w:type="spellStart"/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pvc</w:t>
            </w:r>
            <w:proofErr w:type="spellEnd"/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 xml:space="preserve"> de 1 mm color negro o mismo color del mueble,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tapacantos gruesos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 xml:space="preserve">tapa </w:t>
            </w: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posterior de melamina color negro.</w:t>
            </w:r>
          </w:p>
          <w:p w:rsidR="00EC4C8A" w:rsidRDefault="00EC4C8A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</w:p>
          <w:p w:rsidR="00EC4C8A" w:rsidRDefault="00EC4C8A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MODELO DEL MUEBLE:</w:t>
            </w:r>
          </w:p>
          <w:p w:rsidR="00EC4C8A" w:rsidRDefault="00EC4C8A">
            <w:pPr>
              <w:spacing w:after="0" w:line="240" w:lineRule="auto"/>
              <w:ind w:right="45"/>
              <w:contextualSpacing/>
            </w:pP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noProof/>
              </w:rPr>
              <w:drawing>
                <wp:inline distT="0" distB="0" distL="0" distR="0">
                  <wp:extent cx="1398270" cy="1253490"/>
                  <wp:effectExtent l="0" t="0" r="0" b="3810"/>
                  <wp:docPr id="71" name="Imagen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Imagen 7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l="12211" t="28289" r="52399" b="399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4161" cy="12585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C4C8A" w:rsidRDefault="00EC4C8A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b/>
                <w:bCs/>
                <w:sz w:val="24"/>
                <w:szCs w:val="24"/>
                <w:lang w:eastAsia="es-PE"/>
              </w:rPr>
            </w:pPr>
          </w:p>
        </w:tc>
      </w:tr>
      <w:tr w:rsidR="00EC4C8A">
        <w:trPr>
          <w:trHeight w:val="228"/>
        </w:trPr>
        <w:tc>
          <w:tcPr>
            <w:tcW w:w="520" w:type="dxa"/>
            <w:noWrap/>
            <w:vAlign w:val="center"/>
          </w:tcPr>
          <w:p w:rsidR="00EC4C8A" w:rsidRDefault="002901F0">
            <w:pPr>
              <w:spacing w:after="0" w:line="240" w:lineRule="auto"/>
              <w:jc w:val="center"/>
              <w:rPr>
                <w:rFonts w:ascii="Agency FB" w:eastAsia="Times New Roman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/>
              </w:rPr>
              <w:lastRenderedPageBreak/>
              <w:t>3</w:t>
            </w:r>
          </w:p>
        </w:tc>
        <w:tc>
          <w:tcPr>
            <w:tcW w:w="1885" w:type="dxa"/>
            <w:vAlign w:val="center"/>
          </w:tcPr>
          <w:p w:rsidR="00EC4C8A" w:rsidRDefault="002901F0">
            <w:pPr>
              <w:spacing w:after="0" w:line="240" w:lineRule="auto"/>
              <w:jc w:val="center"/>
              <w:rPr>
                <w:rFonts w:ascii="Agency FB" w:hAnsi="Agency FB" w:cstheme="minorHAnsi"/>
                <w:sz w:val="24"/>
                <w:szCs w:val="24"/>
              </w:rPr>
            </w:pPr>
            <w:r>
              <w:rPr>
                <w:rFonts w:ascii="Agency FB" w:hAnsi="Agency FB" w:cstheme="minorHAnsi"/>
                <w:color w:val="70AD47" w:themeColor="accent6"/>
                <w:sz w:val="24"/>
                <w:szCs w:val="24"/>
              </w:rPr>
              <w:t>Armario 1.00x0.60x0.90</w:t>
            </w:r>
          </w:p>
        </w:tc>
        <w:tc>
          <w:tcPr>
            <w:tcW w:w="997" w:type="dxa"/>
            <w:noWrap/>
            <w:vAlign w:val="center"/>
          </w:tcPr>
          <w:p w:rsidR="00EC4C8A" w:rsidRDefault="002901F0">
            <w:pPr>
              <w:spacing w:after="0" w:line="240" w:lineRule="auto"/>
              <w:rPr>
                <w:rFonts w:ascii="Agency FB" w:eastAsia="Times New Roman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eastAsia="Times New Roman" w:hAnsi="Agency FB" w:cstheme="minorHAnsi"/>
                <w:sz w:val="24"/>
                <w:szCs w:val="24"/>
                <w:lang w:eastAsia="es-PE"/>
              </w:rPr>
              <w:t>Unidad</w:t>
            </w:r>
          </w:p>
        </w:tc>
        <w:tc>
          <w:tcPr>
            <w:tcW w:w="992" w:type="dxa"/>
            <w:vAlign w:val="center"/>
          </w:tcPr>
          <w:p w:rsidR="00EC4C8A" w:rsidRDefault="002901F0">
            <w:pPr>
              <w:spacing w:after="0" w:line="240" w:lineRule="auto"/>
              <w:jc w:val="center"/>
              <w:rPr>
                <w:rFonts w:ascii="Agency FB" w:eastAsia="Times New Roman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eastAsia="Times New Roman" w:hAnsi="Agency FB" w:cstheme="minorHAnsi"/>
                <w:sz w:val="24"/>
                <w:szCs w:val="24"/>
                <w:lang w:eastAsia="es-PE"/>
              </w:rPr>
              <w:t>3</w:t>
            </w:r>
          </w:p>
        </w:tc>
        <w:tc>
          <w:tcPr>
            <w:tcW w:w="3827" w:type="dxa"/>
            <w:vAlign w:val="center"/>
          </w:tcPr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b/>
                <w:bCs/>
                <w:sz w:val="24"/>
                <w:szCs w:val="24"/>
                <w:lang w:eastAsia="es-PE"/>
              </w:rPr>
              <w:t>DESCRIPCIÓN</w:t>
            </w: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: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Armario de melamina ideal para guardar documentos de manera organizada en las oficinas administrativas del centro educativos.</w:t>
            </w:r>
          </w:p>
          <w:p w:rsidR="00EC4C8A" w:rsidRDefault="00EC4C8A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b/>
                <w:bCs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b/>
                <w:bCs/>
                <w:sz w:val="24"/>
                <w:szCs w:val="24"/>
                <w:lang w:eastAsia="es-PE"/>
              </w:rPr>
              <w:t xml:space="preserve">CARACTERÍSTICAS 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Material: Aglomerado MDP Melamina fabricado a alta presión.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Color:  Cedro con bordes negro.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Altura Del Producto: 100cm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Ancho Del Producto: 90 cm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Profundidad Del Producto: 60 cm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 xml:space="preserve">Niveles de Filas: 2 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Número de puestas: 0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Número de cajones: 0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 xml:space="preserve"> patas con goma antideslizantes.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Tipo de estructura: Fijo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Acabado: Liso sin imperfecciones o agrietamiento en las uniones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Material de la estructura: MDP Melamina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Forma: Rectangular según modelo de mueble adjunto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Espesor de la plancha: 18 mm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 xml:space="preserve">Cantos: de PVC </w:t>
            </w: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 xml:space="preserve">gruesa color negro 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Incluye Accesorios.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 xml:space="preserve">tapacantos de </w:t>
            </w:r>
            <w:proofErr w:type="spellStart"/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pvc</w:t>
            </w:r>
            <w:proofErr w:type="spellEnd"/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 xml:space="preserve"> de 1 mm color negro o mismo color del mueble,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tapacantos gruesos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tapa posterior de melamina color negro.</w:t>
            </w:r>
          </w:p>
          <w:p w:rsidR="00EC4C8A" w:rsidRDefault="00EC4C8A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</w:p>
          <w:p w:rsidR="00EC4C8A" w:rsidRDefault="00EC4C8A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MODELO DEL MUEBLE:</w:t>
            </w:r>
          </w:p>
          <w:p w:rsidR="00EC4C8A" w:rsidRDefault="00EC4C8A">
            <w:pPr>
              <w:spacing w:after="0" w:line="240" w:lineRule="auto"/>
              <w:ind w:right="45"/>
              <w:contextualSpacing/>
            </w:pPr>
          </w:p>
          <w:p w:rsidR="00EC4C8A" w:rsidRDefault="002901F0">
            <w:pPr>
              <w:spacing w:after="0" w:line="240" w:lineRule="auto"/>
              <w:ind w:right="45"/>
              <w:contextualSpacing/>
              <w:jc w:val="center"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noProof/>
              </w:rPr>
              <w:drawing>
                <wp:inline distT="0" distB="0" distL="0" distR="0">
                  <wp:extent cx="1830705" cy="1642110"/>
                  <wp:effectExtent l="0" t="0" r="17145" b="15240"/>
                  <wp:docPr id="72" name="Imagen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agen 72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211" t="28289" r="52399" b="399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0705" cy="16421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C4C8A" w:rsidRDefault="00EC4C8A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b/>
                <w:bCs/>
                <w:sz w:val="24"/>
                <w:szCs w:val="24"/>
                <w:lang w:eastAsia="es-PE"/>
              </w:rPr>
            </w:pPr>
          </w:p>
        </w:tc>
      </w:tr>
      <w:tr w:rsidR="00EC4C8A">
        <w:trPr>
          <w:trHeight w:val="228"/>
        </w:trPr>
        <w:tc>
          <w:tcPr>
            <w:tcW w:w="520" w:type="dxa"/>
            <w:noWrap/>
            <w:vAlign w:val="center"/>
          </w:tcPr>
          <w:p w:rsidR="00EC4C8A" w:rsidRDefault="002901F0">
            <w:pPr>
              <w:spacing w:after="0" w:line="240" w:lineRule="auto"/>
              <w:jc w:val="center"/>
              <w:rPr>
                <w:rFonts w:ascii="Agency FB" w:eastAsia="Times New Roman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/>
              </w:rPr>
              <w:lastRenderedPageBreak/>
              <w:t>4</w:t>
            </w:r>
          </w:p>
        </w:tc>
        <w:tc>
          <w:tcPr>
            <w:tcW w:w="1885" w:type="dxa"/>
            <w:vAlign w:val="center"/>
          </w:tcPr>
          <w:p w:rsidR="00EC4C8A" w:rsidRDefault="002901F0">
            <w:pPr>
              <w:spacing w:after="0" w:line="240" w:lineRule="auto"/>
              <w:jc w:val="center"/>
              <w:rPr>
                <w:rFonts w:ascii="Agency FB" w:hAnsi="Agency FB" w:cstheme="minorHAnsi"/>
                <w:sz w:val="24"/>
                <w:szCs w:val="24"/>
              </w:rPr>
            </w:pPr>
            <w:r>
              <w:rPr>
                <w:rFonts w:ascii="Agency FB" w:hAnsi="Agency FB" w:cstheme="minorHAnsi"/>
                <w:color w:val="70AD47" w:themeColor="accent6"/>
                <w:sz w:val="24"/>
                <w:szCs w:val="24"/>
              </w:rPr>
              <w:t>Armario empotrado (1.85x60x115)</w:t>
            </w:r>
          </w:p>
        </w:tc>
        <w:tc>
          <w:tcPr>
            <w:tcW w:w="997" w:type="dxa"/>
            <w:noWrap/>
            <w:vAlign w:val="center"/>
          </w:tcPr>
          <w:p w:rsidR="00EC4C8A" w:rsidRDefault="002901F0">
            <w:pPr>
              <w:spacing w:after="0" w:line="240" w:lineRule="auto"/>
              <w:rPr>
                <w:rFonts w:ascii="Agency FB" w:eastAsia="Times New Roman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eastAsia="Times New Roman" w:hAnsi="Agency FB" w:cstheme="minorHAnsi"/>
                <w:sz w:val="24"/>
                <w:szCs w:val="24"/>
                <w:lang w:eastAsia="es-PE"/>
              </w:rPr>
              <w:t>Unidad</w:t>
            </w:r>
          </w:p>
        </w:tc>
        <w:tc>
          <w:tcPr>
            <w:tcW w:w="992" w:type="dxa"/>
            <w:vAlign w:val="center"/>
          </w:tcPr>
          <w:p w:rsidR="00EC4C8A" w:rsidRDefault="002901F0">
            <w:pPr>
              <w:spacing w:after="0" w:line="240" w:lineRule="auto"/>
              <w:jc w:val="center"/>
              <w:rPr>
                <w:rFonts w:ascii="Agency FB" w:eastAsia="Times New Roman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eastAsia="Times New Roman" w:hAnsi="Agency FB" w:cstheme="minorHAnsi"/>
                <w:sz w:val="24"/>
                <w:szCs w:val="24"/>
                <w:lang w:eastAsia="es-PE"/>
              </w:rPr>
              <w:t>24</w:t>
            </w:r>
          </w:p>
        </w:tc>
        <w:tc>
          <w:tcPr>
            <w:tcW w:w="3827" w:type="dxa"/>
            <w:vAlign w:val="center"/>
          </w:tcPr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b/>
                <w:bCs/>
                <w:sz w:val="24"/>
                <w:szCs w:val="24"/>
                <w:lang w:eastAsia="es-PE"/>
              </w:rPr>
              <w:t>DESCRIPCIÓN</w:t>
            </w: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: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Armario de</w:t>
            </w: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 xml:space="preserve"> melamina ideal para guardar documentos de manera organizada en los salones de clase del centro educativos.</w:t>
            </w:r>
          </w:p>
          <w:p w:rsidR="00EC4C8A" w:rsidRDefault="00EC4C8A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b/>
                <w:bCs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b/>
                <w:bCs/>
                <w:sz w:val="24"/>
                <w:szCs w:val="24"/>
                <w:lang w:eastAsia="es-PE"/>
              </w:rPr>
              <w:t xml:space="preserve">CARACTERÍSTICAS 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Material: Aglomerado MDP Melamina fabricado a alta presión.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Color:  Cedro con bordes negro.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Altura Del Producto: 185cm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Ancho Del P</w:t>
            </w: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roducto: 115 cm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Profundidad Del Producto: 60 cm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Niveles de Filas: 5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Niveles de Columnas: 2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 xml:space="preserve">Número de puestas: 2 corredizas 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Número de cajones: 0</w:t>
            </w:r>
          </w:p>
          <w:p w:rsidR="00EC4C8A" w:rsidRDefault="00EC4C8A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</w:p>
          <w:p w:rsidR="00EC4C8A" w:rsidRDefault="00EC4C8A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</w:p>
          <w:p w:rsidR="00EC4C8A" w:rsidRDefault="00EC4C8A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</w:p>
          <w:p w:rsidR="00EC4C8A" w:rsidRDefault="00EC4C8A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</w:p>
          <w:p w:rsidR="00EC4C8A" w:rsidRDefault="00EC4C8A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</w:p>
          <w:p w:rsidR="00EC4C8A" w:rsidRDefault="002901F0">
            <w:pPr>
              <w:spacing w:after="0" w:line="240" w:lineRule="auto"/>
              <w:ind w:right="45"/>
              <w:contextualSpacing/>
              <w:jc w:val="center"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Ver distribución del grafico</w:t>
            </w:r>
          </w:p>
          <w:tbl>
            <w:tblPr>
              <w:tblStyle w:val="Tablaconcuadrculaclara1"/>
              <w:tblW w:w="0" w:type="auto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1134"/>
              <w:gridCol w:w="1134"/>
            </w:tblGrid>
            <w:tr w:rsidR="00EC4C8A">
              <w:trPr>
                <w:jc w:val="center"/>
              </w:trPr>
              <w:tc>
                <w:tcPr>
                  <w:tcW w:w="2268" w:type="dxa"/>
                  <w:gridSpan w:val="2"/>
                  <w:tcBorders>
                    <w:top w:val="triple" w:sz="4" w:space="0" w:color="auto"/>
                    <w:left w:val="triple" w:sz="4" w:space="0" w:color="auto"/>
                    <w:right w:val="triple" w:sz="4" w:space="0" w:color="auto"/>
                  </w:tcBorders>
                </w:tcPr>
                <w:p w:rsidR="00EC4C8A" w:rsidRDefault="00EC4C8A">
                  <w:pPr>
                    <w:spacing w:after="0" w:line="240" w:lineRule="auto"/>
                    <w:ind w:right="45"/>
                    <w:contextualSpacing/>
                    <w:rPr>
                      <w:rFonts w:ascii="Agency FB" w:hAnsi="Agency FB" w:cstheme="minorHAnsi"/>
                      <w:sz w:val="24"/>
                      <w:szCs w:val="24"/>
                      <w:lang w:eastAsia="es-PE"/>
                    </w:rPr>
                  </w:pPr>
                </w:p>
                <w:p w:rsidR="00EC4C8A" w:rsidRDefault="00EC4C8A">
                  <w:pPr>
                    <w:spacing w:after="0" w:line="240" w:lineRule="auto"/>
                    <w:ind w:right="45"/>
                    <w:contextualSpacing/>
                    <w:rPr>
                      <w:rFonts w:ascii="Agency FB" w:hAnsi="Agency FB" w:cstheme="minorHAnsi"/>
                      <w:sz w:val="24"/>
                      <w:szCs w:val="24"/>
                      <w:lang w:eastAsia="es-PE"/>
                    </w:rPr>
                  </w:pPr>
                </w:p>
              </w:tc>
            </w:tr>
            <w:tr w:rsidR="00EC4C8A">
              <w:trPr>
                <w:jc w:val="center"/>
              </w:trPr>
              <w:tc>
                <w:tcPr>
                  <w:tcW w:w="1134" w:type="dxa"/>
                  <w:tcBorders>
                    <w:top w:val="triple" w:sz="4" w:space="0" w:color="auto"/>
                    <w:left w:val="triple" w:sz="4" w:space="0" w:color="auto"/>
                    <w:bottom w:val="triple" w:sz="4" w:space="0" w:color="auto"/>
                    <w:right w:val="triple" w:sz="4" w:space="0" w:color="auto"/>
                  </w:tcBorders>
                </w:tcPr>
                <w:p w:rsidR="00EC4C8A" w:rsidRDefault="00EC4C8A">
                  <w:pPr>
                    <w:spacing w:after="0" w:line="240" w:lineRule="auto"/>
                    <w:ind w:right="45"/>
                    <w:contextualSpacing/>
                    <w:rPr>
                      <w:rFonts w:ascii="Agency FB" w:hAnsi="Agency FB" w:cstheme="minorHAnsi"/>
                      <w:sz w:val="24"/>
                      <w:szCs w:val="24"/>
                      <w:lang w:eastAsia="es-PE"/>
                    </w:rPr>
                  </w:pPr>
                </w:p>
                <w:p w:rsidR="00EC4C8A" w:rsidRDefault="00EC4C8A">
                  <w:pPr>
                    <w:spacing w:after="0" w:line="240" w:lineRule="auto"/>
                    <w:ind w:right="45"/>
                    <w:contextualSpacing/>
                    <w:rPr>
                      <w:rFonts w:ascii="Agency FB" w:hAnsi="Agency FB" w:cstheme="minorHAnsi"/>
                      <w:sz w:val="24"/>
                      <w:szCs w:val="24"/>
                      <w:lang w:eastAsia="es-PE"/>
                    </w:rPr>
                  </w:pPr>
                </w:p>
              </w:tc>
              <w:tc>
                <w:tcPr>
                  <w:tcW w:w="1134" w:type="dxa"/>
                  <w:vMerge w:val="restart"/>
                  <w:tcBorders>
                    <w:top w:val="triple" w:sz="4" w:space="0" w:color="auto"/>
                    <w:left w:val="triple" w:sz="4" w:space="0" w:color="auto"/>
                    <w:right w:val="triple" w:sz="4" w:space="0" w:color="auto"/>
                  </w:tcBorders>
                </w:tcPr>
                <w:p w:rsidR="00EC4C8A" w:rsidRDefault="00EC4C8A">
                  <w:pPr>
                    <w:spacing w:after="0" w:line="240" w:lineRule="auto"/>
                    <w:ind w:right="45"/>
                    <w:contextualSpacing/>
                    <w:rPr>
                      <w:rFonts w:ascii="Agency FB" w:hAnsi="Agency FB" w:cstheme="minorHAnsi"/>
                      <w:sz w:val="24"/>
                      <w:szCs w:val="24"/>
                      <w:lang w:eastAsia="es-PE"/>
                    </w:rPr>
                  </w:pPr>
                </w:p>
              </w:tc>
            </w:tr>
            <w:tr w:rsidR="00EC4C8A">
              <w:trPr>
                <w:jc w:val="center"/>
              </w:trPr>
              <w:tc>
                <w:tcPr>
                  <w:tcW w:w="1134" w:type="dxa"/>
                  <w:tcBorders>
                    <w:top w:val="triple" w:sz="4" w:space="0" w:color="auto"/>
                    <w:left w:val="triple" w:sz="4" w:space="0" w:color="auto"/>
                    <w:bottom w:val="triple" w:sz="4" w:space="0" w:color="auto"/>
                    <w:right w:val="triple" w:sz="4" w:space="0" w:color="auto"/>
                  </w:tcBorders>
                </w:tcPr>
                <w:p w:rsidR="00EC4C8A" w:rsidRDefault="00EC4C8A">
                  <w:pPr>
                    <w:spacing w:after="0" w:line="240" w:lineRule="auto"/>
                    <w:ind w:right="45"/>
                    <w:contextualSpacing/>
                    <w:rPr>
                      <w:rFonts w:ascii="Agency FB" w:hAnsi="Agency FB" w:cstheme="minorHAnsi"/>
                      <w:sz w:val="24"/>
                      <w:szCs w:val="24"/>
                      <w:lang w:eastAsia="es-PE"/>
                    </w:rPr>
                  </w:pPr>
                </w:p>
                <w:p w:rsidR="00EC4C8A" w:rsidRDefault="00EC4C8A">
                  <w:pPr>
                    <w:spacing w:after="0" w:line="240" w:lineRule="auto"/>
                    <w:ind w:right="45"/>
                    <w:contextualSpacing/>
                    <w:rPr>
                      <w:rFonts w:ascii="Agency FB" w:hAnsi="Agency FB" w:cstheme="minorHAnsi"/>
                      <w:sz w:val="24"/>
                      <w:szCs w:val="24"/>
                      <w:lang w:eastAsia="es-PE"/>
                    </w:rPr>
                  </w:pPr>
                </w:p>
              </w:tc>
              <w:tc>
                <w:tcPr>
                  <w:tcW w:w="1134" w:type="dxa"/>
                  <w:vMerge/>
                  <w:tcBorders>
                    <w:left w:val="triple" w:sz="4" w:space="0" w:color="auto"/>
                    <w:bottom w:val="triple" w:sz="4" w:space="0" w:color="auto"/>
                    <w:right w:val="triple" w:sz="4" w:space="0" w:color="auto"/>
                  </w:tcBorders>
                </w:tcPr>
                <w:p w:rsidR="00EC4C8A" w:rsidRDefault="00EC4C8A">
                  <w:pPr>
                    <w:spacing w:after="0" w:line="240" w:lineRule="auto"/>
                    <w:ind w:right="45"/>
                    <w:contextualSpacing/>
                    <w:rPr>
                      <w:rFonts w:ascii="Agency FB" w:hAnsi="Agency FB" w:cstheme="minorHAnsi"/>
                      <w:sz w:val="24"/>
                      <w:szCs w:val="24"/>
                      <w:lang w:eastAsia="es-PE"/>
                    </w:rPr>
                  </w:pPr>
                </w:p>
              </w:tc>
            </w:tr>
            <w:tr w:rsidR="00EC4C8A">
              <w:trPr>
                <w:jc w:val="center"/>
              </w:trPr>
              <w:tc>
                <w:tcPr>
                  <w:tcW w:w="1134" w:type="dxa"/>
                  <w:tcBorders>
                    <w:top w:val="triple" w:sz="4" w:space="0" w:color="auto"/>
                    <w:left w:val="triple" w:sz="4" w:space="0" w:color="auto"/>
                    <w:bottom w:val="triple" w:sz="4" w:space="0" w:color="auto"/>
                    <w:right w:val="triple" w:sz="4" w:space="0" w:color="auto"/>
                  </w:tcBorders>
                </w:tcPr>
                <w:p w:rsidR="00EC4C8A" w:rsidRDefault="00EC4C8A">
                  <w:pPr>
                    <w:spacing w:after="0" w:line="240" w:lineRule="auto"/>
                    <w:ind w:right="45"/>
                    <w:contextualSpacing/>
                    <w:jc w:val="center"/>
                    <w:rPr>
                      <w:rFonts w:ascii="Agency FB" w:hAnsi="Agency FB" w:cstheme="minorHAnsi"/>
                      <w:sz w:val="24"/>
                      <w:szCs w:val="24"/>
                      <w:lang w:eastAsia="es-PE"/>
                    </w:rPr>
                  </w:pPr>
                </w:p>
                <w:p w:rsidR="00EC4C8A" w:rsidRDefault="00EC4C8A">
                  <w:pPr>
                    <w:spacing w:after="0" w:line="240" w:lineRule="auto"/>
                    <w:ind w:right="45"/>
                    <w:contextualSpacing/>
                    <w:rPr>
                      <w:rFonts w:ascii="Agency FB" w:hAnsi="Agency FB" w:cstheme="minorHAnsi"/>
                      <w:sz w:val="24"/>
                      <w:szCs w:val="24"/>
                      <w:lang w:eastAsia="es-PE"/>
                    </w:rPr>
                  </w:pPr>
                </w:p>
              </w:tc>
              <w:tc>
                <w:tcPr>
                  <w:tcW w:w="1134" w:type="dxa"/>
                  <w:tcBorders>
                    <w:top w:val="triple" w:sz="4" w:space="0" w:color="auto"/>
                    <w:left w:val="triple" w:sz="4" w:space="0" w:color="auto"/>
                    <w:bottom w:val="triple" w:sz="4" w:space="0" w:color="auto"/>
                    <w:right w:val="triple" w:sz="4" w:space="0" w:color="auto"/>
                  </w:tcBorders>
                </w:tcPr>
                <w:p w:rsidR="00EC4C8A" w:rsidRDefault="00EC4C8A">
                  <w:pPr>
                    <w:spacing w:after="0" w:line="240" w:lineRule="auto"/>
                    <w:ind w:right="45"/>
                    <w:contextualSpacing/>
                    <w:rPr>
                      <w:rFonts w:ascii="Agency FB" w:hAnsi="Agency FB" w:cstheme="minorHAnsi"/>
                      <w:sz w:val="24"/>
                      <w:szCs w:val="24"/>
                      <w:lang w:eastAsia="es-PE"/>
                    </w:rPr>
                  </w:pPr>
                </w:p>
              </w:tc>
            </w:tr>
            <w:tr w:rsidR="00EC4C8A">
              <w:trPr>
                <w:jc w:val="center"/>
              </w:trPr>
              <w:tc>
                <w:tcPr>
                  <w:tcW w:w="1134" w:type="dxa"/>
                  <w:tcBorders>
                    <w:top w:val="triple" w:sz="4" w:space="0" w:color="auto"/>
                    <w:left w:val="triple" w:sz="4" w:space="0" w:color="auto"/>
                    <w:bottom w:val="triple" w:sz="4" w:space="0" w:color="auto"/>
                    <w:right w:val="triple" w:sz="4" w:space="0" w:color="auto"/>
                  </w:tcBorders>
                </w:tcPr>
                <w:p w:rsidR="00EC4C8A" w:rsidRDefault="00EC4C8A">
                  <w:pPr>
                    <w:spacing w:after="0" w:line="240" w:lineRule="auto"/>
                    <w:ind w:right="45"/>
                    <w:contextualSpacing/>
                    <w:rPr>
                      <w:rFonts w:ascii="Agency FB" w:hAnsi="Agency FB" w:cstheme="minorHAnsi"/>
                      <w:sz w:val="24"/>
                      <w:szCs w:val="24"/>
                      <w:lang w:eastAsia="es-PE"/>
                    </w:rPr>
                  </w:pPr>
                </w:p>
                <w:p w:rsidR="00EC4C8A" w:rsidRDefault="00EC4C8A">
                  <w:pPr>
                    <w:spacing w:after="0" w:line="240" w:lineRule="auto"/>
                    <w:ind w:right="45"/>
                    <w:contextualSpacing/>
                    <w:rPr>
                      <w:rFonts w:ascii="Agency FB" w:hAnsi="Agency FB" w:cstheme="minorHAnsi"/>
                      <w:sz w:val="24"/>
                      <w:szCs w:val="24"/>
                      <w:lang w:eastAsia="es-PE"/>
                    </w:rPr>
                  </w:pPr>
                </w:p>
              </w:tc>
              <w:tc>
                <w:tcPr>
                  <w:tcW w:w="1134" w:type="dxa"/>
                  <w:tcBorders>
                    <w:top w:val="triple" w:sz="4" w:space="0" w:color="auto"/>
                    <w:left w:val="triple" w:sz="4" w:space="0" w:color="auto"/>
                    <w:bottom w:val="triple" w:sz="4" w:space="0" w:color="auto"/>
                    <w:right w:val="triple" w:sz="4" w:space="0" w:color="auto"/>
                  </w:tcBorders>
                </w:tcPr>
                <w:p w:rsidR="00EC4C8A" w:rsidRDefault="00EC4C8A">
                  <w:pPr>
                    <w:spacing w:after="0" w:line="240" w:lineRule="auto"/>
                    <w:ind w:right="45"/>
                    <w:contextualSpacing/>
                    <w:rPr>
                      <w:rFonts w:ascii="Agency FB" w:hAnsi="Agency FB" w:cstheme="minorHAnsi"/>
                      <w:sz w:val="24"/>
                      <w:szCs w:val="24"/>
                      <w:lang w:eastAsia="es-PE"/>
                    </w:rPr>
                  </w:pPr>
                </w:p>
              </w:tc>
            </w:tr>
          </w:tbl>
          <w:p w:rsidR="00EC4C8A" w:rsidRDefault="00EC4C8A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patas con goma antideslizantes.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Tipo de estructura: Fijo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lastRenderedPageBreak/>
              <w:t>Acabado: Liso sin imperfecciones o agrietamiento en las uniones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Tipo de correderas: laterales de metal pesado.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Material de la estructura: MDP Melamina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Forma: Rectangular según modelo de mueble adjunto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Espesor de la plancha: 18 mm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Cantos: de PVC gruesa colo</w:t>
            </w: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r negro 3mm como mínimo.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Incluye Accesorios.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 xml:space="preserve">Incluye cerradura tipo chapa con 3 copias de llave. sistemas antideslizantes en las 4 patas, tapacantos de </w:t>
            </w:r>
            <w:proofErr w:type="spellStart"/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pvc</w:t>
            </w:r>
            <w:proofErr w:type="spellEnd"/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 xml:space="preserve"> de 3 mm color negro o mismo color del mueble,</w:t>
            </w:r>
          </w:p>
          <w:p w:rsidR="00EC4C8A" w:rsidRDefault="00EC4C8A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MODELO DEL MUEBLE: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430530</wp:posOffset>
                      </wp:positionH>
                      <wp:positionV relativeFrom="paragraph">
                        <wp:posOffset>12065</wp:posOffset>
                      </wp:positionV>
                      <wp:extent cx="501650" cy="772795"/>
                      <wp:effectExtent l="0" t="0" r="50800" b="65405"/>
                      <wp:wrapNone/>
                      <wp:docPr id="68" name="Conector recto de flecha 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01650" cy="77279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shape id="_x0000_s1026" o:spid="_x0000_s1026" o:spt="32" type="#_x0000_t32" style="position:absolute;left:0pt;margin-left:33.9pt;margin-top:0.95pt;height:60.85pt;width:39.5pt;z-index:251661312;mso-width-relative:page;mso-height-relative:page;" filled="f" stroked="t" coordsize="21600,21600" o:gfxdata="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DLzdBQ1wAAAAgBAAAPAAAAAAAAAAEAIAAAACIAAABkcnMvZG93bnJldi54bWxQSwEC&#10;FAAUAAAACACHTuJAU9LyFPUBAADqAwAADgAAAAAAAAABACAAAAAmAQAAZHJzL2Uyb0RvYy54bWxQ&#10;SwUGAAAAAAYABgBZAQAAjQUAAAAA&#10;">
                      <v:fill on="f" focussize="0,0"/>
                      <v:stroke weight="0.5pt" color="#5B9BD5 [3204]" miterlimit="8" joinstyle="miter" endarrow="block"/>
                      <v:imagedata o:title=""/>
                      <o:lock v:ext="edit" aspectratio="f"/>
                    </v:shape>
                  </w:pict>
                </mc:Fallback>
              </mc:AlternateContent>
            </w:r>
          </w:p>
          <w:p w:rsidR="00EC4C8A" w:rsidRDefault="00EC4C8A">
            <w:pPr>
              <w:spacing w:after="0" w:line="240" w:lineRule="auto"/>
              <w:ind w:right="45"/>
              <w:contextualSpacing/>
            </w:pPr>
          </w:p>
          <w:p w:rsidR="00EC4C8A" w:rsidRDefault="002901F0">
            <w:pPr>
              <w:spacing w:after="0" w:line="240" w:lineRule="auto"/>
              <w:ind w:right="45"/>
              <w:contextualSpacing/>
              <w:jc w:val="center"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noProof/>
              </w:rPr>
              <w:drawing>
                <wp:inline distT="0" distB="0" distL="0" distR="0">
                  <wp:extent cx="1748790" cy="1488440"/>
                  <wp:effectExtent l="0" t="0" r="3810" b="16510"/>
                  <wp:docPr id="73" name="Imagen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Imagen 7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rcRect l="15290" r="186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8790" cy="1488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C4C8A" w:rsidRDefault="00EC4C8A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</w:p>
          <w:p w:rsidR="00EC4C8A" w:rsidRDefault="00EC4C8A">
            <w:pPr>
              <w:spacing w:after="0" w:line="240" w:lineRule="auto"/>
              <w:ind w:right="45"/>
              <w:contextualSpacing/>
            </w:pP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 xml:space="preserve">Medidas: Para la correcta </w:t>
            </w: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 xml:space="preserve">instalación, el contratista debe realizar una </w:t>
            </w:r>
            <w:proofErr w:type="spellStart"/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pre-verificación</w:t>
            </w:r>
            <w:proofErr w:type="spellEnd"/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 xml:space="preserve"> de las medidas y el lugar donde estará instalado.</w:t>
            </w:r>
          </w:p>
          <w:p w:rsidR="00EC4C8A" w:rsidRDefault="00EC4C8A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b/>
                <w:bCs/>
                <w:sz w:val="24"/>
                <w:szCs w:val="24"/>
                <w:lang w:eastAsia="es-PE"/>
              </w:rPr>
            </w:pPr>
          </w:p>
        </w:tc>
      </w:tr>
      <w:tr w:rsidR="00EC4C8A">
        <w:trPr>
          <w:trHeight w:val="228"/>
        </w:trPr>
        <w:tc>
          <w:tcPr>
            <w:tcW w:w="520" w:type="dxa"/>
            <w:noWrap/>
            <w:vAlign w:val="center"/>
          </w:tcPr>
          <w:p w:rsidR="00EC4C8A" w:rsidRDefault="002901F0">
            <w:pPr>
              <w:spacing w:after="0" w:line="240" w:lineRule="auto"/>
              <w:jc w:val="center"/>
              <w:rPr>
                <w:rFonts w:ascii="Agency FB" w:eastAsia="Times New Roman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/>
              </w:rPr>
              <w:lastRenderedPageBreak/>
              <w:t>5</w:t>
            </w:r>
          </w:p>
        </w:tc>
        <w:tc>
          <w:tcPr>
            <w:tcW w:w="1885" w:type="dxa"/>
            <w:vAlign w:val="center"/>
          </w:tcPr>
          <w:p w:rsidR="00EC4C8A" w:rsidRDefault="002901F0">
            <w:pPr>
              <w:spacing w:after="0" w:line="240" w:lineRule="auto"/>
              <w:jc w:val="center"/>
              <w:rPr>
                <w:rFonts w:ascii="Agency FB" w:hAnsi="Agency FB" w:cstheme="minorHAnsi"/>
                <w:sz w:val="24"/>
                <w:szCs w:val="24"/>
              </w:rPr>
            </w:pPr>
            <w:r>
              <w:rPr>
                <w:rFonts w:ascii="Agency FB" w:hAnsi="Agency FB" w:cstheme="minorHAnsi"/>
                <w:color w:val="ED7D31" w:themeColor="accent2"/>
                <w:sz w:val="24"/>
                <w:szCs w:val="24"/>
              </w:rPr>
              <w:t>Armario empotrado (1.35x0.40x2.00) reposición</w:t>
            </w:r>
          </w:p>
        </w:tc>
        <w:tc>
          <w:tcPr>
            <w:tcW w:w="997" w:type="dxa"/>
            <w:noWrap/>
            <w:vAlign w:val="center"/>
          </w:tcPr>
          <w:p w:rsidR="00EC4C8A" w:rsidRDefault="002901F0">
            <w:pPr>
              <w:spacing w:after="0" w:line="240" w:lineRule="auto"/>
              <w:rPr>
                <w:rFonts w:ascii="Agency FB" w:eastAsia="Times New Roman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eastAsia="Times New Roman" w:hAnsi="Agency FB" w:cstheme="minorHAnsi"/>
                <w:sz w:val="24"/>
                <w:szCs w:val="24"/>
                <w:lang w:eastAsia="es-PE"/>
              </w:rPr>
              <w:t>Unidad</w:t>
            </w:r>
          </w:p>
        </w:tc>
        <w:tc>
          <w:tcPr>
            <w:tcW w:w="992" w:type="dxa"/>
            <w:vAlign w:val="center"/>
          </w:tcPr>
          <w:p w:rsidR="00EC4C8A" w:rsidRDefault="002901F0">
            <w:pPr>
              <w:spacing w:after="0" w:line="240" w:lineRule="auto"/>
              <w:jc w:val="center"/>
              <w:rPr>
                <w:rFonts w:ascii="Agency FB" w:eastAsia="Times New Roman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eastAsia="Times New Roman" w:hAnsi="Agency FB" w:cstheme="minorHAnsi"/>
                <w:color w:val="FF0000"/>
                <w:sz w:val="24"/>
                <w:szCs w:val="24"/>
                <w:lang w:eastAsia="es-PE"/>
              </w:rPr>
              <w:t>33</w:t>
            </w:r>
          </w:p>
        </w:tc>
        <w:tc>
          <w:tcPr>
            <w:tcW w:w="3827" w:type="dxa"/>
            <w:vAlign w:val="center"/>
          </w:tcPr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b/>
                <w:bCs/>
                <w:sz w:val="24"/>
                <w:szCs w:val="24"/>
                <w:lang w:eastAsia="es-PE"/>
              </w:rPr>
              <w:t>DESCRIPCIÓN</w:t>
            </w: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: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Armario de melamina ideal para guardar documentos de manera organizada</w:t>
            </w: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 xml:space="preserve"> en los salones de clase del centro educativos.</w:t>
            </w:r>
          </w:p>
          <w:p w:rsidR="00EC4C8A" w:rsidRDefault="00EC4C8A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b/>
                <w:bCs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b/>
                <w:bCs/>
                <w:sz w:val="24"/>
                <w:szCs w:val="24"/>
                <w:lang w:eastAsia="es-PE"/>
              </w:rPr>
              <w:t xml:space="preserve">CARACTERÍSTICAS 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Material: Aglomerado MDP Melamina fabricado a alta presión.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Color:  Cedro con bordes negro.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Altura Del Producto: 135cm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Ancho Del Producto: 200cm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Profundidad Del Producto: 40 cm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Niveles de Fi</w:t>
            </w: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las: 6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Niveles de Columnas: 2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 xml:space="preserve">Número de puestas: 2 corredizas 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Número de cajones: 0</w:t>
            </w:r>
          </w:p>
          <w:p w:rsidR="00EC4C8A" w:rsidRDefault="00EC4C8A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</w:p>
          <w:p w:rsidR="00EC4C8A" w:rsidRDefault="002901F0">
            <w:pPr>
              <w:spacing w:after="0" w:line="240" w:lineRule="auto"/>
              <w:ind w:right="45"/>
              <w:contextualSpacing/>
              <w:jc w:val="center"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Ver distribución del grafico</w:t>
            </w:r>
          </w:p>
          <w:tbl>
            <w:tblPr>
              <w:tblStyle w:val="Tablaconcuadrculaclara1"/>
              <w:tblW w:w="0" w:type="auto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1134"/>
              <w:gridCol w:w="1134"/>
            </w:tblGrid>
            <w:tr w:rsidR="00EC4C8A">
              <w:trPr>
                <w:jc w:val="center"/>
              </w:trPr>
              <w:tc>
                <w:tcPr>
                  <w:tcW w:w="2268" w:type="dxa"/>
                  <w:gridSpan w:val="2"/>
                  <w:tcBorders>
                    <w:top w:val="triple" w:sz="4" w:space="0" w:color="auto"/>
                    <w:left w:val="triple" w:sz="4" w:space="0" w:color="auto"/>
                    <w:right w:val="triple" w:sz="4" w:space="0" w:color="auto"/>
                  </w:tcBorders>
                </w:tcPr>
                <w:p w:rsidR="00EC4C8A" w:rsidRDefault="00EC4C8A">
                  <w:pPr>
                    <w:spacing w:after="0" w:line="240" w:lineRule="auto"/>
                    <w:ind w:right="45"/>
                    <w:contextualSpacing/>
                    <w:rPr>
                      <w:rFonts w:ascii="Agency FB" w:hAnsi="Agency FB" w:cstheme="minorHAnsi"/>
                      <w:sz w:val="24"/>
                      <w:szCs w:val="24"/>
                      <w:lang w:eastAsia="es-PE"/>
                    </w:rPr>
                  </w:pPr>
                </w:p>
                <w:p w:rsidR="00EC4C8A" w:rsidRDefault="00EC4C8A">
                  <w:pPr>
                    <w:spacing w:after="0" w:line="240" w:lineRule="auto"/>
                    <w:ind w:right="45"/>
                    <w:contextualSpacing/>
                    <w:rPr>
                      <w:rFonts w:ascii="Agency FB" w:hAnsi="Agency FB" w:cstheme="minorHAnsi"/>
                      <w:sz w:val="24"/>
                      <w:szCs w:val="24"/>
                      <w:lang w:eastAsia="es-PE"/>
                    </w:rPr>
                  </w:pPr>
                </w:p>
              </w:tc>
            </w:tr>
            <w:tr w:rsidR="00EC4C8A">
              <w:trPr>
                <w:jc w:val="center"/>
              </w:trPr>
              <w:tc>
                <w:tcPr>
                  <w:tcW w:w="1134" w:type="dxa"/>
                  <w:tcBorders>
                    <w:top w:val="triple" w:sz="4" w:space="0" w:color="auto"/>
                    <w:left w:val="triple" w:sz="4" w:space="0" w:color="auto"/>
                    <w:bottom w:val="triple" w:sz="4" w:space="0" w:color="auto"/>
                    <w:right w:val="triple" w:sz="4" w:space="0" w:color="auto"/>
                  </w:tcBorders>
                </w:tcPr>
                <w:p w:rsidR="00EC4C8A" w:rsidRDefault="00EC4C8A">
                  <w:pPr>
                    <w:spacing w:after="0" w:line="240" w:lineRule="auto"/>
                    <w:ind w:right="45"/>
                    <w:contextualSpacing/>
                    <w:rPr>
                      <w:rFonts w:ascii="Agency FB" w:hAnsi="Agency FB" w:cstheme="minorHAnsi"/>
                      <w:sz w:val="24"/>
                      <w:szCs w:val="24"/>
                      <w:lang w:eastAsia="es-PE"/>
                    </w:rPr>
                  </w:pPr>
                </w:p>
                <w:p w:rsidR="00EC4C8A" w:rsidRDefault="00EC4C8A">
                  <w:pPr>
                    <w:spacing w:after="0" w:line="240" w:lineRule="auto"/>
                    <w:ind w:right="45"/>
                    <w:contextualSpacing/>
                    <w:rPr>
                      <w:rFonts w:ascii="Agency FB" w:hAnsi="Agency FB" w:cstheme="minorHAnsi"/>
                      <w:sz w:val="24"/>
                      <w:szCs w:val="24"/>
                      <w:lang w:eastAsia="es-PE"/>
                    </w:rPr>
                  </w:pPr>
                </w:p>
              </w:tc>
              <w:tc>
                <w:tcPr>
                  <w:tcW w:w="1134" w:type="dxa"/>
                  <w:vMerge w:val="restart"/>
                  <w:tcBorders>
                    <w:top w:val="triple" w:sz="4" w:space="0" w:color="auto"/>
                    <w:left w:val="triple" w:sz="4" w:space="0" w:color="auto"/>
                    <w:right w:val="triple" w:sz="4" w:space="0" w:color="auto"/>
                  </w:tcBorders>
                </w:tcPr>
                <w:p w:rsidR="00EC4C8A" w:rsidRDefault="00EC4C8A">
                  <w:pPr>
                    <w:spacing w:after="0" w:line="240" w:lineRule="auto"/>
                    <w:ind w:right="45"/>
                    <w:contextualSpacing/>
                    <w:rPr>
                      <w:rFonts w:ascii="Agency FB" w:hAnsi="Agency FB" w:cstheme="minorHAnsi"/>
                      <w:sz w:val="24"/>
                      <w:szCs w:val="24"/>
                      <w:lang w:eastAsia="es-PE"/>
                    </w:rPr>
                  </w:pPr>
                </w:p>
              </w:tc>
            </w:tr>
            <w:tr w:rsidR="00EC4C8A">
              <w:trPr>
                <w:jc w:val="center"/>
              </w:trPr>
              <w:tc>
                <w:tcPr>
                  <w:tcW w:w="1134" w:type="dxa"/>
                  <w:tcBorders>
                    <w:top w:val="triple" w:sz="4" w:space="0" w:color="auto"/>
                    <w:left w:val="triple" w:sz="4" w:space="0" w:color="auto"/>
                    <w:bottom w:val="triple" w:sz="4" w:space="0" w:color="auto"/>
                    <w:right w:val="triple" w:sz="4" w:space="0" w:color="auto"/>
                  </w:tcBorders>
                </w:tcPr>
                <w:p w:rsidR="00EC4C8A" w:rsidRDefault="00EC4C8A">
                  <w:pPr>
                    <w:spacing w:after="0" w:line="240" w:lineRule="auto"/>
                    <w:ind w:right="45"/>
                    <w:contextualSpacing/>
                    <w:rPr>
                      <w:rFonts w:ascii="Agency FB" w:hAnsi="Agency FB" w:cstheme="minorHAnsi"/>
                      <w:sz w:val="24"/>
                      <w:szCs w:val="24"/>
                      <w:lang w:eastAsia="es-PE"/>
                    </w:rPr>
                  </w:pPr>
                </w:p>
                <w:p w:rsidR="00EC4C8A" w:rsidRDefault="00EC4C8A">
                  <w:pPr>
                    <w:spacing w:after="0" w:line="240" w:lineRule="auto"/>
                    <w:ind w:right="45"/>
                    <w:contextualSpacing/>
                    <w:rPr>
                      <w:rFonts w:ascii="Agency FB" w:hAnsi="Agency FB" w:cstheme="minorHAnsi"/>
                      <w:sz w:val="24"/>
                      <w:szCs w:val="24"/>
                      <w:lang w:eastAsia="es-PE"/>
                    </w:rPr>
                  </w:pPr>
                </w:p>
              </w:tc>
              <w:tc>
                <w:tcPr>
                  <w:tcW w:w="1134" w:type="dxa"/>
                  <w:vMerge/>
                  <w:tcBorders>
                    <w:left w:val="triple" w:sz="4" w:space="0" w:color="auto"/>
                    <w:bottom w:val="triple" w:sz="4" w:space="0" w:color="auto"/>
                    <w:right w:val="triple" w:sz="4" w:space="0" w:color="auto"/>
                  </w:tcBorders>
                </w:tcPr>
                <w:p w:rsidR="00EC4C8A" w:rsidRDefault="00EC4C8A">
                  <w:pPr>
                    <w:spacing w:after="0" w:line="240" w:lineRule="auto"/>
                    <w:ind w:right="45"/>
                    <w:contextualSpacing/>
                    <w:rPr>
                      <w:rFonts w:ascii="Agency FB" w:hAnsi="Agency FB" w:cstheme="minorHAnsi"/>
                      <w:sz w:val="24"/>
                      <w:szCs w:val="24"/>
                      <w:lang w:eastAsia="es-PE"/>
                    </w:rPr>
                  </w:pPr>
                </w:p>
              </w:tc>
            </w:tr>
            <w:tr w:rsidR="00EC4C8A">
              <w:trPr>
                <w:jc w:val="center"/>
              </w:trPr>
              <w:tc>
                <w:tcPr>
                  <w:tcW w:w="1134" w:type="dxa"/>
                  <w:tcBorders>
                    <w:top w:val="triple" w:sz="4" w:space="0" w:color="auto"/>
                    <w:left w:val="triple" w:sz="4" w:space="0" w:color="auto"/>
                    <w:bottom w:val="triple" w:sz="4" w:space="0" w:color="auto"/>
                    <w:right w:val="triple" w:sz="4" w:space="0" w:color="auto"/>
                  </w:tcBorders>
                </w:tcPr>
                <w:p w:rsidR="00EC4C8A" w:rsidRDefault="00EC4C8A">
                  <w:pPr>
                    <w:spacing w:after="0" w:line="240" w:lineRule="auto"/>
                    <w:ind w:right="45"/>
                    <w:contextualSpacing/>
                    <w:jc w:val="center"/>
                    <w:rPr>
                      <w:rFonts w:ascii="Agency FB" w:hAnsi="Agency FB" w:cstheme="minorHAnsi"/>
                      <w:sz w:val="24"/>
                      <w:szCs w:val="24"/>
                      <w:lang w:eastAsia="es-PE"/>
                    </w:rPr>
                  </w:pPr>
                </w:p>
                <w:p w:rsidR="00EC4C8A" w:rsidRDefault="00EC4C8A">
                  <w:pPr>
                    <w:spacing w:after="0" w:line="240" w:lineRule="auto"/>
                    <w:ind w:right="45"/>
                    <w:contextualSpacing/>
                    <w:rPr>
                      <w:rFonts w:ascii="Agency FB" w:hAnsi="Agency FB" w:cstheme="minorHAnsi"/>
                      <w:sz w:val="24"/>
                      <w:szCs w:val="24"/>
                      <w:lang w:eastAsia="es-PE"/>
                    </w:rPr>
                  </w:pPr>
                </w:p>
              </w:tc>
              <w:tc>
                <w:tcPr>
                  <w:tcW w:w="1134" w:type="dxa"/>
                  <w:tcBorders>
                    <w:top w:val="triple" w:sz="4" w:space="0" w:color="auto"/>
                    <w:left w:val="triple" w:sz="4" w:space="0" w:color="auto"/>
                    <w:bottom w:val="triple" w:sz="4" w:space="0" w:color="auto"/>
                    <w:right w:val="triple" w:sz="4" w:space="0" w:color="auto"/>
                  </w:tcBorders>
                </w:tcPr>
                <w:p w:rsidR="00EC4C8A" w:rsidRDefault="00EC4C8A">
                  <w:pPr>
                    <w:spacing w:after="0" w:line="240" w:lineRule="auto"/>
                    <w:ind w:right="45"/>
                    <w:contextualSpacing/>
                    <w:rPr>
                      <w:rFonts w:ascii="Agency FB" w:hAnsi="Agency FB" w:cstheme="minorHAnsi"/>
                      <w:sz w:val="24"/>
                      <w:szCs w:val="24"/>
                      <w:lang w:eastAsia="es-PE"/>
                    </w:rPr>
                  </w:pPr>
                </w:p>
              </w:tc>
            </w:tr>
            <w:tr w:rsidR="00EC4C8A">
              <w:trPr>
                <w:jc w:val="center"/>
              </w:trPr>
              <w:tc>
                <w:tcPr>
                  <w:tcW w:w="1134" w:type="dxa"/>
                  <w:tcBorders>
                    <w:top w:val="triple" w:sz="4" w:space="0" w:color="auto"/>
                    <w:left w:val="triple" w:sz="4" w:space="0" w:color="auto"/>
                    <w:bottom w:val="triple" w:sz="4" w:space="0" w:color="auto"/>
                    <w:right w:val="triple" w:sz="4" w:space="0" w:color="auto"/>
                  </w:tcBorders>
                </w:tcPr>
                <w:p w:rsidR="00EC4C8A" w:rsidRDefault="00EC4C8A">
                  <w:pPr>
                    <w:spacing w:after="0" w:line="240" w:lineRule="auto"/>
                    <w:ind w:right="45"/>
                    <w:contextualSpacing/>
                    <w:rPr>
                      <w:rFonts w:ascii="Agency FB" w:hAnsi="Agency FB" w:cstheme="minorHAnsi"/>
                      <w:sz w:val="24"/>
                      <w:szCs w:val="24"/>
                      <w:lang w:eastAsia="es-PE"/>
                    </w:rPr>
                  </w:pPr>
                </w:p>
                <w:p w:rsidR="00EC4C8A" w:rsidRDefault="00EC4C8A">
                  <w:pPr>
                    <w:spacing w:after="0" w:line="240" w:lineRule="auto"/>
                    <w:ind w:right="45"/>
                    <w:contextualSpacing/>
                    <w:rPr>
                      <w:rFonts w:ascii="Agency FB" w:hAnsi="Agency FB" w:cstheme="minorHAnsi"/>
                      <w:sz w:val="24"/>
                      <w:szCs w:val="24"/>
                      <w:lang w:eastAsia="es-PE"/>
                    </w:rPr>
                  </w:pPr>
                </w:p>
              </w:tc>
              <w:tc>
                <w:tcPr>
                  <w:tcW w:w="1134" w:type="dxa"/>
                  <w:tcBorders>
                    <w:top w:val="triple" w:sz="4" w:space="0" w:color="auto"/>
                    <w:left w:val="triple" w:sz="4" w:space="0" w:color="auto"/>
                    <w:bottom w:val="triple" w:sz="4" w:space="0" w:color="auto"/>
                    <w:right w:val="triple" w:sz="4" w:space="0" w:color="auto"/>
                  </w:tcBorders>
                </w:tcPr>
                <w:p w:rsidR="00EC4C8A" w:rsidRDefault="00EC4C8A">
                  <w:pPr>
                    <w:spacing w:after="0" w:line="240" w:lineRule="auto"/>
                    <w:ind w:right="45"/>
                    <w:contextualSpacing/>
                    <w:rPr>
                      <w:rFonts w:ascii="Agency FB" w:hAnsi="Agency FB" w:cstheme="minorHAnsi"/>
                      <w:sz w:val="24"/>
                      <w:szCs w:val="24"/>
                      <w:lang w:eastAsia="es-PE"/>
                    </w:rPr>
                  </w:pPr>
                </w:p>
              </w:tc>
            </w:tr>
            <w:tr w:rsidR="00EC4C8A">
              <w:trPr>
                <w:jc w:val="center"/>
              </w:trPr>
              <w:tc>
                <w:tcPr>
                  <w:tcW w:w="1134" w:type="dxa"/>
                  <w:tcBorders>
                    <w:top w:val="triple" w:sz="4" w:space="0" w:color="auto"/>
                    <w:left w:val="triple" w:sz="4" w:space="0" w:color="auto"/>
                    <w:bottom w:val="triple" w:sz="4" w:space="0" w:color="auto"/>
                    <w:right w:val="triple" w:sz="4" w:space="0" w:color="auto"/>
                  </w:tcBorders>
                </w:tcPr>
                <w:p w:rsidR="00EC4C8A" w:rsidRDefault="00EC4C8A">
                  <w:pPr>
                    <w:spacing w:after="0" w:line="240" w:lineRule="auto"/>
                    <w:ind w:right="45"/>
                    <w:contextualSpacing/>
                    <w:rPr>
                      <w:rFonts w:ascii="Agency FB" w:hAnsi="Agency FB" w:cstheme="minorHAnsi"/>
                      <w:sz w:val="24"/>
                      <w:szCs w:val="24"/>
                      <w:lang w:eastAsia="es-PE"/>
                    </w:rPr>
                  </w:pPr>
                </w:p>
                <w:p w:rsidR="00EC4C8A" w:rsidRDefault="00EC4C8A">
                  <w:pPr>
                    <w:spacing w:after="0" w:line="240" w:lineRule="auto"/>
                    <w:ind w:right="45"/>
                    <w:contextualSpacing/>
                    <w:rPr>
                      <w:rFonts w:ascii="Agency FB" w:hAnsi="Agency FB" w:cstheme="minorHAnsi"/>
                      <w:sz w:val="24"/>
                      <w:szCs w:val="24"/>
                      <w:lang w:eastAsia="es-PE"/>
                    </w:rPr>
                  </w:pPr>
                </w:p>
              </w:tc>
              <w:tc>
                <w:tcPr>
                  <w:tcW w:w="1134" w:type="dxa"/>
                  <w:tcBorders>
                    <w:top w:val="triple" w:sz="4" w:space="0" w:color="auto"/>
                    <w:left w:val="triple" w:sz="4" w:space="0" w:color="auto"/>
                    <w:bottom w:val="triple" w:sz="4" w:space="0" w:color="auto"/>
                    <w:right w:val="triple" w:sz="4" w:space="0" w:color="auto"/>
                  </w:tcBorders>
                </w:tcPr>
                <w:p w:rsidR="00EC4C8A" w:rsidRDefault="00EC4C8A">
                  <w:pPr>
                    <w:spacing w:after="0" w:line="240" w:lineRule="auto"/>
                    <w:ind w:right="45"/>
                    <w:contextualSpacing/>
                    <w:rPr>
                      <w:rFonts w:ascii="Agency FB" w:hAnsi="Agency FB" w:cstheme="minorHAnsi"/>
                      <w:sz w:val="24"/>
                      <w:szCs w:val="24"/>
                      <w:lang w:eastAsia="es-PE"/>
                    </w:rPr>
                  </w:pPr>
                </w:p>
              </w:tc>
            </w:tr>
          </w:tbl>
          <w:p w:rsidR="00EC4C8A" w:rsidRDefault="00EC4C8A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patas con goma antideslizantes.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Tipo de estructura: Fijo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 xml:space="preserve">Acabado: Liso sin imperfecciones o agrietamiento en las </w:t>
            </w: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uniones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Tipo de correderas: laterales de metal pesado.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Material de la estructura: MDP Melamina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Forma: Rectangular según modelo de mueble adjunto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Espesor de la plancha: 18 mm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Cantos: de PVC gruesa color negro 3mm como mínimo.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Incluye Accesorios.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 xml:space="preserve">Incluye </w:t>
            </w: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 xml:space="preserve">cerradura tipo chapa con 3 copias de llave. sistemas antideslizantes en las 4 patas, tapacantos de </w:t>
            </w:r>
            <w:proofErr w:type="spellStart"/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pvc</w:t>
            </w:r>
            <w:proofErr w:type="spellEnd"/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 xml:space="preserve"> de 3 mm color negro o mismo color del mueble,</w:t>
            </w:r>
          </w:p>
          <w:p w:rsidR="00EC4C8A" w:rsidRDefault="00EC4C8A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MODELO DEL MUEBLE: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430530</wp:posOffset>
                      </wp:positionH>
                      <wp:positionV relativeFrom="paragraph">
                        <wp:posOffset>12065</wp:posOffset>
                      </wp:positionV>
                      <wp:extent cx="501650" cy="772795"/>
                      <wp:effectExtent l="0" t="0" r="50800" b="65405"/>
                      <wp:wrapNone/>
                      <wp:docPr id="69" name="Conector recto de flecha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01650" cy="77279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shape id="_x0000_s1026" o:spid="_x0000_s1026" o:spt="32" type="#_x0000_t32" style="position:absolute;left:0pt;margin-left:33.9pt;margin-top:0.95pt;height:60.85pt;width:39.5pt;z-index:251662336;mso-width-relative:page;mso-height-relative:page;" filled="f" stroked="t" coordsize="21600,21600" o:gfxdata="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y83QUNcAAAAIAQAADwAAAAAAAAABACAAAAAiAAAAZHJzL2Rvd25yZXYueG1sUEsB&#10;AhQAFAAAAAgAh07iQMpCHLD2AQAA6gMAAA4AAAAAAAAAAQAgAAAAJgEAAGRycy9lMm9Eb2MueG1s&#10;UEsFBgAAAAAGAAYAWQEAAI4FAAAAAA==&#10;">
                      <v:fill on="f" focussize="0,0"/>
                      <v:stroke weight="0.5pt" color="#5B9BD5 [3204]" miterlimit="8" joinstyle="miter" endarrow="block"/>
                      <v:imagedata o:title=""/>
                      <o:lock v:ext="edit" aspectratio="f"/>
                    </v:shape>
                  </w:pict>
                </mc:Fallback>
              </mc:AlternateContent>
            </w:r>
          </w:p>
          <w:p w:rsidR="00EC4C8A" w:rsidRDefault="00EC4C8A">
            <w:pPr>
              <w:spacing w:after="0" w:line="240" w:lineRule="auto"/>
              <w:ind w:right="45"/>
              <w:contextualSpacing/>
            </w:pPr>
          </w:p>
          <w:p w:rsidR="00EC4C8A" w:rsidRDefault="002901F0">
            <w:pPr>
              <w:spacing w:after="0" w:line="240" w:lineRule="auto"/>
              <w:ind w:right="45"/>
              <w:contextualSpacing/>
              <w:jc w:val="center"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noProof/>
              </w:rPr>
              <w:drawing>
                <wp:inline distT="0" distB="0" distL="0" distR="0">
                  <wp:extent cx="1455420" cy="1238885"/>
                  <wp:effectExtent l="0" t="0" r="0" b="0"/>
                  <wp:docPr id="74" name="Imagen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Imagen 74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rcRect l="15290" r="186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5802" cy="12395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C4C8A" w:rsidRDefault="00EC4C8A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</w:p>
          <w:p w:rsidR="00EC4C8A" w:rsidRDefault="00EC4C8A">
            <w:pPr>
              <w:spacing w:after="0" w:line="240" w:lineRule="auto"/>
              <w:ind w:right="45"/>
              <w:contextualSpacing/>
            </w:pP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 xml:space="preserve">Medidas: Para la correcta instalación, el contratista debe realizar una </w:t>
            </w:r>
            <w:proofErr w:type="spellStart"/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pre-verificación</w:t>
            </w:r>
            <w:proofErr w:type="spellEnd"/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 xml:space="preserve"> de las medidas y el lugar donde estará instalado.</w:t>
            </w:r>
          </w:p>
        </w:tc>
      </w:tr>
      <w:tr w:rsidR="00EC4C8A">
        <w:trPr>
          <w:trHeight w:val="228"/>
        </w:trPr>
        <w:tc>
          <w:tcPr>
            <w:tcW w:w="520" w:type="dxa"/>
            <w:noWrap/>
            <w:vAlign w:val="center"/>
          </w:tcPr>
          <w:p w:rsidR="00EC4C8A" w:rsidRDefault="002901F0">
            <w:pPr>
              <w:spacing w:after="0" w:line="240" w:lineRule="auto"/>
              <w:jc w:val="center"/>
              <w:rPr>
                <w:rFonts w:ascii="Agency FB" w:eastAsia="Times New Roman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/>
              </w:rPr>
              <w:lastRenderedPageBreak/>
              <w:t>6</w:t>
            </w:r>
          </w:p>
        </w:tc>
        <w:tc>
          <w:tcPr>
            <w:tcW w:w="1885" w:type="dxa"/>
            <w:vAlign w:val="center"/>
          </w:tcPr>
          <w:p w:rsidR="00EC4C8A" w:rsidRDefault="002901F0">
            <w:pPr>
              <w:spacing w:after="0" w:line="240" w:lineRule="auto"/>
              <w:jc w:val="center"/>
              <w:rPr>
                <w:rFonts w:ascii="Agency FB" w:hAnsi="Agency FB" w:cstheme="minorHAnsi"/>
                <w:sz w:val="24"/>
                <w:szCs w:val="24"/>
              </w:rPr>
            </w:pPr>
            <w:r>
              <w:rPr>
                <w:rFonts w:ascii="Agency FB" w:hAnsi="Agency FB" w:cstheme="minorHAnsi"/>
                <w:sz w:val="24"/>
                <w:szCs w:val="24"/>
              </w:rPr>
              <w:t>Estante 1.20x0.40x1.50</w:t>
            </w:r>
          </w:p>
        </w:tc>
        <w:tc>
          <w:tcPr>
            <w:tcW w:w="997" w:type="dxa"/>
            <w:noWrap/>
            <w:vAlign w:val="center"/>
          </w:tcPr>
          <w:p w:rsidR="00EC4C8A" w:rsidRDefault="002901F0">
            <w:pPr>
              <w:spacing w:after="0" w:line="240" w:lineRule="auto"/>
              <w:rPr>
                <w:rFonts w:ascii="Agency FB" w:eastAsia="Times New Roman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eastAsia="Times New Roman" w:hAnsi="Agency FB" w:cstheme="minorHAnsi"/>
                <w:sz w:val="24"/>
                <w:szCs w:val="24"/>
                <w:lang w:eastAsia="es-PE"/>
              </w:rPr>
              <w:t>Unidad</w:t>
            </w:r>
          </w:p>
        </w:tc>
        <w:tc>
          <w:tcPr>
            <w:tcW w:w="992" w:type="dxa"/>
            <w:vAlign w:val="center"/>
          </w:tcPr>
          <w:p w:rsidR="00EC4C8A" w:rsidRDefault="002901F0">
            <w:pPr>
              <w:spacing w:after="0" w:line="240" w:lineRule="auto"/>
              <w:jc w:val="center"/>
              <w:rPr>
                <w:rFonts w:ascii="Agency FB" w:eastAsia="Times New Roman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eastAsia="Times New Roman" w:hAnsi="Agency FB" w:cstheme="minorHAnsi"/>
                <w:sz w:val="24"/>
                <w:szCs w:val="24"/>
                <w:lang w:eastAsia="es-PE"/>
              </w:rPr>
              <w:t>10</w:t>
            </w:r>
          </w:p>
        </w:tc>
        <w:tc>
          <w:tcPr>
            <w:tcW w:w="3827" w:type="dxa"/>
            <w:vAlign w:val="center"/>
          </w:tcPr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b/>
                <w:bCs/>
                <w:sz w:val="24"/>
                <w:szCs w:val="24"/>
                <w:lang w:eastAsia="es-PE"/>
              </w:rPr>
              <w:t>DESCRIPCIÓN</w:t>
            </w: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: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Estante de melamina ideal para guardar objetos de manera organizada en diferentes áreas del centro educativos.</w:t>
            </w:r>
          </w:p>
          <w:p w:rsidR="00EC4C8A" w:rsidRDefault="00EC4C8A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b/>
                <w:bCs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b/>
                <w:bCs/>
                <w:sz w:val="24"/>
                <w:szCs w:val="24"/>
                <w:lang w:eastAsia="es-PE"/>
              </w:rPr>
              <w:t xml:space="preserve">CARACTERÍSTICAS 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 xml:space="preserve">Material: </w:t>
            </w: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Aglomerado MDP Melamina fabricado a alta presión.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Color:  Cedro con bordes negro.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Altura Del Producto: 120cm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Ancho Del Producto: 150 cm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Profundidad Del Producto: 40 cm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Niveles de Filas: 4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 xml:space="preserve">Numero de columnas: 2 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Número de puestas: 0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Número de cajones: 0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 xml:space="preserve"> patas con goma antideslizantes.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Tipo de estructura: Fijo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Acabado: Liso sin imperfecciones o agrietamiento en las uniones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Material de la estructura: MDP Melamina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Forma: Rectangular según modelo de mueble adjunto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Espesor de la plancha: 18 mm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 xml:space="preserve">Cantos: de PVC </w:t>
            </w: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 xml:space="preserve">gruesa color negro 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Incluye Accesorios.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 xml:space="preserve">tapacantos de </w:t>
            </w:r>
            <w:proofErr w:type="spellStart"/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pvc</w:t>
            </w:r>
            <w:proofErr w:type="spellEnd"/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 xml:space="preserve"> de 1 mm color negro o mismo color del mueble,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tapacantos gruesos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tapa posterior de melamina color negro.</w:t>
            </w:r>
          </w:p>
          <w:p w:rsidR="00EC4C8A" w:rsidRDefault="00EC4C8A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MODELO DEL MUEBLE:</w:t>
            </w:r>
          </w:p>
          <w:p w:rsidR="00EC4C8A" w:rsidRDefault="00EC4C8A">
            <w:pPr>
              <w:spacing w:after="0" w:line="240" w:lineRule="auto"/>
              <w:ind w:right="45"/>
              <w:contextualSpacing/>
            </w:pPr>
          </w:p>
          <w:p w:rsidR="00EC4C8A" w:rsidRDefault="00EC4C8A">
            <w:pPr>
              <w:spacing w:after="0" w:line="240" w:lineRule="auto"/>
              <w:ind w:right="45"/>
              <w:contextualSpacing/>
            </w:pPr>
          </w:p>
          <w:p w:rsidR="00EC4C8A" w:rsidRDefault="002901F0">
            <w:pPr>
              <w:spacing w:after="0" w:line="240" w:lineRule="auto"/>
              <w:ind w:right="45"/>
              <w:contextualSpacing/>
              <w:jc w:val="center"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noProof/>
              </w:rPr>
              <w:drawing>
                <wp:inline distT="0" distB="0" distL="0" distR="0">
                  <wp:extent cx="1414780" cy="1469390"/>
                  <wp:effectExtent l="0" t="0" r="0" b="0"/>
                  <wp:docPr id="75" name="Imagen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Imagen 7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rcRect l="18114" t="15052" r="15561" b="160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5104" cy="14697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C4C8A" w:rsidRDefault="00EC4C8A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</w:p>
          <w:p w:rsidR="00EC4C8A" w:rsidRDefault="00EC4C8A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b/>
                <w:bCs/>
                <w:sz w:val="24"/>
                <w:szCs w:val="24"/>
                <w:lang w:eastAsia="es-PE"/>
              </w:rPr>
            </w:pPr>
          </w:p>
        </w:tc>
      </w:tr>
      <w:tr w:rsidR="00EC4C8A">
        <w:trPr>
          <w:trHeight w:val="228"/>
        </w:trPr>
        <w:tc>
          <w:tcPr>
            <w:tcW w:w="520" w:type="dxa"/>
            <w:noWrap/>
            <w:vAlign w:val="center"/>
          </w:tcPr>
          <w:p w:rsidR="00EC4C8A" w:rsidRDefault="002901F0">
            <w:pPr>
              <w:spacing w:after="0" w:line="240" w:lineRule="auto"/>
              <w:jc w:val="center"/>
              <w:rPr>
                <w:rFonts w:ascii="Agency FB" w:eastAsia="Times New Roman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/>
              </w:rPr>
              <w:t>7</w:t>
            </w:r>
          </w:p>
        </w:tc>
        <w:tc>
          <w:tcPr>
            <w:tcW w:w="1885" w:type="dxa"/>
            <w:vAlign w:val="center"/>
          </w:tcPr>
          <w:p w:rsidR="00EC4C8A" w:rsidRDefault="002901F0">
            <w:pPr>
              <w:spacing w:after="0" w:line="240" w:lineRule="auto"/>
              <w:jc w:val="center"/>
              <w:rPr>
                <w:rFonts w:ascii="Agency FB" w:hAnsi="Agency FB" w:cstheme="minorHAnsi"/>
                <w:sz w:val="24"/>
                <w:szCs w:val="24"/>
              </w:rPr>
            </w:pPr>
            <w:r>
              <w:rPr>
                <w:rFonts w:ascii="Agency FB" w:hAnsi="Agency FB" w:cstheme="minorHAnsi"/>
                <w:sz w:val="24"/>
                <w:szCs w:val="24"/>
              </w:rPr>
              <w:t>Estante para biblioteca del aula 1.60x0.40x1.50</w:t>
            </w:r>
          </w:p>
        </w:tc>
        <w:tc>
          <w:tcPr>
            <w:tcW w:w="997" w:type="dxa"/>
            <w:noWrap/>
            <w:vAlign w:val="center"/>
          </w:tcPr>
          <w:p w:rsidR="00EC4C8A" w:rsidRDefault="002901F0">
            <w:pPr>
              <w:spacing w:after="0" w:line="240" w:lineRule="auto"/>
              <w:rPr>
                <w:rFonts w:ascii="Agency FB" w:eastAsia="Times New Roman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eastAsia="Times New Roman" w:hAnsi="Agency FB" w:cstheme="minorHAnsi"/>
                <w:sz w:val="24"/>
                <w:szCs w:val="24"/>
                <w:lang w:eastAsia="es-PE"/>
              </w:rPr>
              <w:t>Unidad</w:t>
            </w:r>
          </w:p>
        </w:tc>
        <w:tc>
          <w:tcPr>
            <w:tcW w:w="992" w:type="dxa"/>
            <w:vAlign w:val="center"/>
          </w:tcPr>
          <w:p w:rsidR="00EC4C8A" w:rsidRDefault="002901F0">
            <w:pPr>
              <w:spacing w:after="0" w:line="240" w:lineRule="auto"/>
              <w:jc w:val="center"/>
              <w:rPr>
                <w:rFonts w:ascii="Agency FB" w:eastAsia="Times New Roman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eastAsia="Times New Roman" w:hAnsi="Agency FB" w:cstheme="minorHAnsi"/>
                <w:sz w:val="24"/>
                <w:szCs w:val="24"/>
                <w:lang w:eastAsia="es-PE"/>
              </w:rPr>
              <w:t>3</w:t>
            </w:r>
          </w:p>
        </w:tc>
        <w:tc>
          <w:tcPr>
            <w:tcW w:w="3827" w:type="dxa"/>
            <w:vAlign w:val="center"/>
          </w:tcPr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b/>
                <w:bCs/>
                <w:sz w:val="24"/>
                <w:szCs w:val="24"/>
                <w:lang w:eastAsia="es-PE"/>
              </w:rPr>
              <w:t>DESCRIPCIÓN</w:t>
            </w: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: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Estante de melamina ideal para guardar objetos de manera organizada en diferentes áreas del centro educativos.</w:t>
            </w:r>
          </w:p>
          <w:p w:rsidR="00EC4C8A" w:rsidRDefault="00EC4C8A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b/>
                <w:bCs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b/>
                <w:bCs/>
                <w:sz w:val="24"/>
                <w:szCs w:val="24"/>
                <w:lang w:eastAsia="es-PE"/>
              </w:rPr>
              <w:lastRenderedPageBreak/>
              <w:t xml:space="preserve">CARACTERÍSTICAS 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Material: Aglomerado MDP Melamina fabricado a alta presión.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Color:  Cedro con bordes negro.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Altura Del Producto: 1</w:t>
            </w: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60cm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Ancho Del Producto: 150 cm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Profundidad Del Producto: 40 cm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Niveles de Filas: 4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 xml:space="preserve">Numero de columnas: 3 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Número de puestas: 0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Número de cajones: 0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 xml:space="preserve"> patas con goma antideslizantes.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Tipo de estructura: Fijo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 xml:space="preserve">Acabado: Liso sin imperfecciones o agrietamiento </w:t>
            </w: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en las uniones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Material de la estructura: MDP Melamina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Forma: Rectangular según modelo de mueble adjunto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Espesor de la plancha: 18 mm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 xml:space="preserve">Cantos: de PVC gruesa color negro 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Incluye Accesorios.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 xml:space="preserve">tapacantos de </w:t>
            </w:r>
            <w:proofErr w:type="spellStart"/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pvc</w:t>
            </w:r>
            <w:proofErr w:type="spellEnd"/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 xml:space="preserve"> de 1 mm color negro o mismo color del mueble,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tapacantos gruesos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tapa posterior de melamina color negro.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MODELO DEL MUEBLE:</w:t>
            </w:r>
          </w:p>
          <w:p w:rsidR="00EC4C8A" w:rsidRDefault="00EC4C8A">
            <w:pPr>
              <w:spacing w:after="0" w:line="240" w:lineRule="auto"/>
              <w:ind w:right="45"/>
              <w:contextualSpacing/>
            </w:pPr>
          </w:p>
          <w:p w:rsidR="00EC4C8A" w:rsidRDefault="00EC4C8A">
            <w:pPr>
              <w:spacing w:after="0" w:line="240" w:lineRule="auto"/>
              <w:ind w:right="45"/>
              <w:contextualSpacing/>
            </w:pPr>
          </w:p>
          <w:p w:rsidR="00EC4C8A" w:rsidRDefault="00EC4C8A">
            <w:pPr>
              <w:spacing w:after="0" w:line="240" w:lineRule="auto"/>
              <w:ind w:right="45"/>
              <w:contextualSpacing/>
              <w:jc w:val="center"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noProof/>
              </w:rPr>
              <w:drawing>
                <wp:inline distT="0" distB="0" distL="0" distR="0">
                  <wp:extent cx="1778000" cy="1778000"/>
                  <wp:effectExtent l="0" t="0" r="0" b="0"/>
                  <wp:docPr id="76" name="Imagen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Imagen 7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2871" cy="1782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4C8A" w:rsidRDefault="00EC4C8A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b/>
                <w:bCs/>
                <w:sz w:val="24"/>
                <w:szCs w:val="24"/>
                <w:lang w:eastAsia="es-PE"/>
              </w:rPr>
            </w:pPr>
          </w:p>
        </w:tc>
      </w:tr>
      <w:tr w:rsidR="00EC4C8A">
        <w:trPr>
          <w:trHeight w:val="228"/>
        </w:trPr>
        <w:tc>
          <w:tcPr>
            <w:tcW w:w="520" w:type="dxa"/>
            <w:noWrap/>
            <w:vAlign w:val="center"/>
          </w:tcPr>
          <w:p w:rsidR="00EC4C8A" w:rsidRDefault="002901F0">
            <w:pPr>
              <w:spacing w:after="0" w:line="240" w:lineRule="auto"/>
              <w:jc w:val="center"/>
              <w:rPr>
                <w:rFonts w:ascii="Agency FB" w:eastAsia="Times New Roman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/>
              </w:rPr>
              <w:lastRenderedPageBreak/>
              <w:t>8</w:t>
            </w:r>
          </w:p>
        </w:tc>
        <w:tc>
          <w:tcPr>
            <w:tcW w:w="1885" w:type="dxa"/>
            <w:vAlign w:val="center"/>
          </w:tcPr>
          <w:p w:rsidR="00EC4C8A" w:rsidRDefault="002901F0">
            <w:pPr>
              <w:spacing w:after="0" w:line="240" w:lineRule="auto"/>
              <w:jc w:val="center"/>
              <w:rPr>
                <w:rFonts w:ascii="Agency FB" w:hAnsi="Agency FB" w:cstheme="minorHAnsi"/>
                <w:sz w:val="24"/>
                <w:szCs w:val="24"/>
              </w:rPr>
            </w:pPr>
            <w:proofErr w:type="spellStart"/>
            <w:r>
              <w:rPr>
                <w:rFonts w:ascii="Agency FB" w:hAnsi="Agency FB" w:cstheme="minorHAnsi"/>
                <w:sz w:val="24"/>
                <w:szCs w:val="24"/>
              </w:rPr>
              <w:t>Credenza</w:t>
            </w:r>
            <w:proofErr w:type="spellEnd"/>
            <w:r>
              <w:rPr>
                <w:rFonts w:ascii="Agency FB" w:hAnsi="Agency FB" w:cstheme="minorHAnsi"/>
                <w:sz w:val="24"/>
                <w:szCs w:val="24"/>
              </w:rPr>
              <w:t xml:space="preserve"> 1.20x0.40x1.80</w:t>
            </w:r>
          </w:p>
        </w:tc>
        <w:tc>
          <w:tcPr>
            <w:tcW w:w="997" w:type="dxa"/>
            <w:noWrap/>
            <w:vAlign w:val="center"/>
          </w:tcPr>
          <w:p w:rsidR="00EC4C8A" w:rsidRDefault="002901F0">
            <w:pPr>
              <w:spacing w:after="0" w:line="240" w:lineRule="auto"/>
              <w:rPr>
                <w:rFonts w:ascii="Agency FB" w:eastAsia="Times New Roman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eastAsia="Times New Roman" w:hAnsi="Agency FB" w:cstheme="minorHAnsi"/>
                <w:sz w:val="24"/>
                <w:szCs w:val="24"/>
                <w:lang w:eastAsia="es-PE"/>
              </w:rPr>
              <w:t>Unidad</w:t>
            </w:r>
          </w:p>
        </w:tc>
        <w:tc>
          <w:tcPr>
            <w:tcW w:w="992" w:type="dxa"/>
            <w:vAlign w:val="center"/>
          </w:tcPr>
          <w:p w:rsidR="00EC4C8A" w:rsidRDefault="002901F0">
            <w:pPr>
              <w:spacing w:after="0" w:line="240" w:lineRule="auto"/>
              <w:jc w:val="center"/>
              <w:rPr>
                <w:rFonts w:ascii="Agency FB" w:eastAsia="Times New Roman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eastAsia="Times New Roman" w:hAnsi="Agency FB" w:cstheme="minorHAnsi"/>
                <w:sz w:val="24"/>
                <w:szCs w:val="24"/>
                <w:lang w:eastAsia="es-PE"/>
              </w:rPr>
              <w:t>11</w:t>
            </w:r>
          </w:p>
        </w:tc>
        <w:tc>
          <w:tcPr>
            <w:tcW w:w="3827" w:type="dxa"/>
            <w:vAlign w:val="center"/>
          </w:tcPr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b/>
                <w:bCs/>
                <w:sz w:val="24"/>
                <w:szCs w:val="24"/>
                <w:lang w:eastAsia="es-PE"/>
              </w:rPr>
              <w:t>DESCRIPCIÓN</w:t>
            </w: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: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Estante de melamina ideal para guardar objetos de manera organizada en diferentes áreas del centro educativos.</w:t>
            </w:r>
          </w:p>
          <w:p w:rsidR="00EC4C8A" w:rsidRDefault="00EC4C8A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b/>
                <w:bCs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b/>
                <w:bCs/>
                <w:sz w:val="24"/>
                <w:szCs w:val="24"/>
                <w:lang w:eastAsia="es-PE"/>
              </w:rPr>
              <w:t xml:space="preserve">CARACTERÍSTICAS 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Material: Aglomerado MDP Melamina fabricado a alta presión.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Color:  Cedro con bordes negro.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lastRenderedPageBreak/>
              <w:t>Altura Del Producto: 120cm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Ancho Del Producto: 180 cm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Profundidad Del Producto: 40 cm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Niveles de Filas: 4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 xml:space="preserve">Numero de columnas: 2 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Número de puestas:</w:t>
            </w: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 xml:space="preserve"> 0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Número de cajones: 0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patas con goma antideslizantes.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Tipo de estructura: Fijo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Acabado: Liso sin imperfecciones o agrietamiento en las uniones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Material de la estructura: MDP Melamina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Forma: Rectangular según modelo de mueble adjunto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 xml:space="preserve">04 puertas </w:t>
            </w: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corredizas,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Espesor de la plancha: 18 mm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 xml:space="preserve">Cantos: de PVC gruesa color negro 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Incluye Accesorios.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 xml:space="preserve">tapacantos de </w:t>
            </w:r>
            <w:proofErr w:type="spellStart"/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pvc</w:t>
            </w:r>
            <w:proofErr w:type="spellEnd"/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 xml:space="preserve"> de 1 mm color negro o mismo color del mueble para interiores,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tapacantos gruesos para exteriores</w:t>
            </w:r>
          </w:p>
          <w:p w:rsidR="00EC4C8A" w:rsidRDefault="00EC4C8A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</w:p>
          <w:p w:rsidR="00EC4C8A" w:rsidRDefault="00EC4C8A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distribución interior:</w:t>
            </w:r>
          </w:p>
          <w:tbl>
            <w:tblPr>
              <w:tblStyle w:val="Tablaconcuadrculaclara1"/>
              <w:tblW w:w="3508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918"/>
              <w:gridCol w:w="889"/>
              <w:gridCol w:w="850"/>
              <w:gridCol w:w="851"/>
            </w:tblGrid>
            <w:tr w:rsidR="00EC4C8A">
              <w:trPr>
                <w:jc w:val="center"/>
              </w:trPr>
              <w:tc>
                <w:tcPr>
                  <w:tcW w:w="918" w:type="dxa"/>
                  <w:tcBorders>
                    <w:top w:val="triple" w:sz="4" w:space="0" w:color="auto"/>
                    <w:left w:val="triple" w:sz="4" w:space="0" w:color="auto"/>
                    <w:bottom w:val="triple" w:sz="4" w:space="0" w:color="auto"/>
                    <w:right w:val="triple" w:sz="4" w:space="0" w:color="auto"/>
                  </w:tcBorders>
                </w:tcPr>
                <w:p w:rsidR="00EC4C8A" w:rsidRDefault="00EC4C8A">
                  <w:pPr>
                    <w:spacing w:after="0" w:line="240" w:lineRule="auto"/>
                    <w:ind w:right="45"/>
                    <w:contextualSpacing/>
                    <w:rPr>
                      <w:rFonts w:ascii="Agency FB" w:hAnsi="Agency FB" w:cstheme="minorHAnsi"/>
                      <w:sz w:val="24"/>
                      <w:szCs w:val="24"/>
                      <w:lang w:eastAsia="es-PE"/>
                    </w:rPr>
                  </w:pPr>
                </w:p>
                <w:p w:rsidR="00EC4C8A" w:rsidRDefault="00EC4C8A">
                  <w:pPr>
                    <w:spacing w:after="0" w:line="240" w:lineRule="auto"/>
                    <w:ind w:right="45"/>
                    <w:contextualSpacing/>
                    <w:rPr>
                      <w:rFonts w:ascii="Agency FB" w:hAnsi="Agency FB" w:cstheme="minorHAnsi"/>
                      <w:sz w:val="24"/>
                      <w:szCs w:val="24"/>
                      <w:lang w:eastAsia="es-PE"/>
                    </w:rPr>
                  </w:pPr>
                </w:p>
              </w:tc>
              <w:tc>
                <w:tcPr>
                  <w:tcW w:w="889" w:type="dxa"/>
                  <w:tcBorders>
                    <w:top w:val="triple" w:sz="4" w:space="0" w:color="auto"/>
                    <w:left w:val="triple" w:sz="4" w:space="0" w:color="auto"/>
                    <w:bottom w:val="triple" w:sz="4" w:space="0" w:color="auto"/>
                    <w:right w:val="triple" w:sz="4" w:space="0" w:color="auto"/>
                  </w:tcBorders>
                </w:tcPr>
                <w:p w:rsidR="00EC4C8A" w:rsidRDefault="00EC4C8A">
                  <w:pPr>
                    <w:spacing w:after="0" w:line="240" w:lineRule="auto"/>
                    <w:ind w:right="45"/>
                    <w:contextualSpacing/>
                    <w:rPr>
                      <w:rFonts w:ascii="Agency FB" w:hAnsi="Agency FB" w:cstheme="minorHAnsi"/>
                      <w:sz w:val="24"/>
                      <w:szCs w:val="24"/>
                      <w:lang w:eastAsia="es-PE"/>
                    </w:rPr>
                  </w:pPr>
                </w:p>
              </w:tc>
              <w:tc>
                <w:tcPr>
                  <w:tcW w:w="850" w:type="dxa"/>
                  <w:tcBorders>
                    <w:top w:val="triple" w:sz="4" w:space="0" w:color="auto"/>
                    <w:left w:val="triple" w:sz="4" w:space="0" w:color="auto"/>
                    <w:bottom w:val="triple" w:sz="4" w:space="0" w:color="auto"/>
                    <w:right w:val="triple" w:sz="4" w:space="0" w:color="auto"/>
                  </w:tcBorders>
                </w:tcPr>
                <w:p w:rsidR="00EC4C8A" w:rsidRDefault="00EC4C8A">
                  <w:pPr>
                    <w:spacing w:after="0" w:line="240" w:lineRule="auto"/>
                    <w:ind w:right="45"/>
                    <w:contextualSpacing/>
                    <w:rPr>
                      <w:rFonts w:ascii="Agency FB" w:hAnsi="Agency FB" w:cstheme="minorHAnsi"/>
                      <w:sz w:val="24"/>
                      <w:szCs w:val="24"/>
                      <w:lang w:eastAsia="es-PE"/>
                    </w:rPr>
                  </w:pPr>
                </w:p>
              </w:tc>
              <w:tc>
                <w:tcPr>
                  <w:tcW w:w="851" w:type="dxa"/>
                  <w:tcBorders>
                    <w:top w:val="triple" w:sz="4" w:space="0" w:color="auto"/>
                    <w:left w:val="triple" w:sz="4" w:space="0" w:color="auto"/>
                    <w:bottom w:val="triple" w:sz="4" w:space="0" w:color="auto"/>
                    <w:right w:val="triple" w:sz="4" w:space="0" w:color="auto"/>
                  </w:tcBorders>
                </w:tcPr>
                <w:p w:rsidR="00EC4C8A" w:rsidRDefault="00EC4C8A">
                  <w:pPr>
                    <w:spacing w:after="0" w:line="240" w:lineRule="auto"/>
                    <w:ind w:right="45"/>
                    <w:contextualSpacing/>
                    <w:rPr>
                      <w:rFonts w:ascii="Agency FB" w:hAnsi="Agency FB" w:cstheme="minorHAnsi"/>
                      <w:sz w:val="24"/>
                      <w:szCs w:val="24"/>
                      <w:lang w:eastAsia="es-PE"/>
                    </w:rPr>
                  </w:pPr>
                </w:p>
              </w:tc>
            </w:tr>
            <w:tr w:rsidR="00EC4C8A">
              <w:trPr>
                <w:jc w:val="center"/>
              </w:trPr>
              <w:tc>
                <w:tcPr>
                  <w:tcW w:w="918" w:type="dxa"/>
                  <w:tcBorders>
                    <w:top w:val="triple" w:sz="4" w:space="0" w:color="auto"/>
                    <w:left w:val="triple" w:sz="4" w:space="0" w:color="auto"/>
                    <w:bottom w:val="triple" w:sz="4" w:space="0" w:color="auto"/>
                    <w:right w:val="triple" w:sz="4" w:space="0" w:color="auto"/>
                  </w:tcBorders>
                </w:tcPr>
                <w:p w:rsidR="00EC4C8A" w:rsidRDefault="00EC4C8A">
                  <w:pPr>
                    <w:spacing w:after="0" w:line="240" w:lineRule="auto"/>
                    <w:ind w:right="45"/>
                    <w:contextualSpacing/>
                    <w:rPr>
                      <w:rFonts w:ascii="Agency FB" w:hAnsi="Agency FB" w:cstheme="minorHAnsi"/>
                      <w:sz w:val="24"/>
                      <w:szCs w:val="24"/>
                      <w:lang w:eastAsia="es-PE"/>
                    </w:rPr>
                  </w:pPr>
                </w:p>
                <w:p w:rsidR="00EC4C8A" w:rsidRDefault="00EC4C8A">
                  <w:pPr>
                    <w:spacing w:after="0" w:line="240" w:lineRule="auto"/>
                    <w:ind w:right="45"/>
                    <w:contextualSpacing/>
                    <w:rPr>
                      <w:rFonts w:ascii="Agency FB" w:hAnsi="Agency FB" w:cstheme="minorHAnsi"/>
                      <w:sz w:val="24"/>
                      <w:szCs w:val="24"/>
                      <w:lang w:eastAsia="es-PE"/>
                    </w:rPr>
                  </w:pPr>
                </w:p>
              </w:tc>
              <w:tc>
                <w:tcPr>
                  <w:tcW w:w="889" w:type="dxa"/>
                  <w:tcBorders>
                    <w:top w:val="triple" w:sz="4" w:space="0" w:color="auto"/>
                    <w:left w:val="triple" w:sz="4" w:space="0" w:color="auto"/>
                    <w:bottom w:val="triple" w:sz="4" w:space="0" w:color="auto"/>
                    <w:right w:val="triple" w:sz="4" w:space="0" w:color="auto"/>
                  </w:tcBorders>
                </w:tcPr>
                <w:p w:rsidR="00EC4C8A" w:rsidRDefault="00EC4C8A">
                  <w:pPr>
                    <w:spacing w:after="0" w:line="240" w:lineRule="auto"/>
                    <w:ind w:right="45"/>
                    <w:contextualSpacing/>
                    <w:rPr>
                      <w:rFonts w:ascii="Agency FB" w:hAnsi="Agency FB" w:cstheme="minorHAnsi"/>
                      <w:sz w:val="24"/>
                      <w:szCs w:val="24"/>
                      <w:lang w:eastAsia="es-PE"/>
                    </w:rPr>
                  </w:pPr>
                </w:p>
              </w:tc>
              <w:tc>
                <w:tcPr>
                  <w:tcW w:w="850" w:type="dxa"/>
                  <w:tcBorders>
                    <w:top w:val="triple" w:sz="4" w:space="0" w:color="auto"/>
                    <w:left w:val="triple" w:sz="4" w:space="0" w:color="auto"/>
                    <w:bottom w:val="triple" w:sz="4" w:space="0" w:color="auto"/>
                    <w:right w:val="triple" w:sz="4" w:space="0" w:color="auto"/>
                  </w:tcBorders>
                </w:tcPr>
                <w:p w:rsidR="00EC4C8A" w:rsidRDefault="00EC4C8A">
                  <w:pPr>
                    <w:spacing w:after="0" w:line="240" w:lineRule="auto"/>
                    <w:ind w:right="45"/>
                    <w:contextualSpacing/>
                    <w:rPr>
                      <w:rFonts w:ascii="Agency FB" w:hAnsi="Agency FB" w:cstheme="minorHAnsi"/>
                      <w:sz w:val="24"/>
                      <w:szCs w:val="24"/>
                      <w:lang w:eastAsia="es-PE"/>
                    </w:rPr>
                  </w:pPr>
                </w:p>
              </w:tc>
              <w:tc>
                <w:tcPr>
                  <w:tcW w:w="851" w:type="dxa"/>
                  <w:tcBorders>
                    <w:top w:val="triple" w:sz="4" w:space="0" w:color="auto"/>
                    <w:left w:val="triple" w:sz="4" w:space="0" w:color="auto"/>
                    <w:bottom w:val="triple" w:sz="4" w:space="0" w:color="auto"/>
                    <w:right w:val="triple" w:sz="4" w:space="0" w:color="auto"/>
                  </w:tcBorders>
                </w:tcPr>
                <w:p w:rsidR="00EC4C8A" w:rsidRDefault="00EC4C8A">
                  <w:pPr>
                    <w:spacing w:after="0" w:line="240" w:lineRule="auto"/>
                    <w:ind w:right="45"/>
                    <w:contextualSpacing/>
                    <w:rPr>
                      <w:rFonts w:ascii="Agency FB" w:hAnsi="Agency FB" w:cstheme="minorHAnsi"/>
                      <w:sz w:val="24"/>
                      <w:szCs w:val="24"/>
                      <w:lang w:eastAsia="es-PE"/>
                    </w:rPr>
                  </w:pPr>
                </w:p>
              </w:tc>
            </w:tr>
          </w:tbl>
          <w:p w:rsidR="00EC4C8A" w:rsidRDefault="00EC4C8A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</w:p>
          <w:p w:rsidR="00EC4C8A" w:rsidRDefault="00EC4C8A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b/>
                <w:bCs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MODELO</w:t>
            </w: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 xml:space="preserve"> DEL MUEBLE: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b/>
                <w:bCs/>
                <w:sz w:val="24"/>
                <w:szCs w:val="24"/>
                <w:lang w:eastAsia="es-PE"/>
              </w:rPr>
            </w:pPr>
            <w:r>
              <w:rPr>
                <w:noProof/>
              </w:rPr>
              <w:drawing>
                <wp:inline distT="0" distB="0" distL="0" distR="0">
                  <wp:extent cx="2292985" cy="1525905"/>
                  <wp:effectExtent l="0" t="0" r="0" b="0"/>
                  <wp:docPr id="79" name="Imagen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Imagen 79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2985" cy="1525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4C8A" w:rsidRDefault="00EC4C8A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b/>
                <w:bCs/>
                <w:sz w:val="24"/>
                <w:szCs w:val="24"/>
                <w:lang w:eastAsia="es-PE"/>
              </w:rPr>
            </w:pPr>
          </w:p>
        </w:tc>
      </w:tr>
      <w:tr w:rsidR="00EC4C8A">
        <w:trPr>
          <w:trHeight w:val="228"/>
        </w:trPr>
        <w:tc>
          <w:tcPr>
            <w:tcW w:w="520" w:type="dxa"/>
            <w:noWrap/>
            <w:vAlign w:val="center"/>
          </w:tcPr>
          <w:p w:rsidR="00EC4C8A" w:rsidRDefault="00EC4C8A">
            <w:pPr>
              <w:spacing w:after="0" w:line="240" w:lineRule="auto"/>
              <w:jc w:val="center"/>
              <w:rPr>
                <w:rFonts w:ascii="Agency FB" w:hAnsi="Agency FB"/>
              </w:rPr>
            </w:pPr>
          </w:p>
        </w:tc>
        <w:tc>
          <w:tcPr>
            <w:tcW w:w="1885" w:type="dxa"/>
            <w:vAlign w:val="center"/>
          </w:tcPr>
          <w:p w:rsidR="00EC4C8A" w:rsidRDefault="002901F0">
            <w:pPr>
              <w:spacing w:after="0" w:line="240" w:lineRule="auto"/>
              <w:jc w:val="center"/>
              <w:rPr>
                <w:rFonts w:ascii="Agency FB" w:hAnsi="Agency FB" w:cstheme="minorHAnsi"/>
                <w:sz w:val="24"/>
                <w:szCs w:val="24"/>
              </w:rPr>
            </w:pPr>
            <w:r>
              <w:rPr>
                <w:rFonts w:ascii="Agency FB" w:hAnsi="Agency FB" w:cstheme="minorHAnsi"/>
                <w:color w:val="00B050"/>
                <w:sz w:val="24"/>
                <w:szCs w:val="24"/>
              </w:rPr>
              <w:t>Armario alto para docente (0.90 x 0.45 x 0.50)</w:t>
            </w:r>
          </w:p>
        </w:tc>
        <w:tc>
          <w:tcPr>
            <w:tcW w:w="997" w:type="dxa"/>
            <w:noWrap/>
            <w:vAlign w:val="center"/>
          </w:tcPr>
          <w:p w:rsidR="00EC4C8A" w:rsidRDefault="002901F0">
            <w:pPr>
              <w:spacing w:after="0" w:line="240" w:lineRule="auto"/>
              <w:rPr>
                <w:rFonts w:ascii="Agency FB" w:eastAsia="Times New Roman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eastAsia="Times New Roman" w:hAnsi="Agency FB" w:cstheme="minorHAnsi"/>
                <w:sz w:val="24"/>
                <w:szCs w:val="24"/>
                <w:lang w:eastAsia="es-PE"/>
              </w:rPr>
              <w:t>Unidad</w:t>
            </w:r>
          </w:p>
        </w:tc>
        <w:tc>
          <w:tcPr>
            <w:tcW w:w="992" w:type="dxa"/>
            <w:vAlign w:val="center"/>
          </w:tcPr>
          <w:p w:rsidR="00EC4C8A" w:rsidRDefault="002901F0">
            <w:pPr>
              <w:spacing w:after="0" w:line="240" w:lineRule="auto"/>
              <w:jc w:val="center"/>
              <w:rPr>
                <w:rFonts w:ascii="Agency FB" w:eastAsia="Times New Roman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eastAsia="Times New Roman" w:hAnsi="Agency FB" w:cstheme="minorHAnsi"/>
                <w:color w:val="00B050"/>
                <w:sz w:val="24"/>
                <w:szCs w:val="24"/>
                <w:lang w:eastAsia="es-PE"/>
              </w:rPr>
              <w:t>29</w:t>
            </w:r>
          </w:p>
        </w:tc>
        <w:tc>
          <w:tcPr>
            <w:tcW w:w="3827" w:type="dxa"/>
            <w:vAlign w:val="center"/>
          </w:tcPr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b/>
                <w:bCs/>
                <w:sz w:val="24"/>
                <w:szCs w:val="24"/>
                <w:lang w:eastAsia="es-PE"/>
              </w:rPr>
              <w:t>DESCRIPCIÓN</w:t>
            </w: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: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armario de melamina ideal para guardar objetos de manera organizada en diferentes áreas del centro educativos.</w:t>
            </w:r>
          </w:p>
          <w:p w:rsidR="00EC4C8A" w:rsidRDefault="00EC4C8A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b/>
                <w:bCs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b/>
                <w:bCs/>
                <w:sz w:val="24"/>
                <w:szCs w:val="24"/>
                <w:lang w:eastAsia="es-PE"/>
              </w:rPr>
              <w:t xml:space="preserve">CARACTERÍSTICAS 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 xml:space="preserve">Material: Aglomerado MDP Melamina </w:t>
            </w: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fabricado a alta presión.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lastRenderedPageBreak/>
              <w:t>Color:  Cedro con bordes negro.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Altura Del Producto: 50cm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Ancho Del Producto: 90 cm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Profundidad Del Producto: 45 cm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Niveles de Filas: 1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 xml:space="preserve">Numero de columnas: 2 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Número de puestas: 0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Número de cajones: 0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patas con goma antideslizante</w:t>
            </w: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s.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Tipo de estructura: Fijo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Acabado: Liso sin imperfecciones o agrietamiento en las uniones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Material de la estructura: MDP Melamina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Forma: Rectangular según modelo de mueble adjunto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02 puertas corredizas,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Espesor de la plancha: 18 mm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 xml:space="preserve">Cantos: de PVC gruesa </w:t>
            </w: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 xml:space="preserve">color negro 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Incluye Accesorios.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 xml:space="preserve">tapacantos de </w:t>
            </w:r>
            <w:proofErr w:type="spellStart"/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pvc</w:t>
            </w:r>
            <w:proofErr w:type="spellEnd"/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 xml:space="preserve"> de 1 mm color negro o mismo color del mueble para interiores,</w:t>
            </w: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tapacantos gruesos para exteriores</w:t>
            </w:r>
          </w:p>
          <w:p w:rsidR="00EC4C8A" w:rsidRDefault="00EC4C8A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distribución interior:</w:t>
            </w:r>
          </w:p>
          <w:p w:rsidR="00EC4C8A" w:rsidRDefault="00EC4C8A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</w:p>
          <w:tbl>
            <w:tblPr>
              <w:tblStyle w:val="Tablaconcuadrculaclara1"/>
              <w:tblW w:w="1807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918"/>
              <w:gridCol w:w="889"/>
            </w:tblGrid>
            <w:tr w:rsidR="00EC4C8A">
              <w:trPr>
                <w:jc w:val="center"/>
              </w:trPr>
              <w:tc>
                <w:tcPr>
                  <w:tcW w:w="918" w:type="dxa"/>
                  <w:tcBorders>
                    <w:top w:val="triple" w:sz="4" w:space="0" w:color="auto"/>
                    <w:left w:val="triple" w:sz="4" w:space="0" w:color="auto"/>
                    <w:bottom w:val="triple" w:sz="4" w:space="0" w:color="auto"/>
                    <w:right w:val="triple" w:sz="4" w:space="0" w:color="auto"/>
                  </w:tcBorders>
                </w:tcPr>
                <w:p w:rsidR="00EC4C8A" w:rsidRDefault="00EC4C8A">
                  <w:pPr>
                    <w:spacing w:after="0" w:line="240" w:lineRule="auto"/>
                    <w:ind w:right="45"/>
                    <w:contextualSpacing/>
                    <w:rPr>
                      <w:rFonts w:ascii="Agency FB" w:hAnsi="Agency FB" w:cstheme="minorHAnsi"/>
                      <w:sz w:val="24"/>
                      <w:szCs w:val="24"/>
                      <w:lang w:eastAsia="es-PE"/>
                    </w:rPr>
                  </w:pPr>
                </w:p>
                <w:p w:rsidR="00EC4C8A" w:rsidRDefault="00EC4C8A">
                  <w:pPr>
                    <w:spacing w:after="0" w:line="240" w:lineRule="auto"/>
                    <w:ind w:right="45"/>
                    <w:contextualSpacing/>
                    <w:rPr>
                      <w:rFonts w:ascii="Agency FB" w:hAnsi="Agency FB" w:cstheme="minorHAnsi"/>
                      <w:sz w:val="24"/>
                      <w:szCs w:val="24"/>
                      <w:lang w:eastAsia="es-PE"/>
                    </w:rPr>
                  </w:pPr>
                </w:p>
              </w:tc>
              <w:tc>
                <w:tcPr>
                  <w:tcW w:w="889" w:type="dxa"/>
                  <w:tcBorders>
                    <w:top w:val="triple" w:sz="4" w:space="0" w:color="auto"/>
                    <w:left w:val="triple" w:sz="4" w:space="0" w:color="auto"/>
                    <w:bottom w:val="triple" w:sz="4" w:space="0" w:color="auto"/>
                    <w:right w:val="triple" w:sz="4" w:space="0" w:color="auto"/>
                  </w:tcBorders>
                </w:tcPr>
                <w:p w:rsidR="00EC4C8A" w:rsidRDefault="00EC4C8A">
                  <w:pPr>
                    <w:spacing w:after="0" w:line="240" w:lineRule="auto"/>
                    <w:ind w:right="45"/>
                    <w:contextualSpacing/>
                    <w:rPr>
                      <w:rFonts w:ascii="Agency FB" w:hAnsi="Agency FB" w:cstheme="minorHAnsi"/>
                      <w:sz w:val="24"/>
                      <w:szCs w:val="24"/>
                      <w:lang w:eastAsia="es-PE"/>
                    </w:rPr>
                  </w:pPr>
                </w:p>
                <w:p w:rsidR="00EC4C8A" w:rsidRDefault="00EC4C8A">
                  <w:pPr>
                    <w:spacing w:after="0" w:line="240" w:lineRule="auto"/>
                    <w:ind w:right="45"/>
                    <w:contextualSpacing/>
                    <w:rPr>
                      <w:rFonts w:ascii="Agency FB" w:hAnsi="Agency FB" w:cstheme="minorHAnsi"/>
                      <w:sz w:val="24"/>
                      <w:szCs w:val="24"/>
                      <w:lang w:eastAsia="es-PE"/>
                    </w:rPr>
                  </w:pPr>
                </w:p>
                <w:p w:rsidR="00EC4C8A" w:rsidRDefault="00EC4C8A">
                  <w:pPr>
                    <w:spacing w:after="0" w:line="240" w:lineRule="auto"/>
                    <w:ind w:right="45"/>
                    <w:contextualSpacing/>
                    <w:rPr>
                      <w:rFonts w:ascii="Agency FB" w:hAnsi="Agency FB" w:cstheme="minorHAnsi"/>
                      <w:sz w:val="24"/>
                      <w:szCs w:val="24"/>
                      <w:lang w:eastAsia="es-PE"/>
                    </w:rPr>
                  </w:pPr>
                </w:p>
                <w:p w:rsidR="00EC4C8A" w:rsidRDefault="00EC4C8A">
                  <w:pPr>
                    <w:spacing w:after="0" w:line="240" w:lineRule="auto"/>
                    <w:ind w:right="45"/>
                    <w:contextualSpacing/>
                    <w:rPr>
                      <w:rFonts w:ascii="Agency FB" w:hAnsi="Agency FB" w:cstheme="minorHAnsi"/>
                      <w:sz w:val="24"/>
                      <w:szCs w:val="24"/>
                      <w:lang w:eastAsia="es-PE"/>
                    </w:rPr>
                  </w:pPr>
                </w:p>
              </w:tc>
            </w:tr>
          </w:tbl>
          <w:p w:rsidR="00EC4C8A" w:rsidRDefault="00EC4C8A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</w:p>
          <w:p w:rsidR="00EC4C8A" w:rsidRDefault="00EC4C8A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</w:p>
          <w:p w:rsidR="00EC4C8A" w:rsidRDefault="002901F0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b/>
                <w:bCs/>
                <w:sz w:val="24"/>
                <w:szCs w:val="24"/>
                <w:lang w:eastAsia="es-PE"/>
              </w:rPr>
            </w:pPr>
            <w:r>
              <w:rPr>
                <w:rFonts w:ascii="Agency FB" w:hAnsi="Agency FB" w:cstheme="minorHAnsi"/>
                <w:sz w:val="24"/>
                <w:szCs w:val="24"/>
                <w:lang w:eastAsia="es-PE"/>
              </w:rPr>
              <w:t>MODELO DEL MUEBLE:</w:t>
            </w:r>
          </w:p>
          <w:p w:rsidR="00EC4C8A" w:rsidRDefault="00EC4C8A">
            <w:pPr>
              <w:spacing w:after="0" w:line="240" w:lineRule="auto"/>
              <w:ind w:right="45"/>
              <w:contextualSpacing/>
              <w:rPr>
                <w:rFonts w:ascii="Agency FB" w:hAnsi="Agency FB" w:cstheme="minorHAnsi"/>
                <w:b/>
                <w:bCs/>
                <w:sz w:val="24"/>
                <w:szCs w:val="24"/>
                <w:lang w:eastAsia="es-PE"/>
              </w:rPr>
            </w:pPr>
          </w:p>
          <w:p w:rsidR="00EC4C8A" w:rsidRDefault="002901F0">
            <w:pPr>
              <w:spacing w:after="0" w:line="240" w:lineRule="auto"/>
              <w:ind w:right="45"/>
              <w:contextualSpacing/>
              <w:jc w:val="center"/>
              <w:rPr>
                <w:rFonts w:ascii="Agency FB" w:hAnsi="Agency FB" w:cstheme="minorHAnsi"/>
                <w:b/>
                <w:bCs/>
                <w:sz w:val="24"/>
                <w:szCs w:val="24"/>
                <w:lang w:eastAsia="es-PE"/>
              </w:rPr>
            </w:pPr>
            <w:r>
              <w:rPr>
                <w:noProof/>
              </w:rPr>
              <w:drawing>
                <wp:inline distT="0" distB="0" distL="0" distR="0">
                  <wp:extent cx="1684655" cy="1354455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 5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8777" cy="1357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C4C8A" w:rsidRDefault="00EC4C8A">
      <w:pPr>
        <w:keepNext/>
        <w:widowControl w:val="0"/>
        <w:tabs>
          <w:tab w:val="right" w:pos="851"/>
        </w:tabs>
        <w:spacing w:before="240" w:after="60" w:line="240" w:lineRule="auto"/>
        <w:contextualSpacing/>
        <w:jc w:val="both"/>
        <w:outlineLvl w:val="0"/>
        <w:rPr>
          <w:rFonts w:ascii="Agency FB" w:eastAsia="SimSun" w:hAnsi="Agency FB" w:cs="Arial"/>
          <w:b/>
          <w:kern w:val="28"/>
          <w:sz w:val="24"/>
          <w:szCs w:val="24"/>
          <w:lang w:val="es-ES" w:eastAsia="es-ES"/>
        </w:rPr>
      </w:pPr>
    </w:p>
    <w:p w:rsidR="00EC4C8A" w:rsidRDefault="002901F0">
      <w:pPr>
        <w:keepNext/>
        <w:spacing w:after="0" w:line="240" w:lineRule="auto"/>
        <w:ind w:left="142"/>
        <w:contextualSpacing/>
        <w:jc w:val="both"/>
        <w:outlineLvl w:val="0"/>
        <w:rPr>
          <w:rFonts w:ascii="Agency FB" w:eastAsia="Times New Roman" w:hAnsi="Agency FB" w:cs="Arial"/>
          <w:color w:val="000000"/>
          <w:sz w:val="24"/>
          <w:szCs w:val="24"/>
          <w:lang w:val="es-ES" w:eastAsia="es-PE"/>
        </w:rPr>
      </w:pPr>
      <w:r>
        <w:rPr>
          <w:rFonts w:ascii="Agency FB" w:eastAsia="Times New Roman" w:hAnsi="Agency FB" w:cs="Arial"/>
          <w:b/>
          <w:color w:val="000000"/>
          <w:sz w:val="24"/>
          <w:szCs w:val="24"/>
          <w:lang w:val="es-ES" w:eastAsia="es-PE"/>
        </w:rPr>
        <w:t>NOTA:</w:t>
      </w:r>
      <w:r>
        <w:rPr>
          <w:rFonts w:ascii="Agency FB" w:eastAsia="Times New Roman" w:hAnsi="Agency FB" w:cs="Arial"/>
          <w:color w:val="000000"/>
          <w:sz w:val="24"/>
          <w:szCs w:val="24"/>
          <w:lang w:val="es-ES" w:eastAsia="es-PE"/>
        </w:rPr>
        <w:t xml:space="preserve"> los materiales deberán de ser de buen acabado, sin rajadoras, bien soldados, no deberán de presentar grietas o imperfecciones en el acabado.</w:t>
      </w:r>
    </w:p>
    <w:p w:rsidR="00EC4C8A" w:rsidRDefault="00EC4C8A">
      <w:pPr>
        <w:keepNext/>
        <w:spacing w:after="0" w:line="240" w:lineRule="auto"/>
        <w:contextualSpacing/>
        <w:jc w:val="both"/>
        <w:outlineLvl w:val="0"/>
        <w:rPr>
          <w:rFonts w:ascii="Agency FB" w:eastAsia="Times New Roman" w:hAnsi="Agency FB" w:cs="Arial"/>
          <w:color w:val="000000"/>
          <w:sz w:val="24"/>
          <w:szCs w:val="24"/>
          <w:lang w:val="es-ES" w:eastAsia="es-PE"/>
        </w:rPr>
      </w:pPr>
    </w:p>
    <w:p w:rsidR="00EC4C8A" w:rsidRDefault="002901F0">
      <w:pPr>
        <w:spacing w:after="0" w:line="240" w:lineRule="auto"/>
        <w:ind w:left="142"/>
        <w:jc w:val="both"/>
        <w:rPr>
          <w:rFonts w:ascii="Agency FB" w:eastAsia="DFKai-SB" w:hAnsi="Agency FB" w:cs="Arial"/>
          <w:b/>
          <w:bCs/>
          <w:sz w:val="24"/>
          <w:szCs w:val="24"/>
          <w:lang w:val="es-ES" w:eastAsia="es-ES"/>
        </w:rPr>
      </w:pPr>
      <w:r>
        <w:rPr>
          <w:rFonts w:ascii="Agency FB" w:eastAsia="DFKai-SB" w:hAnsi="Agency FB" w:cs="Arial"/>
          <w:b/>
          <w:bCs/>
          <w:sz w:val="24"/>
          <w:szCs w:val="24"/>
          <w:lang w:val="es-ES" w:eastAsia="es-ES"/>
        </w:rPr>
        <w:t>5.1.2   CONDICIONES DE OPERACIÓN.</w:t>
      </w:r>
    </w:p>
    <w:p w:rsidR="00EC4C8A" w:rsidRDefault="002901F0">
      <w:pPr>
        <w:spacing w:after="200" w:line="240" w:lineRule="auto"/>
        <w:ind w:left="142"/>
        <w:contextualSpacing/>
        <w:jc w:val="both"/>
        <w:rPr>
          <w:rFonts w:ascii="Agency FB" w:eastAsia="Calibri" w:hAnsi="Agency FB" w:cs="Arial"/>
          <w:sz w:val="24"/>
          <w:szCs w:val="24"/>
          <w:lang w:val="es-ES"/>
        </w:rPr>
      </w:pPr>
      <w:r>
        <w:rPr>
          <w:rFonts w:ascii="Agency FB" w:eastAsia="Calibri" w:hAnsi="Agency FB" w:cs="Arial"/>
          <w:sz w:val="24"/>
          <w:szCs w:val="24"/>
          <w:lang w:val="es-ES"/>
        </w:rPr>
        <w:t>El proveedor deberá considerar todas las condiciones adecuadas de transporte, o</w:t>
      </w:r>
      <w:r>
        <w:rPr>
          <w:rFonts w:ascii="Agency FB" w:eastAsia="Calibri" w:hAnsi="Agency FB" w:cs="Arial"/>
          <w:sz w:val="24"/>
          <w:szCs w:val="24"/>
          <w:lang w:val="es-ES"/>
        </w:rPr>
        <w:t>peración, carga y descarga de todos los materiales necesarios para la correcta entrega de los materiales.</w:t>
      </w:r>
    </w:p>
    <w:p w:rsidR="00EC4C8A" w:rsidRDefault="00EC4C8A">
      <w:pPr>
        <w:spacing w:after="200" w:line="240" w:lineRule="auto"/>
        <w:ind w:left="142"/>
        <w:contextualSpacing/>
        <w:jc w:val="both"/>
        <w:rPr>
          <w:rFonts w:ascii="Agency FB" w:eastAsia="Calibri" w:hAnsi="Agency FB" w:cs="Arial"/>
          <w:sz w:val="24"/>
          <w:szCs w:val="24"/>
          <w:lang w:val="es-ES"/>
        </w:rPr>
      </w:pPr>
    </w:p>
    <w:p w:rsidR="00EC4C8A" w:rsidRDefault="002901F0">
      <w:pPr>
        <w:spacing w:after="200" w:line="240" w:lineRule="auto"/>
        <w:ind w:left="142"/>
        <w:jc w:val="both"/>
        <w:rPr>
          <w:rFonts w:ascii="Agency FB" w:eastAsia="Calibri" w:hAnsi="Agency FB" w:cs="Arial"/>
          <w:b/>
          <w:sz w:val="24"/>
          <w:szCs w:val="24"/>
          <w:lang w:val="es-ES"/>
        </w:rPr>
      </w:pPr>
      <w:r>
        <w:rPr>
          <w:rFonts w:ascii="Agency FB" w:eastAsia="DFKai-SB" w:hAnsi="Agency FB" w:cs="Arial"/>
          <w:b/>
          <w:bCs/>
          <w:sz w:val="24"/>
          <w:szCs w:val="24"/>
          <w:lang w:val="es-ES" w:eastAsia="es-ES"/>
        </w:rPr>
        <w:lastRenderedPageBreak/>
        <w:t xml:space="preserve"> 5.1.3 </w:t>
      </w:r>
      <w:r>
        <w:rPr>
          <w:rFonts w:ascii="Agency FB" w:eastAsia="Calibri" w:hAnsi="Agency FB" w:cs="Arial"/>
          <w:b/>
          <w:sz w:val="24"/>
          <w:szCs w:val="24"/>
          <w:lang w:val="es-ES"/>
        </w:rPr>
        <w:t>EMBALAJE Y ROTULADO.</w:t>
      </w:r>
    </w:p>
    <w:p w:rsidR="00EC4C8A" w:rsidRDefault="002901F0">
      <w:pPr>
        <w:spacing w:after="200" w:line="240" w:lineRule="auto"/>
        <w:ind w:left="142"/>
        <w:jc w:val="both"/>
        <w:rPr>
          <w:rFonts w:ascii="Agency FB" w:eastAsia="Calibri" w:hAnsi="Agency FB" w:cs="Arial"/>
          <w:sz w:val="24"/>
          <w:szCs w:val="24"/>
          <w:lang w:val="es-ES"/>
        </w:rPr>
      </w:pPr>
      <w:r>
        <w:rPr>
          <w:rFonts w:ascii="Agency FB" w:eastAsia="Calibri" w:hAnsi="Agency FB" w:cs="Arial"/>
          <w:sz w:val="24"/>
          <w:szCs w:val="24"/>
          <w:lang w:val="es-ES"/>
        </w:rPr>
        <w:t xml:space="preserve">El proveedor deberá considerar todas las medidas necesarias de un correcto embalaje para el adecuado transporte, de todos los materiales </w:t>
      </w:r>
    </w:p>
    <w:p w:rsidR="00EC4C8A" w:rsidRDefault="002901F0">
      <w:pPr>
        <w:spacing w:after="200" w:line="240" w:lineRule="auto"/>
        <w:ind w:left="142"/>
        <w:jc w:val="both"/>
        <w:rPr>
          <w:rFonts w:ascii="Agency FB" w:eastAsia="Calibri" w:hAnsi="Agency FB" w:cs="Arial"/>
          <w:b/>
          <w:sz w:val="24"/>
          <w:szCs w:val="24"/>
          <w:lang w:val="es-ES"/>
        </w:rPr>
      </w:pPr>
      <w:r>
        <w:rPr>
          <w:rFonts w:ascii="Agency FB" w:eastAsia="Calibri" w:hAnsi="Agency FB" w:cs="Arial"/>
          <w:b/>
          <w:sz w:val="24"/>
          <w:szCs w:val="24"/>
          <w:lang w:val="es-ES"/>
        </w:rPr>
        <w:t>5.1.4   REGLAMENTO TÉCNICOS, NORMAS METROLÓGICAS Y/O SANITARIAS NACIONALES.</w:t>
      </w:r>
    </w:p>
    <w:p w:rsidR="00EC4C8A" w:rsidRDefault="002901F0">
      <w:pPr>
        <w:spacing w:after="200" w:line="240" w:lineRule="auto"/>
        <w:ind w:left="708"/>
        <w:jc w:val="both"/>
        <w:rPr>
          <w:rFonts w:ascii="Agency FB" w:eastAsia="Calibri" w:hAnsi="Agency FB" w:cs="Arial"/>
          <w:sz w:val="24"/>
          <w:szCs w:val="24"/>
          <w:lang w:val="es-ES"/>
        </w:rPr>
      </w:pPr>
      <w:r>
        <w:rPr>
          <w:rFonts w:ascii="Agency FB" w:eastAsia="Calibri" w:hAnsi="Agency FB" w:cs="Arial"/>
          <w:sz w:val="24"/>
          <w:szCs w:val="24"/>
          <w:lang w:val="es-ES"/>
        </w:rPr>
        <w:t xml:space="preserve">"Plan Nacional de Infraestructura </w:t>
      </w:r>
      <w:r>
        <w:rPr>
          <w:rFonts w:ascii="Agency FB" w:eastAsia="Calibri" w:hAnsi="Agency FB" w:cs="Arial"/>
          <w:sz w:val="24"/>
          <w:szCs w:val="24"/>
          <w:lang w:val="es-ES"/>
        </w:rPr>
        <w:t>Educativa al 2025" - PNIE del Ministerio de Educación.</w:t>
      </w:r>
    </w:p>
    <w:p w:rsidR="00EC4C8A" w:rsidRDefault="002901F0">
      <w:pPr>
        <w:spacing w:after="200" w:line="240" w:lineRule="auto"/>
        <w:ind w:left="708"/>
        <w:jc w:val="both"/>
        <w:rPr>
          <w:rFonts w:ascii="Agency FB" w:eastAsia="Calibri" w:hAnsi="Agency FB" w:cs="Arial"/>
          <w:sz w:val="24"/>
          <w:szCs w:val="24"/>
          <w:lang w:val="es-ES"/>
        </w:rPr>
      </w:pPr>
      <w:r>
        <w:rPr>
          <w:rFonts w:ascii="Agency FB" w:eastAsia="Calibri" w:hAnsi="Agency FB" w:cs="Arial"/>
          <w:sz w:val="24"/>
          <w:szCs w:val="24"/>
          <w:lang w:val="es-ES"/>
        </w:rPr>
        <w:t>"Criterios Generales de Diseño para Infraestructura Educativa"</w:t>
      </w:r>
    </w:p>
    <w:p w:rsidR="00EC4C8A" w:rsidRDefault="002901F0">
      <w:pPr>
        <w:spacing w:after="200" w:line="240" w:lineRule="auto"/>
        <w:ind w:left="708"/>
        <w:jc w:val="both"/>
        <w:rPr>
          <w:rFonts w:ascii="Agency FB" w:eastAsia="Calibri" w:hAnsi="Agency FB" w:cs="Arial"/>
          <w:sz w:val="24"/>
          <w:szCs w:val="24"/>
          <w:lang w:val="es-ES"/>
        </w:rPr>
      </w:pPr>
      <w:r>
        <w:rPr>
          <w:rFonts w:ascii="Agency FB" w:eastAsia="Calibri" w:hAnsi="Agency FB" w:cs="Arial"/>
          <w:sz w:val="24"/>
          <w:szCs w:val="24"/>
          <w:lang w:val="es-ES"/>
        </w:rPr>
        <w:t>Norma Técnica “Criterios de Diseño para Locales Educativos de Primaria y Secundaria</w:t>
      </w:r>
    </w:p>
    <w:p w:rsidR="00EC4C8A" w:rsidRDefault="002901F0">
      <w:pPr>
        <w:spacing w:after="200" w:line="240" w:lineRule="auto"/>
        <w:ind w:left="708"/>
        <w:jc w:val="both"/>
        <w:rPr>
          <w:rFonts w:ascii="Agency FB" w:eastAsia="Calibri" w:hAnsi="Agency FB" w:cs="Arial"/>
          <w:sz w:val="24"/>
          <w:szCs w:val="24"/>
          <w:lang w:val="es-ES"/>
        </w:rPr>
      </w:pPr>
      <w:r>
        <w:rPr>
          <w:rFonts w:ascii="Agency FB" w:eastAsia="Calibri" w:hAnsi="Agency FB" w:cs="Arial"/>
          <w:sz w:val="24"/>
          <w:szCs w:val="24"/>
          <w:lang w:val="es-ES"/>
        </w:rPr>
        <w:t>“Norma Técnica Criterios de Diseño para Locales Educat</w:t>
      </w:r>
      <w:r>
        <w:rPr>
          <w:rFonts w:ascii="Agency FB" w:eastAsia="Calibri" w:hAnsi="Agency FB" w:cs="Arial"/>
          <w:sz w:val="24"/>
          <w:szCs w:val="24"/>
          <w:lang w:val="es-ES"/>
        </w:rPr>
        <w:t>ivos de Educación Básica Especial”</w:t>
      </w:r>
    </w:p>
    <w:p w:rsidR="00EC4C8A" w:rsidRDefault="002901F0">
      <w:pPr>
        <w:spacing w:after="200" w:line="240" w:lineRule="auto"/>
        <w:ind w:left="142"/>
        <w:jc w:val="both"/>
        <w:rPr>
          <w:rFonts w:ascii="Agency FB" w:eastAsia="Calibri" w:hAnsi="Agency FB" w:cs="Arial"/>
          <w:b/>
          <w:sz w:val="24"/>
          <w:szCs w:val="24"/>
          <w:lang w:val="es-ES"/>
        </w:rPr>
      </w:pPr>
      <w:r>
        <w:rPr>
          <w:rFonts w:ascii="Agency FB" w:eastAsia="Calibri" w:hAnsi="Agency FB" w:cs="Arial"/>
          <w:b/>
          <w:sz w:val="24"/>
          <w:szCs w:val="24"/>
          <w:lang w:val="es-ES"/>
        </w:rPr>
        <w:t>5.1.5    ACONDICIONAMIENTO, MONTAJE O INSTALACIÓN.</w:t>
      </w:r>
    </w:p>
    <w:p w:rsidR="00EC4C8A" w:rsidRDefault="002901F0">
      <w:pPr>
        <w:spacing w:after="200" w:line="240" w:lineRule="auto"/>
        <w:ind w:left="142"/>
        <w:contextualSpacing/>
        <w:jc w:val="both"/>
        <w:rPr>
          <w:rFonts w:ascii="Agency FB" w:eastAsia="Calibri" w:hAnsi="Agency FB" w:cs="Arial"/>
          <w:sz w:val="24"/>
          <w:szCs w:val="24"/>
          <w:lang w:val="es-ES"/>
        </w:rPr>
      </w:pPr>
      <w:r>
        <w:rPr>
          <w:rFonts w:ascii="Agency FB" w:eastAsia="Calibri" w:hAnsi="Agency FB" w:cs="Arial"/>
          <w:sz w:val="24"/>
          <w:szCs w:val="24"/>
          <w:lang w:val="es-ES"/>
        </w:rPr>
        <w:t>El proveedor deberá contar con todos los materiales y equipos necesarios para transporte y seguros, para el cumplimiento con la entrega de los bienes en Obra y almacenami</w:t>
      </w:r>
      <w:r>
        <w:rPr>
          <w:rFonts w:ascii="Agency FB" w:eastAsia="Calibri" w:hAnsi="Agency FB" w:cs="Arial"/>
          <w:sz w:val="24"/>
          <w:szCs w:val="24"/>
          <w:lang w:val="es-ES"/>
        </w:rPr>
        <w:t>ento del mismo.</w:t>
      </w:r>
    </w:p>
    <w:p w:rsidR="00EC4C8A" w:rsidRDefault="00EC4C8A">
      <w:pPr>
        <w:spacing w:after="200" w:line="240" w:lineRule="auto"/>
        <w:ind w:left="142"/>
        <w:contextualSpacing/>
        <w:jc w:val="both"/>
        <w:rPr>
          <w:rFonts w:ascii="Agency FB" w:eastAsia="Calibri" w:hAnsi="Agency FB" w:cs="Arial"/>
          <w:sz w:val="24"/>
          <w:szCs w:val="24"/>
          <w:lang w:val="es-ES"/>
        </w:rPr>
      </w:pPr>
    </w:p>
    <w:p w:rsidR="00EC4C8A" w:rsidRDefault="002901F0">
      <w:pPr>
        <w:numPr>
          <w:ilvl w:val="2"/>
          <w:numId w:val="2"/>
        </w:numPr>
        <w:spacing w:after="200" w:line="240" w:lineRule="auto"/>
        <w:ind w:left="567" w:hanging="425"/>
        <w:contextualSpacing/>
        <w:jc w:val="both"/>
        <w:rPr>
          <w:rFonts w:ascii="Agency FB" w:eastAsia="Calibri" w:hAnsi="Agency FB" w:cs="Arial"/>
          <w:b/>
          <w:sz w:val="24"/>
          <w:szCs w:val="24"/>
          <w:lang w:val="es-ES"/>
        </w:rPr>
      </w:pPr>
      <w:r>
        <w:rPr>
          <w:rFonts w:ascii="Agency FB" w:eastAsia="Calibri" w:hAnsi="Agency FB" w:cs="Arial"/>
          <w:b/>
          <w:sz w:val="24"/>
          <w:szCs w:val="24"/>
          <w:lang w:val="es-ES"/>
        </w:rPr>
        <w:t>TRANSPORTE Y SEGURO</w:t>
      </w:r>
    </w:p>
    <w:p w:rsidR="00EC4C8A" w:rsidRDefault="002901F0">
      <w:pPr>
        <w:spacing w:after="200" w:line="240" w:lineRule="auto"/>
        <w:ind w:left="142"/>
        <w:contextualSpacing/>
        <w:jc w:val="both"/>
        <w:rPr>
          <w:rFonts w:ascii="Agency FB" w:eastAsia="Calibri" w:hAnsi="Agency FB" w:cs="Arial"/>
          <w:sz w:val="24"/>
          <w:szCs w:val="24"/>
          <w:lang w:val="es-ES"/>
        </w:rPr>
      </w:pPr>
      <w:r>
        <w:rPr>
          <w:rFonts w:ascii="Agency FB" w:eastAsia="Calibri" w:hAnsi="Agency FB" w:cs="Arial"/>
          <w:sz w:val="24"/>
          <w:szCs w:val="24"/>
          <w:lang w:val="es-ES"/>
        </w:rPr>
        <w:t>El transporte de bienes a entregarse está a cargo del proveedor, hasta la entrega de materiales en Obra.</w:t>
      </w:r>
    </w:p>
    <w:p w:rsidR="00EC4C8A" w:rsidRDefault="00EC4C8A">
      <w:pPr>
        <w:spacing w:after="200" w:line="240" w:lineRule="auto"/>
        <w:ind w:left="142"/>
        <w:contextualSpacing/>
        <w:jc w:val="both"/>
        <w:rPr>
          <w:rFonts w:ascii="Agency FB" w:eastAsia="Calibri" w:hAnsi="Agency FB" w:cs="Arial"/>
          <w:sz w:val="24"/>
          <w:szCs w:val="24"/>
          <w:lang w:val="es-ES"/>
        </w:rPr>
      </w:pPr>
    </w:p>
    <w:p w:rsidR="00EC4C8A" w:rsidRDefault="002901F0">
      <w:pPr>
        <w:spacing w:after="200" w:line="240" w:lineRule="auto"/>
        <w:ind w:left="142"/>
        <w:jc w:val="both"/>
        <w:rPr>
          <w:rFonts w:ascii="Agency FB" w:eastAsia="Calibri" w:hAnsi="Agency FB" w:cs="Arial"/>
          <w:b/>
          <w:sz w:val="24"/>
          <w:szCs w:val="24"/>
          <w:lang w:val="es-ES"/>
        </w:rPr>
      </w:pPr>
      <w:r>
        <w:rPr>
          <w:rFonts w:ascii="Agency FB" w:eastAsia="Calibri" w:hAnsi="Agency FB" w:cs="Arial"/>
          <w:b/>
          <w:sz w:val="24"/>
          <w:szCs w:val="24"/>
          <w:lang w:val="es-ES"/>
        </w:rPr>
        <w:t>5.1.7 GARANTÍA COMERCIAL.</w:t>
      </w:r>
    </w:p>
    <w:p w:rsidR="00EC4C8A" w:rsidRDefault="002901F0">
      <w:pPr>
        <w:spacing w:after="200" w:line="240" w:lineRule="auto"/>
        <w:ind w:left="142"/>
        <w:contextualSpacing/>
        <w:jc w:val="both"/>
        <w:rPr>
          <w:rFonts w:ascii="Agency FB" w:eastAsia="Calibri" w:hAnsi="Agency FB" w:cs="Arial"/>
          <w:sz w:val="24"/>
          <w:szCs w:val="24"/>
          <w:lang w:val="es-ES"/>
        </w:rPr>
      </w:pPr>
      <w:r>
        <w:rPr>
          <w:rFonts w:ascii="Agency FB" w:eastAsia="Calibri" w:hAnsi="Agency FB" w:cs="Arial"/>
          <w:sz w:val="24"/>
          <w:szCs w:val="24"/>
          <w:lang w:val="es-ES"/>
        </w:rPr>
        <w:t>Para los bienes requeridos el contratista deberá otorgar una garantía comercial de un (</w:t>
      </w:r>
      <w:r>
        <w:rPr>
          <w:rFonts w:ascii="Agency FB" w:eastAsia="Calibri" w:hAnsi="Agency FB" w:cs="Arial"/>
          <w:sz w:val="24"/>
          <w:szCs w:val="24"/>
          <w:lang w:val="es-ES"/>
        </w:rPr>
        <w:t xml:space="preserve">01) año, por defectos de diseño y/o fabricación, contados a partir de la fecha en que se otorga la conformidad de recepción de los bienes. </w:t>
      </w:r>
    </w:p>
    <w:p w:rsidR="00EC4C8A" w:rsidRDefault="00EC4C8A">
      <w:pPr>
        <w:spacing w:after="200" w:line="240" w:lineRule="auto"/>
        <w:ind w:left="142"/>
        <w:contextualSpacing/>
        <w:jc w:val="both"/>
        <w:rPr>
          <w:rFonts w:ascii="Agency FB" w:eastAsia="Calibri" w:hAnsi="Agency FB" w:cs="Arial"/>
          <w:sz w:val="24"/>
          <w:szCs w:val="24"/>
          <w:lang w:val="es-ES"/>
        </w:rPr>
      </w:pPr>
    </w:p>
    <w:p w:rsidR="00EC4C8A" w:rsidRDefault="002901F0">
      <w:pPr>
        <w:spacing w:after="200" w:line="240" w:lineRule="auto"/>
        <w:ind w:left="142"/>
        <w:contextualSpacing/>
        <w:jc w:val="both"/>
        <w:rPr>
          <w:rFonts w:ascii="Agency FB" w:eastAsia="Calibri" w:hAnsi="Agency FB" w:cs="Arial"/>
          <w:sz w:val="24"/>
          <w:szCs w:val="24"/>
          <w:lang w:val="es-ES"/>
        </w:rPr>
      </w:pPr>
      <w:r>
        <w:rPr>
          <w:rFonts w:ascii="Agency FB" w:eastAsia="Calibri" w:hAnsi="Agency FB" w:cs="Arial"/>
          <w:sz w:val="24"/>
          <w:szCs w:val="24"/>
          <w:lang w:val="es-ES"/>
        </w:rPr>
        <w:t xml:space="preserve">El proveedor garantiza que todos los bienes ofertados son nuevos, sin uso e incorporan todas las mejoras recientes </w:t>
      </w:r>
      <w:r>
        <w:rPr>
          <w:rFonts w:ascii="Agency FB" w:eastAsia="Calibri" w:hAnsi="Agency FB" w:cs="Arial"/>
          <w:sz w:val="24"/>
          <w:szCs w:val="24"/>
          <w:lang w:val="es-ES"/>
        </w:rPr>
        <w:t>en diseño y materiales. El proveedor garantiza, además, que todos los bienes suministrados estarán libres de defectos atribuibles al diseño, materiales, o proceso de fabricación, que pueda evidenciarse y comprobarse durante el uso normal de los bienes en l</w:t>
      </w:r>
      <w:r>
        <w:rPr>
          <w:rFonts w:ascii="Agency FB" w:eastAsia="Calibri" w:hAnsi="Agency FB" w:cs="Arial"/>
          <w:sz w:val="24"/>
          <w:szCs w:val="24"/>
          <w:lang w:val="es-ES"/>
        </w:rPr>
        <w:t xml:space="preserve">as condiciones imperantes en el lugar de destino final. </w:t>
      </w:r>
    </w:p>
    <w:p w:rsidR="00EC4C8A" w:rsidRDefault="00EC4C8A">
      <w:pPr>
        <w:spacing w:after="200" w:line="240" w:lineRule="auto"/>
        <w:ind w:left="142"/>
        <w:contextualSpacing/>
        <w:jc w:val="both"/>
        <w:rPr>
          <w:rFonts w:ascii="Agency FB" w:eastAsia="Calibri" w:hAnsi="Agency FB" w:cs="Arial"/>
          <w:sz w:val="24"/>
          <w:szCs w:val="24"/>
          <w:lang w:val="es-ES"/>
        </w:rPr>
      </w:pPr>
    </w:p>
    <w:p w:rsidR="00EC4C8A" w:rsidRDefault="002901F0">
      <w:pPr>
        <w:spacing w:after="200" w:line="240" w:lineRule="auto"/>
        <w:ind w:left="142"/>
        <w:contextualSpacing/>
        <w:jc w:val="both"/>
        <w:rPr>
          <w:rFonts w:ascii="Agency FB" w:eastAsia="Calibri" w:hAnsi="Agency FB" w:cs="Arial"/>
          <w:sz w:val="24"/>
          <w:szCs w:val="24"/>
          <w:lang w:val="es-ES"/>
        </w:rPr>
      </w:pPr>
      <w:r>
        <w:rPr>
          <w:rFonts w:ascii="Agency FB" w:eastAsia="Calibri" w:hAnsi="Agency FB" w:cs="Arial"/>
          <w:sz w:val="24"/>
          <w:szCs w:val="24"/>
          <w:lang w:val="es-ES"/>
        </w:rPr>
        <w:t>Para ello el contratista presentará un certificado de garantía, además deberá consignar el correo electrónico para efectos de la notificación durante el periodo de vigencia de la Garantía Comercial,</w:t>
      </w:r>
      <w:r>
        <w:rPr>
          <w:rFonts w:ascii="Agency FB" w:eastAsia="Calibri" w:hAnsi="Agency FB" w:cs="Arial"/>
          <w:sz w:val="24"/>
          <w:szCs w:val="24"/>
          <w:lang w:val="es-ES"/>
        </w:rPr>
        <w:t xml:space="preserve"> el cual deberá presentar al momento de la recepción de los bienes.</w:t>
      </w:r>
    </w:p>
    <w:p w:rsidR="00EC4C8A" w:rsidRDefault="00EC4C8A">
      <w:pPr>
        <w:spacing w:after="200" w:line="240" w:lineRule="auto"/>
        <w:ind w:left="142"/>
        <w:contextualSpacing/>
        <w:jc w:val="both"/>
        <w:rPr>
          <w:rFonts w:ascii="Agency FB" w:eastAsia="Calibri" w:hAnsi="Agency FB" w:cs="Arial"/>
          <w:sz w:val="24"/>
          <w:szCs w:val="24"/>
          <w:lang w:val="es-ES"/>
        </w:rPr>
      </w:pPr>
    </w:p>
    <w:p w:rsidR="00EC4C8A" w:rsidRDefault="002901F0">
      <w:pPr>
        <w:spacing w:after="200" w:line="240" w:lineRule="auto"/>
        <w:ind w:left="142"/>
        <w:jc w:val="both"/>
        <w:rPr>
          <w:rFonts w:ascii="Agency FB" w:eastAsia="DFKai-SB" w:hAnsi="Agency FB" w:cs="Arial"/>
          <w:b/>
          <w:bCs/>
          <w:sz w:val="24"/>
          <w:szCs w:val="24"/>
          <w:lang w:val="es-ES" w:eastAsia="es-ES"/>
        </w:rPr>
      </w:pPr>
      <w:r>
        <w:rPr>
          <w:rFonts w:ascii="Agency FB" w:eastAsia="DFKai-SB" w:hAnsi="Agency FB" w:cs="Arial"/>
          <w:b/>
          <w:bCs/>
          <w:sz w:val="24"/>
          <w:szCs w:val="24"/>
          <w:lang w:val="es-ES" w:eastAsia="es-ES"/>
        </w:rPr>
        <w:t xml:space="preserve"> 5.2 REQUISITOS DE CALIFICACIÓN:</w:t>
      </w:r>
    </w:p>
    <w:p w:rsidR="00EC4C8A" w:rsidRDefault="002901F0">
      <w:pPr>
        <w:keepNext/>
        <w:spacing w:after="0" w:line="240" w:lineRule="auto"/>
        <w:ind w:left="142"/>
        <w:contextualSpacing/>
        <w:jc w:val="both"/>
        <w:outlineLvl w:val="0"/>
        <w:rPr>
          <w:rFonts w:ascii="Agency FB" w:eastAsia="DFKai-SB" w:hAnsi="Agency FB" w:cs="Arial"/>
          <w:b/>
          <w:bCs/>
          <w:sz w:val="24"/>
          <w:szCs w:val="24"/>
          <w:u w:val="single"/>
          <w:lang w:val="es-ES" w:eastAsia="es-ES"/>
        </w:rPr>
      </w:pPr>
      <w:r>
        <w:rPr>
          <w:rFonts w:ascii="Agency FB" w:eastAsia="DFKai-SB" w:hAnsi="Agency FB" w:cs="Arial"/>
          <w:b/>
          <w:bCs/>
          <w:sz w:val="24"/>
          <w:szCs w:val="24"/>
          <w:u w:val="single"/>
          <w:lang w:val="es-ES" w:eastAsia="es-ES"/>
        </w:rPr>
        <w:t>Experiencia del postor en la especialidad.</w:t>
      </w:r>
    </w:p>
    <w:p w:rsidR="00EC4C8A" w:rsidRDefault="002901F0">
      <w:pPr>
        <w:spacing w:after="0" w:line="240" w:lineRule="auto"/>
        <w:ind w:left="142"/>
        <w:jc w:val="both"/>
        <w:rPr>
          <w:rFonts w:ascii="Agency FB" w:eastAsia="Calibri" w:hAnsi="Agency FB" w:cs="Arial"/>
          <w:lang w:val="es-ES"/>
        </w:rPr>
      </w:pPr>
      <w:r>
        <w:rPr>
          <w:rFonts w:ascii="Agency FB" w:eastAsia="Calibri" w:hAnsi="Agency FB" w:cs="Arial"/>
          <w:iCs/>
          <w:sz w:val="24"/>
          <w:szCs w:val="24"/>
          <w:lang w:val="es-ES" w:eastAsia="es-ES"/>
        </w:rPr>
        <w:t xml:space="preserve">El postor debe acreditar un monto facturado acumulado equivalente a S/. 50,000.00 (cincuenta mil con 00/100 </w:t>
      </w:r>
      <w:r>
        <w:rPr>
          <w:rFonts w:ascii="Agency FB" w:eastAsia="Calibri" w:hAnsi="Agency FB" w:cs="Arial"/>
          <w:iCs/>
          <w:sz w:val="24"/>
          <w:szCs w:val="24"/>
          <w:lang w:val="es-ES" w:eastAsia="es-ES"/>
        </w:rPr>
        <w:t>nuevos soles), por la contracción de bienes iguales o similares al objeto de la convocatoria,</w:t>
      </w:r>
      <w:r>
        <w:rPr>
          <w:rFonts w:ascii="Agency FB" w:eastAsia="Calibri" w:hAnsi="Agency FB" w:cs="Arial"/>
          <w:lang w:val="es-ES"/>
        </w:rPr>
        <w:t xml:space="preserve"> durante los ocho (8) años anteriores a la fecha de la prestación de ofertas que se computaran desde la fecha de la conformidad o emisión del comprobante de pago s</w:t>
      </w:r>
      <w:r>
        <w:rPr>
          <w:rFonts w:ascii="Agency FB" w:eastAsia="Calibri" w:hAnsi="Agency FB" w:cs="Arial"/>
          <w:lang w:val="es-ES"/>
        </w:rPr>
        <w:t>egún corresponda.</w:t>
      </w:r>
    </w:p>
    <w:p w:rsidR="00EC4C8A" w:rsidRDefault="00EC4C8A">
      <w:pPr>
        <w:spacing w:after="0" w:line="240" w:lineRule="auto"/>
        <w:jc w:val="both"/>
        <w:rPr>
          <w:rFonts w:ascii="Agency FB" w:eastAsia="Calibri" w:hAnsi="Agency FB" w:cs="Arial"/>
          <w:iCs/>
          <w:sz w:val="24"/>
          <w:szCs w:val="24"/>
          <w:lang w:val="es-ES" w:eastAsia="es-ES"/>
        </w:rPr>
      </w:pPr>
    </w:p>
    <w:p w:rsidR="00EC4C8A" w:rsidRDefault="002901F0">
      <w:pPr>
        <w:spacing w:after="0" w:line="240" w:lineRule="auto"/>
        <w:ind w:left="142"/>
        <w:contextualSpacing/>
        <w:jc w:val="both"/>
        <w:rPr>
          <w:rFonts w:ascii="Agency FB" w:eastAsia="Calibri" w:hAnsi="Agency FB" w:cs="Arial"/>
          <w:b/>
          <w:iCs/>
          <w:sz w:val="24"/>
          <w:szCs w:val="24"/>
          <w:lang w:val="es-ES" w:eastAsia="es-ES"/>
        </w:rPr>
      </w:pPr>
      <w:r>
        <w:rPr>
          <w:rFonts w:ascii="Agency FB" w:eastAsia="Calibri" w:hAnsi="Agency FB" w:cs="Arial"/>
          <w:iCs/>
          <w:sz w:val="24"/>
          <w:szCs w:val="24"/>
          <w:lang w:val="es-ES" w:eastAsia="es-ES"/>
        </w:rPr>
        <w:t xml:space="preserve">Se consideran los siguientes bienes iguales o similares a: </w:t>
      </w:r>
      <w:r>
        <w:rPr>
          <w:rFonts w:ascii="Agency FB" w:eastAsia="Calibri" w:hAnsi="Agency FB" w:cs="Arial"/>
          <w:b/>
          <w:iCs/>
          <w:sz w:val="24"/>
          <w:szCs w:val="24"/>
          <w:lang w:val="es-ES" w:eastAsia="es-ES"/>
        </w:rPr>
        <w:t>TRABAJOS EN CARPINTERIA, MADERA METAL, MELAMINE, MUEBLES EN GENERAL.</w:t>
      </w:r>
    </w:p>
    <w:p w:rsidR="00EC4C8A" w:rsidRDefault="00EC4C8A">
      <w:pPr>
        <w:spacing w:after="0" w:line="240" w:lineRule="auto"/>
        <w:ind w:left="142"/>
        <w:contextualSpacing/>
        <w:jc w:val="both"/>
        <w:rPr>
          <w:rFonts w:ascii="Agency FB" w:eastAsia="Calibri" w:hAnsi="Agency FB" w:cs="Arial"/>
          <w:b/>
          <w:iCs/>
          <w:sz w:val="24"/>
          <w:szCs w:val="24"/>
          <w:lang w:val="es-ES" w:eastAsia="es-ES"/>
        </w:rPr>
      </w:pPr>
    </w:p>
    <w:p w:rsidR="00EC4C8A" w:rsidRDefault="002901F0">
      <w:pPr>
        <w:spacing w:after="0" w:line="240" w:lineRule="auto"/>
        <w:jc w:val="both"/>
        <w:rPr>
          <w:rFonts w:ascii="Agency FB" w:eastAsia="Calibri" w:hAnsi="Agency FB" w:cs="Arial"/>
          <w:b/>
          <w:iCs/>
          <w:sz w:val="24"/>
          <w:szCs w:val="24"/>
          <w:lang w:val="es-ES" w:eastAsia="es-ES"/>
        </w:rPr>
      </w:pPr>
      <w:r>
        <w:rPr>
          <w:rFonts w:ascii="Agency FB" w:eastAsia="Calibri" w:hAnsi="Agency FB" w:cs="Times New Roman"/>
          <w:b/>
          <w:sz w:val="24"/>
          <w:szCs w:val="24"/>
          <w:lang w:val="es-ES"/>
        </w:rPr>
        <w:t xml:space="preserve"> 5.3 LUGAR Y PLAZO DE ENTREGA:</w:t>
      </w:r>
    </w:p>
    <w:p w:rsidR="00EC4C8A" w:rsidRDefault="002901F0">
      <w:pPr>
        <w:spacing w:after="0" w:line="240" w:lineRule="auto"/>
        <w:ind w:left="142" w:firstLine="142"/>
        <w:jc w:val="both"/>
        <w:rPr>
          <w:rFonts w:ascii="Agency FB" w:eastAsia="Calibri" w:hAnsi="Agency FB" w:cs="Arial"/>
          <w:color w:val="000000"/>
          <w:sz w:val="24"/>
          <w:szCs w:val="24"/>
          <w:lang w:val="es-ES" w:eastAsia="es-PE"/>
        </w:rPr>
      </w:pPr>
      <w:r>
        <w:rPr>
          <w:rFonts w:ascii="Agency FB" w:eastAsia="Calibri" w:hAnsi="Agency FB" w:cs="Times New Roman"/>
          <w:b/>
          <w:sz w:val="24"/>
          <w:szCs w:val="24"/>
          <w:lang w:val="es-ES"/>
        </w:rPr>
        <w:t>5.3.1 LUGAR ENTREGA:</w:t>
      </w:r>
      <w:r>
        <w:rPr>
          <w:rFonts w:ascii="Agency FB" w:eastAsia="Calibri" w:hAnsi="Agency FB" w:cs="Times New Roman"/>
          <w:sz w:val="24"/>
          <w:szCs w:val="24"/>
          <w:lang w:val="es-ES"/>
        </w:rPr>
        <w:t xml:space="preserve"> </w:t>
      </w:r>
      <w:r>
        <w:rPr>
          <w:rFonts w:ascii="Agency FB" w:eastAsia="Calibri" w:hAnsi="Agency FB" w:cs="Arial"/>
          <w:sz w:val="24"/>
          <w:szCs w:val="24"/>
          <w:lang w:val="es-ES"/>
        </w:rPr>
        <w:t xml:space="preserve">EL BIEN SE ENTREGARÁ EN EL ALMACÉN DE LA OBRA: </w:t>
      </w:r>
      <w:r>
        <w:rPr>
          <w:rFonts w:ascii="Agency FB" w:eastAsia="Times New Roman" w:hAnsi="Agency FB" w:cs="Arial"/>
          <w:bCs/>
          <w:color w:val="000000"/>
          <w:sz w:val="24"/>
          <w:szCs w:val="24"/>
          <w:lang w:val="pt-BR" w:eastAsia="es-PE"/>
        </w:rPr>
        <w:t>“</w:t>
      </w:r>
      <w:r>
        <w:rPr>
          <w:rFonts w:ascii="Agency FB" w:eastAsia="Calibri" w:hAnsi="Agency FB" w:cs="Arial"/>
          <w:sz w:val="24"/>
          <w:szCs w:val="24"/>
          <w:lang w:val="es-ES"/>
        </w:rPr>
        <w:t>MEJORAMI</w:t>
      </w:r>
      <w:r>
        <w:rPr>
          <w:rFonts w:ascii="Agency FB" w:eastAsia="Calibri" w:hAnsi="Agency FB" w:cs="Arial"/>
          <w:sz w:val="24"/>
          <w:szCs w:val="24"/>
          <w:lang w:val="es-ES"/>
        </w:rPr>
        <w:t xml:space="preserve">ENTO DEL SERVICIO EDUCATIVO EN LA IEP N°54002 SANTA ROSA E IES SANTA ROSA DEL DISTRITO ABANCAY, PROVINCIA DE ABANCAY, </w:t>
      </w:r>
      <w:r>
        <w:rPr>
          <w:rFonts w:ascii="Agency FB" w:eastAsia="Calibri" w:hAnsi="Agency FB" w:cs="Arial"/>
          <w:sz w:val="24"/>
          <w:szCs w:val="24"/>
          <w:lang w:val="es-ES"/>
        </w:rPr>
        <w:lastRenderedPageBreak/>
        <w:t xml:space="preserve">REGION APURIMAC”. UBICADO EN LA CALLE GARCILASO CON ESQUINA SAMANEZ OCAMPO, </w:t>
      </w:r>
      <w:r>
        <w:rPr>
          <w:rFonts w:ascii="Agency FB" w:eastAsia="Calibri" w:hAnsi="Agency FB" w:cs="Arial"/>
          <w:color w:val="000000"/>
          <w:sz w:val="24"/>
          <w:szCs w:val="24"/>
          <w:lang w:val="es-ES" w:eastAsia="es-PE"/>
        </w:rPr>
        <w:t>EL HORARIO DE INGRESO PARA PROVEEDORES ES DE 08:00 HASTA 11:30</w:t>
      </w:r>
      <w:r>
        <w:rPr>
          <w:rFonts w:ascii="Agency FB" w:eastAsia="Calibri" w:hAnsi="Agency FB" w:cs="Arial"/>
          <w:color w:val="000000"/>
          <w:sz w:val="24"/>
          <w:szCs w:val="24"/>
          <w:lang w:val="es-ES" w:eastAsia="es-PE"/>
        </w:rPr>
        <w:t xml:space="preserve"> Y 13:30 HASTA 16:00 DE LUNES A VIERNES Y SÁBADO DE 8:30 A 11.30.</w:t>
      </w:r>
    </w:p>
    <w:p w:rsidR="00EC4C8A" w:rsidRDefault="00EC4C8A">
      <w:pPr>
        <w:spacing w:after="0" w:line="240" w:lineRule="auto"/>
        <w:ind w:left="142" w:firstLine="142"/>
        <w:jc w:val="both"/>
        <w:rPr>
          <w:rFonts w:ascii="Agency FB" w:eastAsia="Calibri" w:hAnsi="Agency FB" w:cs="Times New Roman"/>
          <w:sz w:val="24"/>
          <w:szCs w:val="24"/>
          <w:lang w:val="es-ES"/>
        </w:rPr>
      </w:pPr>
    </w:p>
    <w:p w:rsidR="00EC4C8A" w:rsidRDefault="002901F0">
      <w:pPr>
        <w:spacing w:after="200" w:line="276" w:lineRule="auto"/>
        <w:ind w:left="142"/>
        <w:jc w:val="both"/>
        <w:rPr>
          <w:rFonts w:ascii="Agency FB" w:eastAsia="Calibri" w:hAnsi="Agency FB" w:cs="Arial"/>
          <w:color w:val="000000"/>
          <w:sz w:val="24"/>
          <w:szCs w:val="24"/>
          <w:lang w:val="es-ES" w:eastAsia="es-PE"/>
        </w:rPr>
      </w:pPr>
      <w:r>
        <w:rPr>
          <w:rFonts w:ascii="Agency FB" w:eastAsia="Calibri" w:hAnsi="Agency FB" w:cs="Arial"/>
          <w:b/>
          <w:sz w:val="24"/>
          <w:szCs w:val="24"/>
          <w:lang w:val="es-ES"/>
        </w:rPr>
        <w:t xml:space="preserve">5.3.2 PLAZO DE ENTREGA: </w:t>
      </w:r>
      <w:r>
        <w:rPr>
          <w:rFonts w:ascii="Agency FB" w:eastAsia="Calibri" w:hAnsi="Agency FB" w:cs="Arial"/>
          <w:sz w:val="24"/>
          <w:szCs w:val="24"/>
          <w:lang w:val="es-ES"/>
        </w:rPr>
        <w:t xml:space="preserve">EL PLAZO DE ENTREGA SERÁ EN 15 DÍAS CALENDARIOS CONTADOS A PARTIR DEL DÍA SIGUIENTE DE LA FIRMA DE CONTRATO Y/O LA NOTIFICACIÓN DE LA ORDEN DE COMPRA, (SEGÚN FUESE </w:t>
      </w:r>
      <w:r>
        <w:rPr>
          <w:rFonts w:ascii="Agency FB" w:eastAsia="Calibri" w:hAnsi="Agency FB" w:cs="Arial"/>
          <w:sz w:val="24"/>
          <w:szCs w:val="24"/>
          <w:lang w:val="es-ES"/>
        </w:rPr>
        <w:t>EL CASO).</w:t>
      </w:r>
    </w:p>
    <w:p w:rsidR="00EC4C8A" w:rsidRDefault="002901F0">
      <w:pPr>
        <w:numPr>
          <w:ilvl w:val="1"/>
          <w:numId w:val="3"/>
        </w:numPr>
        <w:spacing w:after="200" w:line="240" w:lineRule="auto"/>
        <w:ind w:left="426"/>
        <w:contextualSpacing/>
        <w:jc w:val="both"/>
        <w:rPr>
          <w:rFonts w:ascii="Agency FB" w:eastAsia="Calibri" w:hAnsi="Agency FB" w:cs="Arial"/>
          <w:b/>
          <w:sz w:val="24"/>
          <w:szCs w:val="24"/>
          <w:lang w:val="es-ES"/>
        </w:rPr>
      </w:pPr>
      <w:r>
        <w:rPr>
          <w:rFonts w:ascii="Agency FB" w:eastAsia="Calibri" w:hAnsi="Agency FB" w:cs="Arial"/>
          <w:b/>
          <w:sz w:val="24"/>
          <w:szCs w:val="24"/>
          <w:lang w:val="es-ES"/>
        </w:rPr>
        <w:t>OTRAS OBLIGACIONES.</w:t>
      </w:r>
    </w:p>
    <w:p w:rsidR="00EC4C8A" w:rsidRDefault="002901F0">
      <w:pPr>
        <w:tabs>
          <w:tab w:val="left" w:pos="1124"/>
        </w:tabs>
        <w:spacing w:after="200" w:line="240" w:lineRule="auto"/>
        <w:ind w:left="142"/>
        <w:jc w:val="both"/>
        <w:rPr>
          <w:rFonts w:ascii="Agency FB" w:eastAsia="Calibri" w:hAnsi="Agency FB" w:cs="Arial"/>
          <w:b/>
          <w:sz w:val="24"/>
          <w:szCs w:val="24"/>
          <w:lang w:val="es-ES"/>
        </w:rPr>
      </w:pPr>
      <w:r>
        <w:rPr>
          <w:rFonts w:ascii="Agency FB" w:eastAsia="Calibri" w:hAnsi="Agency FB" w:cs="Arial"/>
          <w:b/>
          <w:sz w:val="24"/>
          <w:szCs w:val="24"/>
          <w:lang w:val="es-ES"/>
        </w:rPr>
        <w:t>5.4.1 OTRAS OBLIGACIONES DEL CONTRATISTA.</w:t>
      </w:r>
    </w:p>
    <w:p w:rsidR="00EC4C8A" w:rsidRDefault="002901F0">
      <w:pPr>
        <w:numPr>
          <w:ilvl w:val="1"/>
          <w:numId w:val="4"/>
        </w:numPr>
        <w:spacing w:after="200" w:line="240" w:lineRule="auto"/>
        <w:ind w:left="709" w:hanging="567"/>
        <w:contextualSpacing/>
        <w:jc w:val="both"/>
        <w:rPr>
          <w:rFonts w:ascii="Agency FB" w:eastAsia="Calibri" w:hAnsi="Agency FB" w:cs="Arial"/>
          <w:sz w:val="24"/>
          <w:szCs w:val="24"/>
          <w:lang w:val="es-ES"/>
        </w:rPr>
      </w:pPr>
      <w:r>
        <w:rPr>
          <w:rFonts w:ascii="Agency FB" w:eastAsia="Calibri" w:hAnsi="Agency FB" w:cs="Arial"/>
          <w:sz w:val="24"/>
          <w:szCs w:val="24"/>
          <w:lang w:val="es-ES"/>
        </w:rPr>
        <w:t xml:space="preserve">Todos los materiales deberán estar en buenas condiciones, bajo responsabilidad del </w:t>
      </w:r>
      <w:r>
        <w:rPr>
          <w:rFonts w:ascii="Agency FB" w:eastAsia="Calibri" w:hAnsi="Agency FB" w:cs="Arial"/>
          <w:color w:val="0000FF"/>
          <w:sz w:val="24"/>
          <w:szCs w:val="24"/>
          <w:lang w:val="es-ES"/>
        </w:rPr>
        <w:t>contratista</w:t>
      </w:r>
      <w:r>
        <w:rPr>
          <w:rFonts w:ascii="Agency FB" w:eastAsia="Calibri" w:hAnsi="Agency FB" w:cs="Arial"/>
          <w:sz w:val="24"/>
          <w:szCs w:val="24"/>
          <w:lang w:val="es-ES"/>
        </w:rPr>
        <w:t>, cualquier desperfecto en los materiales deberá ser reemplazado de manera inmediata.</w:t>
      </w:r>
    </w:p>
    <w:p w:rsidR="00EC4C8A" w:rsidRDefault="002901F0">
      <w:pPr>
        <w:numPr>
          <w:ilvl w:val="1"/>
          <w:numId w:val="4"/>
        </w:numPr>
        <w:spacing w:after="200" w:line="240" w:lineRule="auto"/>
        <w:ind w:left="709" w:hanging="567"/>
        <w:contextualSpacing/>
        <w:jc w:val="both"/>
        <w:rPr>
          <w:rFonts w:ascii="Agency FB" w:eastAsia="Calibri" w:hAnsi="Agency FB" w:cs="Arial"/>
          <w:sz w:val="24"/>
          <w:szCs w:val="24"/>
          <w:lang w:val="es-ES"/>
        </w:rPr>
      </w:pPr>
      <w:r>
        <w:rPr>
          <w:rFonts w:ascii="Agency FB" w:eastAsia="Calibri" w:hAnsi="Agency FB" w:cs="Arial"/>
          <w:sz w:val="24"/>
          <w:szCs w:val="24"/>
          <w:lang w:val="es-ES"/>
        </w:rPr>
        <w:t xml:space="preserve">Los costos de reposición debido a materiales defectuosos serán a costo y cuenta del </w:t>
      </w:r>
      <w:r>
        <w:rPr>
          <w:rFonts w:ascii="Agency FB" w:eastAsia="Calibri" w:hAnsi="Agency FB" w:cs="Arial"/>
          <w:color w:val="0000FF"/>
          <w:sz w:val="24"/>
          <w:szCs w:val="24"/>
          <w:lang w:val="es-ES"/>
        </w:rPr>
        <w:t>contratista</w:t>
      </w:r>
      <w:r>
        <w:rPr>
          <w:rFonts w:ascii="Agency FB" w:eastAsia="Calibri" w:hAnsi="Agency FB" w:cs="Arial"/>
          <w:sz w:val="24"/>
          <w:szCs w:val="24"/>
          <w:lang w:val="es-ES"/>
        </w:rPr>
        <w:t>.</w:t>
      </w:r>
    </w:p>
    <w:p w:rsidR="00EC4C8A" w:rsidRDefault="002901F0">
      <w:pPr>
        <w:numPr>
          <w:ilvl w:val="1"/>
          <w:numId w:val="4"/>
        </w:numPr>
        <w:spacing w:after="200" w:line="240" w:lineRule="auto"/>
        <w:ind w:left="709" w:hanging="567"/>
        <w:contextualSpacing/>
        <w:jc w:val="both"/>
        <w:rPr>
          <w:rFonts w:ascii="Agency FB" w:eastAsia="Calibri" w:hAnsi="Agency FB" w:cs="Arial"/>
          <w:sz w:val="24"/>
          <w:szCs w:val="24"/>
          <w:lang w:val="es-ES"/>
        </w:rPr>
      </w:pPr>
      <w:r>
        <w:rPr>
          <w:rFonts w:ascii="Agency FB" w:eastAsia="Calibri" w:hAnsi="Agency FB" w:cs="Arial"/>
          <w:sz w:val="24"/>
          <w:szCs w:val="24"/>
          <w:lang w:val="es-ES"/>
        </w:rPr>
        <w:t xml:space="preserve">Si el </w:t>
      </w:r>
      <w:r>
        <w:rPr>
          <w:rFonts w:ascii="Agency FB" w:eastAsia="Calibri" w:hAnsi="Agency FB" w:cs="Arial"/>
          <w:color w:val="0000FF"/>
          <w:sz w:val="24"/>
          <w:szCs w:val="24"/>
          <w:lang w:val="es-ES"/>
        </w:rPr>
        <w:t>contratista</w:t>
      </w:r>
      <w:r>
        <w:rPr>
          <w:rFonts w:ascii="Agency FB" w:eastAsia="Calibri" w:hAnsi="Agency FB" w:cs="Arial"/>
          <w:sz w:val="24"/>
          <w:szCs w:val="24"/>
          <w:lang w:val="es-ES"/>
        </w:rPr>
        <w:t xml:space="preserve"> no cumple con la reposición del material, la entidad podrá deducir del monto a pagar los daños y perjuicios ocasionados al haberse retrasado </w:t>
      </w:r>
      <w:r>
        <w:rPr>
          <w:rFonts w:ascii="Agency FB" w:eastAsia="Calibri" w:hAnsi="Agency FB" w:cs="Arial"/>
          <w:sz w:val="24"/>
          <w:szCs w:val="24"/>
          <w:lang w:val="es-ES"/>
        </w:rPr>
        <w:t>a consecuencia de la paralización de los trabajos.</w:t>
      </w:r>
    </w:p>
    <w:p w:rsidR="00EC4C8A" w:rsidRDefault="00EC4C8A">
      <w:pPr>
        <w:spacing w:after="200" w:line="240" w:lineRule="auto"/>
        <w:contextualSpacing/>
        <w:jc w:val="both"/>
        <w:rPr>
          <w:rFonts w:ascii="Agency FB" w:eastAsia="Calibri" w:hAnsi="Agency FB" w:cs="Arial"/>
          <w:sz w:val="24"/>
          <w:szCs w:val="24"/>
          <w:lang w:val="es-ES"/>
        </w:rPr>
      </w:pPr>
    </w:p>
    <w:p w:rsidR="00EC4C8A" w:rsidRDefault="00EC4C8A">
      <w:pPr>
        <w:spacing w:after="200" w:line="240" w:lineRule="auto"/>
        <w:contextualSpacing/>
        <w:jc w:val="both"/>
        <w:rPr>
          <w:rFonts w:ascii="Agency FB" w:eastAsia="Calibri" w:hAnsi="Agency FB" w:cs="Arial"/>
          <w:sz w:val="24"/>
          <w:szCs w:val="24"/>
          <w:lang w:val="es-ES"/>
        </w:rPr>
      </w:pPr>
    </w:p>
    <w:p w:rsidR="00EC4C8A" w:rsidRDefault="002901F0">
      <w:pPr>
        <w:tabs>
          <w:tab w:val="left" w:pos="1124"/>
        </w:tabs>
        <w:spacing w:after="200" w:line="240" w:lineRule="auto"/>
        <w:ind w:left="142"/>
        <w:jc w:val="both"/>
        <w:rPr>
          <w:rFonts w:ascii="Agency FB" w:eastAsia="Calibri" w:hAnsi="Agency FB" w:cs="Arial"/>
          <w:b/>
          <w:sz w:val="24"/>
          <w:szCs w:val="24"/>
          <w:lang w:val="es-ES"/>
        </w:rPr>
      </w:pPr>
      <w:r>
        <w:rPr>
          <w:rFonts w:ascii="Agency FB" w:eastAsia="Calibri" w:hAnsi="Agency FB" w:cs="Arial"/>
          <w:b/>
          <w:sz w:val="24"/>
          <w:szCs w:val="24"/>
          <w:lang w:val="es-ES"/>
        </w:rPr>
        <w:t>5.4.2 OTRAS OBLIGACIONES DE LA ENTIDAD.</w:t>
      </w:r>
    </w:p>
    <w:p w:rsidR="00EC4C8A" w:rsidRDefault="002901F0">
      <w:pPr>
        <w:spacing w:after="200" w:line="240" w:lineRule="auto"/>
        <w:ind w:left="142" w:firstLine="142"/>
        <w:contextualSpacing/>
        <w:jc w:val="both"/>
        <w:rPr>
          <w:rFonts w:ascii="Agency FB" w:eastAsia="Calibri" w:hAnsi="Agency FB" w:cs="Arial"/>
          <w:sz w:val="24"/>
          <w:szCs w:val="24"/>
          <w:lang w:val="es-ES"/>
        </w:rPr>
      </w:pPr>
      <w:r>
        <w:rPr>
          <w:rFonts w:ascii="Agency FB" w:eastAsia="Calibri" w:hAnsi="Agency FB" w:cs="Arial"/>
          <w:sz w:val="24"/>
          <w:szCs w:val="24"/>
          <w:lang w:val="es-ES"/>
        </w:rPr>
        <w:t>La Residencia de Obra hará la entrega del espacio físico para el almacenamiento de los materiales.</w:t>
      </w:r>
    </w:p>
    <w:p w:rsidR="00EC4C8A" w:rsidRDefault="00EC4C8A">
      <w:pPr>
        <w:spacing w:after="200" w:line="240" w:lineRule="auto"/>
        <w:ind w:left="142" w:firstLine="142"/>
        <w:contextualSpacing/>
        <w:jc w:val="both"/>
        <w:rPr>
          <w:rFonts w:ascii="Agency FB" w:eastAsia="Calibri" w:hAnsi="Agency FB" w:cs="Arial"/>
          <w:sz w:val="24"/>
          <w:szCs w:val="24"/>
          <w:lang w:val="es-ES"/>
        </w:rPr>
      </w:pPr>
    </w:p>
    <w:p w:rsidR="00EC4C8A" w:rsidRDefault="002901F0">
      <w:pPr>
        <w:spacing w:after="200" w:line="240" w:lineRule="auto"/>
        <w:ind w:left="142"/>
        <w:jc w:val="both"/>
        <w:rPr>
          <w:rFonts w:ascii="Agency FB" w:eastAsia="Calibri" w:hAnsi="Agency FB" w:cs="Arial"/>
          <w:b/>
          <w:sz w:val="24"/>
          <w:szCs w:val="24"/>
          <w:lang w:val="es-ES"/>
        </w:rPr>
      </w:pPr>
      <w:r>
        <w:rPr>
          <w:rFonts w:ascii="Agency FB" w:eastAsia="Calibri" w:hAnsi="Agency FB" w:cs="Arial"/>
          <w:b/>
          <w:sz w:val="24"/>
          <w:szCs w:val="24"/>
          <w:lang w:val="es-ES"/>
        </w:rPr>
        <w:t>5.5 RECEPCIÓN Y CONFORMIDAD DE LA ADQUISICIÓN.</w:t>
      </w:r>
    </w:p>
    <w:p w:rsidR="00EC4C8A" w:rsidRDefault="002901F0">
      <w:pPr>
        <w:tabs>
          <w:tab w:val="left" w:pos="1134"/>
        </w:tabs>
        <w:spacing w:after="0" w:line="240" w:lineRule="auto"/>
        <w:ind w:left="142"/>
        <w:contextualSpacing/>
        <w:jc w:val="both"/>
        <w:rPr>
          <w:rFonts w:ascii="Agency FB" w:eastAsia="Calibri" w:hAnsi="Agency FB" w:cs="Arial"/>
          <w:b/>
          <w:sz w:val="24"/>
          <w:szCs w:val="24"/>
          <w:lang w:val="es-ES"/>
        </w:rPr>
      </w:pPr>
      <w:r>
        <w:rPr>
          <w:rFonts w:ascii="Agency FB" w:eastAsia="Calibri" w:hAnsi="Agency FB" w:cs="Arial"/>
          <w:b/>
          <w:sz w:val="24"/>
          <w:szCs w:val="24"/>
          <w:lang w:val="es-ES"/>
        </w:rPr>
        <w:t>5.5.1 RECEPCIÓN.</w:t>
      </w:r>
    </w:p>
    <w:p w:rsidR="00EC4C8A" w:rsidRDefault="002901F0">
      <w:pPr>
        <w:spacing w:after="0" w:line="240" w:lineRule="auto"/>
        <w:ind w:left="142"/>
        <w:contextualSpacing/>
        <w:jc w:val="both"/>
        <w:rPr>
          <w:rFonts w:ascii="Agency FB" w:eastAsia="Calibri" w:hAnsi="Agency FB" w:cs="Arial"/>
          <w:sz w:val="24"/>
          <w:szCs w:val="24"/>
          <w:lang w:val="es-ES"/>
        </w:rPr>
      </w:pPr>
      <w:r>
        <w:rPr>
          <w:rFonts w:ascii="Agency FB" w:eastAsia="Calibri" w:hAnsi="Agency FB" w:cs="Arial"/>
          <w:sz w:val="24"/>
          <w:szCs w:val="24"/>
          <w:lang w:val="es-ES"/>
        </w:rPr>
        <w:t xml:space="preserve">La recepción del bien estará a cargo el almacenero de obra y especialista en instalaciones eléctricas, con </w:t>
      </w:r>
      <w:proofErr w:type="spellStart"/>
      <w:r>
        <w:rPr>
          <w:rFonts w:ascii="Agency FB" w:eastAsia="Calibri" w:hAnsi="Agency FB" w:cs="Arial"/>
          <w:sz w:val="24"/>
          <w:szCs w:val="24"/>
          <w:lang w:val="es-ES"/>
        </w:rPr>
        <w:t>V°B°</w:t>
      </w:r>
      <w:proofErr w:type="spellEnd"/>
      <w:r>
        <w:rPr>
          <w:rFonts w:ascii="Agency FB" w:eastAsia="Calibri" w:hAnsi="Agency FB" w:cs="Arial"/>
          <w:sz w:val="24"/>
          <w:szCs w:val="24"/>
          <w:lang w:val="es-ES"/>
        </w:rPr>
        <w:t xml:space="preserve"> del Residente Y Supervisor De Obra.</w:t>
      </w:r>
    </w:p>
    <w:p w:rsidR="00EC4C8A" w:rsidRDefault="00EC4C8A">
      <w:pPr>
        <w:spacing w:after="0" w:line="240" w:lineRule="auto"/>
        <w:ind w:left="142"/>
        <w:jc w:val="both"/>
        <w:rPr>
          <w:rFonts w:ascii="Agency FB" w:eastAsia="Calibri" w:hAnsi="Agency FB" w:cs="Arial"/>
          <w:sz w:val="24"/>
          <w:szCs w:val="24"/>
          <w:lang w:val="es-ES"/>
        </w:rPr>
      </w:pPr>
    </w:p>
    <w:p w:rsidR="00EC4C8A" w:rsidRDefault="002901F0">
      <w:pPr>
        <w:spacing w:after="0" w:line="240" w:lineRule="auto"/>
        <w:ind w:left="142"/>
        <w:jc w:val="both"/>
        <w:rPr>
          <w:rFonts w:ascii="Agency FB" w:eastAsia="Calibri" w:hAnsi="Agency FB" w:cs="Arial"/>
          <w:b/>
          <w:sz w:val="24"/>
          <w:szCs w:val="24"/>
          <w:lang w:val="es-ES"/>
        </w:rPr>
      </w:pPr>
      <w:r>
        <w:rPr>
          <w:rFonts w:ascii="Agency FB" w:eastAsia="Calibri" w:hAnsi="Agency FB" w:cs="Arial"/>
          <w:b/>
          <w:sz w:val="24"/>
          <w:szCs w:val="24"/>
          <w:lang w:val="es-ES"/>
        </w:rPr>
        <w:t>5.5.2 CONFORMIDAD.</w:t>
      </w:r>
    </w:p>
    <w:p w:rsidR="00EC4C8A" w:rsidRDefault="002901F0">
      <w:pPr>
        <w:spacing w:after="0" w:line="240" w:lineRule="auto"/>
        <w:ind w:left="142"/>
        <w:contextualSpacing/>
        <w:jc w:val="both"/>
        <w:rPr>
          <w:rFonts w:ascii="Agency FB" w:eastAsia="Calibri" w:hAnsi="Agency FB" w:cs="Arial"/>
          <w:sz w:val="24"/>
          <w:szCs w:val="24"/>
          <w:lang w:val="es-ES"/>
        </w:rPr>
      </w:pPr>
      <w:r>
        <w:rPr>
          <w:rFonts w:ascii="Agency FB" w:eastAsia="Calibri" w:hAnsi="Agency FB" w:cs="Arial"/>
          <w:sz w:val="24"/>
          <w:szCs w:val="24"/>
          <w:lang w:val="es-ES"/>
        </w:rPr>
        <w:t>El informe de conformidad será emitido por el Residente de Obra y con el visto bueno de</w:t>
      </w:r>
      <w:r>
        <w:rPr>
          <w:rFonts w:ascii="Agency FB" w:eastAsia="Calibri" w:hAnsi="Agency FB" w:cs="Arial"/>
          <w:sz w:val="24"/>
          <w:szCs w:val="24"/>
          <w:lang w:val="es-ES"/>
        </w:rPr>
        <w:t xml:space="preserve"> Supervisor de Obra por el monto total, previa recepción del bien y verificación de acuerdo a las especificaciones técnicas.</w:t>
      </w:r>
    </w:p>
    <w:p w:rsidR="00EC4C8A" w:rsidRDefault="00EC4C8A">
      <w:pPr>
        <w:spacing w:after="0" w:line="240" w:lineRule="auto"/>
        <w:ind w:left="142"/>
        <w:contextualSpacing/>
        <w:jc w:val="both"/>
        <w:rPr>
          <w:rFonts w:ascii="Agency FB" w:eastAsia="Calibri" w:hAnsi="Agency FB" w:cs="Arial"/>
          <w:sz w:val="24"/>
          <w:szCs w:val="24"/>
          <w:lang w:val="es-ES"/>
        </w:rPr>
      </w:pPr>
    </w:p>
    <w:p w:rsidR="00EC4C8A" w:rsidRDefault="002901F0">
      <w:pPr>
        <w:numPr>
          <w:ilvl w:val="1"/>
          <w:numId w:val="5"/>
        </w:numPr>
        <w:spacing w:after="0" w:line="240" w:lineRule="auto"/>
        <w:contextualSpacing/>
        <w:jc w:val="both"/>
        <w:rPr>
          <w:rFonts w:ascii="Agency FB" w:eastAsia="Calibri" w:hAnsi="Agency FB" w:cs="Arial"/>
          <w:b/>
          <w:sz w:val="24"/>
          <w:szCs w:val="24"/>
          <w:lang w:val="es-ES"/>
        </w:rPr>
      </w:pPr>
      <w:r>
        <w:rPr>
          <w:rFonts w:ascii="Agency FB" w:eastAsia="Calibri" w:hAnsi="Agency FB" w:cs="Arial"/>
          <w:b/>
          <w:sz w:val="24"/>
          <w:szCs w:val="24"/>
          <w:lang w:val="es-ES"/>
        </w:rPr>
        <w:t>FORMA DE PAGO:</w:t>
      </w:r>
    </w:p>
    <w:p w:rsidR="00EC4C8A" w:rsidRDefault="002901F0">
      <w:pPr>
        <w:spacing w:after="0" w:line="240" w:lineRule="auto"/>
        <w:ind w:left="-142"/>
        <w:jc w:val="both"/>
        <w:rPr>
          <w:rFonts w:ascii="Agency FB" w:eastAsia="Calibri" w:hAnsi="Agency FB" w:cs="Times New Roman"/>
          <w:sz w:val="24"/>
          <w:szCs w:val="24"/>
          <w:lang w:val="es-ES"/>
        </w:rPr>
      </w:pPr>
      <w:r>
        <w:rPr>
          <w:rFonts w:ascii="Agency FB" w:eastAsia="Calibri" w:hAnsi="Agency FB" w:cs="Times New Roman"/>
          <w:sz w:val="24"/>
          <w:szCs w:val="24"/>
          <w:lang w:val="es-ES"/>
        </w:rPr>
        <w:t xml:space="preserve">      El pago será único, previo al informe de conformidad del bien, con el VISTO BUENO del Supervisor de Obra</w:t>
      </w:r>
    </w:p>
    <w:p w:rsidR="00EC4C8A" w:rsidRDefault="002901F0">
      <w:pPr>
        <w:spacing w:after="0" w:line="240" w:lineRule="auto"/>
        <w:ind w:left="-142"/>
        <w:jc w:val="both"/>
        <w:rPr>
          <w:rFonts w:ascii="Agency FB" w:eastAsia="Calibri" w:hAnsi="Agency FB" w:cs="Times New Roman"/>
          <w:sz w:val="24"/>
          <w:szCs w:val="24"/>
          <w:lang w:val="es-ES"/>
        </w:rPr>
      </w:pPr>
      <w:r>
        <w:rPr>
          <w:rFonts w:ascii="Agency FB" w:eastAsia="Calibri" w:hAnsi="Agency FB" w:cs="Times New Roman"/>
          <w:sz w:val="24"/>
          <w:szCs w:val="24"/>
          <w:lang w:val="es-ES"/>
        </w:rPr>
        <w:t xml:space="preserve">      Para efectos del pago el contratista deberá de presentar:</w:t>
      </w:r>
    </w:p>
    <w:p w:rsidR="00EC4C8A" w:rsidRDefault="002901F0">
      <w:pPr>
        <w:numPr>
          <w:ilvl w:val="0"/>
          <w:numId w:val="6"/>
        </w:numPr>
        <w:spacing w:after="0" w:line="240" w:lineRule="auto"/>
        <w:jc w:val="both"/>
        <w:rPr>
          <w:rFonts w:ascii="Agency FB" w:eastAsia="Calibri" w:hAnsi="Agency FB" w:cs="Times New Roman"/>
          <w:sz w:val="24"/>
          <w:szCs w:val="24"/>
          <w:lang w:val="es-ES"/>
        </w:rPr>
      </w:pPr>
      <w:r>
        <w:rPr>
          <w:rFonts w:ascii="Agency FB" w:eastAsia="Calibri" w:hAnsi="Agency FB" w:cs="Times New Roman"/>
          <w:sz w:val="24"/>
          <w:szCs w:val="24"/>
          <w:lang w:val="es-ES"/>
        </w:rPr>
        <w:t>Guía De Remisión</w:t>
      </w:r>
    </w:p>
    <w:p w:rsidR="00EC4C8A" w:rsidRDefault="002901F0">
      <w:pPr>
        <w:numPr>
          <w:ilvl w:val="0"/>
          <w:numId w:val="6"/>
        </w:numPr>
        <w:spacing w:after="0" w:line="240" w:lineRule="auto"/>
        <w:jc w:val="both"/>
        <w:rPr>
          <w:rFonts w:ascii="Agency FB" w:eastAsia="Calibri" w:hAnsi="Agency FB" w:cs="Times New Roman"/>
          <w:sz w:val="24"/>
          <w:szCs w:val="24"/>
          <w:lang w:val="es-ES"/>
        </w:rPr>
      </w:pPr>
      <w:r>
        <w:rPr>
          <w:rFonts w:ascii="Agency FB" w:eastAsia="Calibri" w:hAnsi="Agency FB" w:cs="Times New Roman"/>
          <w:sz w:val="24"/>
          <w:szCs w:val="24"/>
          <w:lang w:val="es-ES"/>
        </w:rPr>
        <w:t>Comprobante de pago</w:t>
      </w:r>
    </w:p>
    <w:p w:rsidR="00EC4C8A" w:rsidRDefault="002901F0">
      <w:pPr>
        <w:numPr>
          <w:ilvl w:val="0"/>
          <w:numId w:val="6"/>
        </w:numPr>
        <w:spacing w:after="0" w:line="240" w:lineRule="auto"/>
        <w:jc w:val="both"/>
        <w:rPr>
          <w:rFonts w:ascii="Agency FB" w:eastAsia="Calibri" w:hAnsi="Agency FB" w:cs="Times New Roman"/>
          <w:sz w:val="24"/>
          <w:szCs w:val="24"/>
          <w:lang w:val="es-ES"/>
        </w:rPr>
      </w:pPr>
      <w:r>
        <w:rPr>
          <w:rFonts w:ascii="Agency FB" w:eastAsia="Calibri" w:hAnsi="Agency FB" w:cs="Times New Roman"/>
          <w:sz w:val="24"/>
          <w:szCs w:val="24"/>
          <w:lang w:val="es-ES"/>
        </w:rPr>
        <w:t>Informe de conformidad.</w:t>
      </w:r>
    </w:p>
    <w:p w:rsidR="00EC4C8A" w:rsidRDefault="002901F0">
      <w:pPr>
        <w:widowControl w:val="0"/>
        <w:spacing w:after="200" w:line="276" w:lineRule="auto"/>
        <w:ind w:left="142"/>
        <w:jc w:val="both"/>
        <w:rPr>
          <w:rFonts w:ascii="Agency FB" w:eastAsia="Calibri" w:hAnsi="Agency FB" w:cs="Arial"/>
          <w:sz w:val="24"/>
          <w:szCs w:val="24"/>
          <w:lang w:val="es-ES"/>
        </w:rPr>
      </w:pPr>
      <w:r>
        <w:rPr>
          <w:rFonts w:ascii="Agency FB" w:eastAsia="Calibri" w:hAnsi="Agency FB" w:cs="Arial"/>
          <w:sz w:val="24"/>
          <w:szCs w:val="24"/>
          <w:lang w:val="es-ES"/>
        </w:rPr>
        <w:t xml:space="preserve">Dicha documentación se debe presentar en la unidad que corresponde, en Gobierno Regional Del Apurímac - Sede Central. </w:t>
      </w:r>
    </w:p>
    <w:p w:rsidR="00EC4C8A" w:rsidRDefault="002901F0">
      <w:pPr>
        <w:numPr>
          <w:ilvl w:val="1"/>
          <w:numId w:val="5"/>
        </w:numPr>
        <w:spacing w:after="200" w:line="276" w:lineRule="auto"/>
        <w:contextualSpacing/>
        <w:jc w:val="both"/>
        <w:rPr>
          <w:rFonts w:ascii="Agency FB" w:eastAsia="Times New Roman" w:hAnsi="Agency FB" w:cs="Calibri"/>
          <w:b/>
          <w:color w:val="000000"/>
          <w:sz w:val="24"/>
          <w:szCs w:val="24"/>
          <w:lang w:val="es-ES" w:eastAsia="es-PE"/>
        </w:rPr>
      </w:pPr>
      <w:r>
        <w:rPr>
          <w:rFonts w:ascii="Agency FB" w:eastAsia="Times New Roman" w:hAnsi="Agency FB" w:cs="Calibri"/>
          <w:b/>
          <w:color w:val="000000"/>
          <w:sz w:val="24"/>
          <w:szCs w:val="24"/>
          <w:lang w:val="es-ES" w:eastAsia="es-PE"/>
        </w:rPr>
        <w:t>RESPONSABILI</w:t>
      </w:r>
      <w:r>
        <w:rPr>
          <w:rFonts w:ascii="Agency FB" w:eastAsia="Times New Roman" w:hAnsi="Agency FB" w:cs="Calibri"/>
          <w:b/>
          <w:color w:val="000000"/>
          <w:sz w:val="24"/>
          <w:szCs w:val="24"/>
          <w:lang w:val="es-ES" w:eastAsia="es-PE"/>
        </w:rPr>
        <w:t>DAD POR VICIOS OCULTOS.</w:t>
      </w:r>
    </w:p>
    <w:p w:rsidR="00EC4C8A" w:rsidRDefault="002901F0">
      <w:pPr>
        <w:spacing w:after="200" w:line="240" w:lineRule="auto"/>
        <w:ind w:left="142"/>
        <w:contextualSpacing/>
        <w:jc w:val="both"/>
        <w:rPr>
          <w:rFonts w:ascii="Agency FB" w:eastAsia="Calibri" w:hAnsi="Agency FB" w:cs="Arial"/>
          <w:sz w:val="24"/>
          <w:szCs w:val="24"/>
          <w:lang w:val="es-ES"/>
        </w:rPr>
      </w:pPr>
      <w:r>
        <w:rPr>
          <w:rFonts w:ascii="Agency FB" w:eastAsia="Calibri" w:hAnsi="Agency FB" w:cs="Arial"/>
          <w:sz w:val="24"/>
          <w:szCs w:val="24"/>
          <w:lang w:val="es-ES"/>
        </w:rPr>
        <w:t>La recepción conforme de la prestación por parte de LA ENTIDAD no enerva su derecho a reclamar posteriormente por defectos o vicios ocultos, conforme a lo dispuesto por los artículos 40 de la Ley de Contrataciones del Estado y 173 d</w:t>
      </w:r>
      <w:r>
        <w:rPr>
          <w:rFonts w:ascii="Agency FB" w:eastAsia="Calibri" w:hAnsi="Agency FB" w:cs="Arial"/>
          <w:sz w:val="24"/>
          <w:szCs w:val="24"/>
          <w:lang w:val="es-ES"/>
        </w:rPr>
        <w:t>e su Reglamento.</w:t>
      </w:r>
    </w:p>
    <w:p w:rsidR="00EC4C8A" w:rsidRDefault="00EC4C8A">
      <w:pPr>
        <w:spacing w:after="200" w:line="240" w:lineRule="auto"/>
        <w:ind w:left="142"/>
        <w:contextualSpacing/>
        <w:jc w:val="both"/>
        <w:rPr>
          <w:rFonts w:ascii="Agency FB" w:eastAsia="Calibri" w:hAnsi="Agency FB" w:cs="Arial"/>
          <w:sz w:val="24"/>
          <w:szCs w:val="24"/>
          <w:lang w:val="es-ES"/>
        </w:rPr>
      </w:pPr>
    </w:p>
    <w:p w:rsidR="00EC4C8A" w:rsidRDefault="002901F0">
      <w:pPr>
        <w:spacing w:after="200" w:line="240" w:lineRule="auto"/>
        <w:ind w:left="142"/>
        <w:contextualSpacing/>
        <w:jc w:val="both"/>
        <w:rPr>
          <w:rFonts w:ascii="Agency FB" w:eastAsia="Calibri" w:hAnsi="Agency FB" w:cs="Arial"/>
          <w:sz w:val="24"/>
          <w:szCs w:val="24"/>
          <w:lang w:val="es-ES"/>
        </w:rPr>
      </w:pPr>
      <w:r>
        <w:rPr>
          <w:rFonts w:ascii="Agency FB" w:eastAsia="Calibri" w:hAnsi="Agency FB" w:cs="Arial"/>
          <w:sz w:val="24"/>
          <w:szCs w:val="24"/>
          <w:lang w:val="es-ES"/>
        </w:rPr>
        <w:t>El plazo máximo de responsabilidad del contratista es de un (01) año contado a partir de la conformidad otorgada por LA ENTIDAD.</w:t>
      </w:r>
    </w:p>
    <w:p w:rsidR="00EC4C8A" w:rsidRDefault="00EC4C8A">
      <w:pPr>
        <w:spacing w:after="200" w:line="276" w:lineRule="auto"/>
        <w:ind w:left="142"/>
        <w:contextualSpacing/>
        <w:jc w:val="both"/>
        <w:rPr>
          <w:rFonts w:ascii="Agency FB" w:eastAsia="Calibri" w:hAnsi="Agency FB" w:cs="Calibri"/>
          <w:color w:val="000000"/>
          <w:sz w:val="24"/>
          <w:szCs w:val="24"/>
          <w:lang w:val="es-ES" w:eastAsia="es-PE"/>
        </w:rPr>
      </w:pPr>
    </w:p>
    <w:p w:rsidR="00EC4C8A" w:rsidRDefault="002901F0">
      <w:pPr>
        <w:numPr>
          <w:ilvl w:val="1"/>
          <w:numId w:val="5"/>
        </w:numPr>
        <w:spacing w:after="0" w:line="240" w:lineRule="auto"/>
        <w:contextualSpacing/>
        <w:jc w:val="both"/>
        <w:rPr>
          <w:rFonts w:ascii="Agency FB" w:eastAsia="Calibri" w:hAnsi="Agency FB" w:cs="Arial"/>
          <w:b/>
          <w:sz w:val="24"/>
          <w:szCs w:val="24"/>
          <w:lang w:val="es-ES"/>
        </w:rPr>
      </w:pPr>
      <w:r>
        <w:rPr>
          <w:rFonts w:ascii="Agency FB" w:eastAsia="Calibri" w:hAnsi="Agency FB" w:cs="Arial"/>
          <w:b/>
          <w:sz w:val="24"/>
          <w:szCs w:val="24"/>
          <w:lang w:val="es-ES"/>
        </w:rPr>
        <w:lastRenderedPageBreak/>
        <w:t>PENALIDADES</w:t>
      </w:r>
    </w:p>
    <w:p w:rsidR="00EC4C8A" w:rsidRDefault="002901F0">
      <w:pPr>
        <w:spacing w:after="0" w:line="240" w:lineRule="auto"/>
        <w:ind w:left="142"/>
        <w:contextualSpacing/>
        <w:jc w:val="both"/>
        <w:rPr>
          <w:rFonts w:ascii="Agency FB" w:eastAsia="Calibri" w:hAnsi="Agency FB" w:cs="Arial"/>
          <w:sz w:val="24"/>
          <w:szCs w:val="24"/>
          <w:lang w:val="es-ES"/>
        </w:rPr>
      </w:pPr>
      <w:r>
        <w:rPr>
          <w:rFonts w:ascii="Agency FB" w:eastAsia="Times New Roman" w:hAnsi="Agency FB" w:cs="Times New Roman"/>
          <w:sz w:val="24"/>
          <w:szCs w:val="24"/>
          <w:lang w:val="es-ES" w:eastAsia="es-ES"/>
        </w:rPr>
        <w:t>En caso de retraso injustificado en la ejecución de las prestaciones objeto del contrato, se apl</w:t>
      </w:r>
      <w:r>
        <w:rPr>
          <w:rFonts w:ascii="Agency FB" w:eastAsia="Times New Roman" w:hAnsi="Agency FB" w:cs="Times New Roman"/>
          <w:sz w:val="24"/>
          <w:szCs w:val="24"/>
          <w:lang w:val="es-ES" w:eastAsia="es-ES"/>
        </w:rPr>
        <w:t>icará al contratista una penalidad por cada día de atraso, hasta por un máximo equivalente al diez (10%) del monto contractual, calculada de acuerdo a la fórmula planteada en el</w:t>
      </w:r>
      <w:r>
        <w:rPr>
          <w:rFonts w:ascii="Agency FB" w:eastAsia="Calibri" w:hAnsi="Agency FB" w:cs="Arial"/>
          <w:sz w:val="24"/>
          <w:szCs w:val="24"/>
          <w:lang w:val="es-ES"/>
        </w:rPr>
        <w:t xml:space="preserve"> Art.162 Del Reglamento De La Ley De Contrataciones Del Estado.</w:t>
      </w:r>
    </w:p>
    <w:p w:rsidR="00EC4C8A" w:rsidRDefault="00EC4C8A">
      <w:pPr>
        <w:spacing w:after="0" w:line="240" w:lineRule="auto"/>
        <w:ind w:left="142"/>
        <w:contextualSpacing/>
        <w:jc w:val="both"/>
        <w:rPr>
          <w:rFonts w:ascii="Agency FB" w:eastAsia="Calibri" w:hAnsi="Agency FB" w:cs="Arial"/>
          <w:sz w:val="24"/>
          <w:szCs w:val="24"/>
          <w:lang w:val="es-ES"/>
        </w:rPr>
      </w:pPr>
    </w:p>
    <w:p w:rsidR="00EC4C8A" w:rsidRDefault="002901F0">
      <w:pPr>
        <w:numPr>
          <w:ilvl w:val="1"/>
          <w:numId w:val="5"/>
        </w:numPr>
        <w:spacing w:after="0" w:line="240" w:lineRule="auto"/>
        <w:contextualSpacing/>
        <w:jc w:val="both"/>
        <w:rPr>
          <w:rFonts w:ascii="Agency FB" w:eastAsia="Calibri" w:hAnsi="Agency FB" w:cs="Arial"/>
          <w:b/>
          <w:sz w:val="24"/>
          <w:szCs w:val="24"/>
          <w:lang w:val="es-ES"/>
        </w:rPr>
      </w:pPr>
      <w:r>
        <w:rPr>
          <w:rFonts w:ascii="Agency FB" w:eastAsia="Calibri" w:hAnsi="Agency FB" w:cs="Arial"/>
          <w:b/>
          <w:sz w:val="24"/>
          <w:szCs w:val="24"/>
          <w:lang w:val="es-ES"/>
        </w:rPr>
        <w:t xml:space="preserve">SISTEMA DE CONTRACCIÓN: </w:t>
      </w:r>
    </w:p>
    <w:p w:rsidR="00EC4C8A" w:rsidRDefault="002901F0">
      <w:pPr>
        <w:spacing w:after="0" w:line="240" w:lineRule="auto"/>
        <w:ind w:left="142"/>
        <w:contextualSpacing/>
        <w:jc w:val="both"/>
        <w:rPr>
          <w:rFonts w:ascii="Agency FB" w:eastAsia="Calibri" w:hAnsi="Agency FB" w:cs="Arial"/>
          <w:sz w:val="24"/>
          <w:szCs w:val="24"/>
          <w:lang w:val="es-ES"/>
        </w:rPr>
      </w:pPr>
      <w:r>
        <w:rPr>
          <w:rFonts w:ascii="Agency FB" w:eastAsia="Calibri" w:hAnsi="Agency FB" w:cs="Arial"/>
          <w:sz w:val="24"/>
          <w:szCs w:val="24"/>
          <w:lang w:val="es-ES"/>
        </w:rPr>
        <w:t>SUMA ALZADA.</w:t>
      </w:r>
    </w:p>
    <w:p w:rsidR="00EC4C8A" w:rsidRDefault="00EC4C8A">
      <w:pPr>
        <w:spacing w:after="0" w:line="240" w:lineRule="auto"/>
        <w:ind w:left="142"/>
        <w:contextualSpacing/>
        <w:jc w:val="both"/>
        <w:rPr>
          <w:rFonts w:ascii="Agency FB" w:eastAsia="Calibri" w:hAnsi="Agency FB" w:cs="Arial"/>
          <w:sz w:val="24"/>
          <w:szCs w:val="24"/>
          <w:lang w:val="es-ES"/>
        </w:rPr>
      </w:pPr>
    </w:p>
    <w:p w:rsidR="00EC4C8A" w:rsidRDefault="002901F0">
      <w:pPr>
        <w:numPr>
          <w:ilvl w:val="1"/>
          <w:numId w:val="5"/>
        </w:numPr>
        <w:spacing w:after="0" w:line="240" w:lineRule="auto"/>
        <w:contextualSpacing/>
        <w:jc w:val="both"/>
        <w:rPr>
          <w:rFonts w:ascii="Agency FB" w:eastAsia="Calibri" w:hAnsi="Agency FB" w:cs="Arial"/>
          <w:b/>
          <w:sz w:val="24"/>
          <w:szCs w:val="24"/>
          <w:lang w:val="es-ES"/>
        </w:rPr>
      </w:pPr>
      <w:r>
        <w:rPr>
          <w:rFonts w:ascii="Agency FB" w:eastAsia="Calibri" w:hAnsi="Agency FB" w:cs="Arial"/>
          <w:b/>
          <w:sz w:val="24"/>
          <w:szCs w:val="24"/>
          <w:lang w:val="es-ES"/>
        </w:rPr>
        <w:t>ANEXOS.</w:t>
      </w:r>
    </w:p>
    <w:p w:rsidR="00EC4C8A" w:rsidRDefault="002901F0">
      <w:pPr>
        <w:spacing w:after="200" w:line="276" w:lineRule="auto"/>
        <w:ind w:left="142" w:right="-284"/>
        <w:contextualSpacing/>
        <w:jc w:val="both"/>
        <w:rPr>
          <w:rFonts w:ascii="Agency FB" w:eastAsia="SimSun" w:hAnsi="Agency FB" w:cs="Arial"/>
          <w:kern w:val="28"/>
          <w:sz w:val="24"/>
          <w:szCs w:val="24"/>
          <w:lang w:val="es-ES" w:eastAsia="es-ES"/>
        </w:rPr>
      </w:pPr>
      <w:r>
        <w:rPr>
          <w:rFonts w:ascii="Agency FB" w:eastAsia="SimSun" w:hAnsi="Agency FB" w:cs="Arial"/>
          <w:kern w:val="28"/>
          <w:sz w:val="24"/>
          <w:szCs w:val="24"/>
          <w:lang w:val="es-ES" w:eastAsia="es-ES"/>
        </w:rPr>
        <w:t>Se Adjunta El Protocolo De Ingreso A Obra Para Proveedores Y Terceros.</w:t>
      </w:r>
    </w:p>
    <w:p w:rsidR="00EC4C8A" w:rsidRDefault="00EC4C8A">
      <w:pPr>
        <w:pStyle w:val="Prrafodelista"/>
        <w:ind w:right="-284"/>
        <w:jc w:val="both"/>
        <w:rPr>
          <w:lang w:val="es-ES" w:eastAsia="es-ES"/>
        </w:rPr>
      </w:pPr>
    </w:p>
    <w:sectPr w:rsidR="00EC4C8A">
      <w:headerReference w:type="default" r:id="rId17"/>
      <w:pgSz w:w="11906" w:h="16838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901F0" w:rsidRDefault="002901F0">
      <w:pPr>
        <w:spacing w:line="240" w:lineRule="auto"/>
      </w:pPr>
      <w:r>
        <w:separator/>
      </w:r>
    </w:p>
  </w:endnote>
  <w:endnote w:type="continuationSeparator" w:id="0">
    <w:p w:rsidR="002901F0" w:rsidRDefault="002901F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gency FB">
    <w:altName w:val="Agency FB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FKai-SB">
    <w:altName w:val="Microsoft JhengHei Light"/>
    <w:charset w:val="88"/>
    <w:family w:val="script"/>
    <w:pitch w:val="default"/>
    <w:sig w:usb0="00000000" w:usb1="00000000" w:usb2="00000016" w:usb3="00000000" w:csb0="00100001" w:csb1="00000000"/>
  </w:font>
  <w:font w:name="Arial Unicode MS">
    <w:panose1 w:val="020B0604020202020204"/>
    <w:charset w:val="80"/>
    <w:family w:val="swiss"/>
    <w:pitch w:val="default"/>
    <w:sig w:usb0="00000000" w:usb1="00000000" w:usb2="0000003F" w:usb3="00000000" w:csb0="003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901F0" w:rsidRDefault="002901F0">
      <w:pPr>
        <w:spacing w:after="0"/>
      </w:pPr>
      <w:r>
        <w:separator/>
      </w:r>
    </w:p>
  </w:footnote>
  <w:footnote w:type="continuationSeparator" w:id="0">
    <w:p w:rsidR="002901F0" w:rsidRDefault="002901F0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C4C8A" w:rsidRDefault="002901F0">
    <w:pPr>
      <w:pStyle w:val="Encabezado"/>
      <w:spacing w:line="276" w:lineRule="auto"/>
      <w:jc w:val="center"/>
      <w:rPr>
        <w:rFonts w:ascii="Arial" w:hAnsi="Arial" w:cs="Arial"/>
        <w:b/>
        <w:sz w:val="32"/>
        <w:szCs w:val="32"/>
      </w:rPr>
    </w:pPr>
    <w:r>
      <w:rPr>
        <w:rFonts w:ascii="Arial" w:hAnsi="Arial" w:cs="Arial"/>
        <w:b/>
        <w:noProof/>
        <w:sz w:val="32"/>
        <w:szCs w:val="32"/>
        <w:lang w:val="en-US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margin">
            <wp:posOffset>-408940</wp:posOffset>
          </wp:positionH>
          <wp:positionV relativeFrom="paragraph">
            <wp:posOffset>-78105</wp:posOffset>
          </wp:positionV>
          <wp:extent cx="529590" cy="533400"/>
          <wp:effectExtent l="0" t="0" r="4445" b="0"/>
          <wp:wrapNone/>
          <wp:docPr id="2" name="Imagen 2" descr="https://upload.wikimedia.org/wikipedia/commons/thumb/c/cc/Escudo_nacional_del_Per%C3%BA.svg/245px-Escudo_nacional_del_Per%C3%BA.svg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 descr="https://upload.wikimedia.org/wikipedia/commons/thumb/c/cc/Escudo_nacional_del_Per%C3%BA.svg/245px-Escudo_nacional_del_Per%C3%BA.svg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31704" cy="535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Arial" w:hAnsi="Arial" w:cs="Arial"/>
        <w:b/>
        <w:noProof/>
        <w:sz w:val="32"/>
        <w:szCs w:val="32"/>
        <w:lang w:val="en-US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rightMargin">
            <wp:posOffset>300355</wp:posOffset>
          </wp:positionH>
          <wp:positionV relativeFrom="paragraph">
            <wp:posOffset>-90805</wp:posOffset>
          </wp:positionV>
          <wp:extent cx="465455" cy="485775"/>
          <wp:effectExtent l="0" t="0" r="0" b="0"/>
          <wp:wrapNone/>
          <wp:docPr id="1" name="Imagen 1" descr="Resultado de imagen para ESCUDO APURIMA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Resultado de imagen para ESCUDO APURIMAC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67616" cy="48772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Arial" w:hAnsi="Arial" w:cs="Arial"/>
        <w:b/>
        <w:sz w:val="32"/>
        <w:szCs w:val="32"/>
      </w:rPr>
      <w:t xml:space="preserve"> GOBIERNO REGIONAL DE APURÍMAC</w:t>
    </w:r>
  </w:p>
  <w:p w:rsidR="00EC4C8A" w:rsidRDefault="002901F0">
    <w:pPr>
      <w:pStyle w:val="Encabezado"/>
      <w:spacing w:line="276" w:lineRule="auto"/>
      <w:jc w:val="center"/>
      <w:rPr>
        <w:rFonts w:ascii="Arial" w:hAnsi="Arial" w:cs="Arial"/>
        <w:b/>
        <w:sz w:val="24"/>
        <w:szCs w:val="24"/>
      </w:rPr>
    </w:pPr>
    <w:r>
      <w:rPr>
        <w:rFonts w:ascii="Arial" w:hAnsi="Arial" w:cs="Arial"/>
        <w:b/>
        <w:sz w:val="24"/>
        <w:szCs w:val="24"/>
      </w:rPr>
      <w:t xml:space="preserve">GERENCIA REGIONAL DE </w:t>
    </w:r>
    <w:r>
      <w:rPr>
        <w:rFonts w:ascii="Arial" w:hAnsi="Arial" w:cs="Arial"/>
        <w:b/>
        <w:sz w:val="24"/>
        <w:szCs w:val="24"/>
      </w:rPr>
      <w:t>INFRAESTRUCTURA</w:t>
    </w:r>
  </w:p>
  <w:p w:rsidR="00EC4C8A" w:rsidRDefault="002901F0">
    <w:pPr>
      <w:pStyle w:val="Encabezado"/>
      <w:jc w:val="center"/>
      <w:rPr>
        <w:rFonts w:ascii="Arial" w:eastAsia="Arial Unicode MS" w:hAnsi="Arial" w:cs="Arial"/>
        <w:b/>
        <w:bCs/>
        <w:sz w:val="16"/>
        <w:szCs w:val="16"/>
      </w:rPr>
    </w:pPr>
    <w:r>
      <w:rPr>
        <w:rFonts w:ascii="Arial" w:eastAsia="Arial Unicode MS" w:hAnsi="Arial" w:cs="Arial"/>
        <w:b/>
        <w:bCs/>
        <w:sz w:val="16"/>
        <w:szCs w:val="16"/>
      </w:rPr>
      <w:t>“AÑO DEL BICENTENARIO DEL PERÚ: 200 AÑOS DE INDEPENDENCIA</w:t>
    </w:r>
    <w:r>
      <w:rPr>
        <w:rFonts w:ascii="Arial" w:eastAsia="Arial Unicode MS" w:hAnsi="Arial" w:cs="Arial"/>
        <w:bCs/>
        <w:sz w:val="16"/>
        <w:szCs w:val="16"/>
      </w:rPr>
      <w:t>”</w:t>
    </w:r>
  </w:p>
  <w:p w:rsidR="00EC4C8A" w:rsidRDefault="00EC4C8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E0468E"/>
    <w:multiLevelType w:val="multilevel"/>
    <w:tmpl w:val="03E0468E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937541"/>
    <w:multiLevelType w:val="multilevel"/>
    <w:tmpl w:val="14937541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28697168"/>
    <w:multiLevelType w:val="multilevel"/>
    <w:tmpl w:val="28697168"/>
    <w:lvl w:ilvl="0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3" w15:restartNumberingAfterBreak="0">
    <w:nsid w:val="3CE25D0E"/>
    <w:multiLevelType w:val="multilevel"/>
    <w:tmpl w:val="3CE25D0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6B631646"/>
    <w:multiLevelType w:val="multilevel"/>
    <w:tmpl w:val="6B63164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728141F"/>
    <w:multiLevelType w:val="multilevel"/>
    <w:tmpl w:val="7728141F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4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2335"/>
    <w:rsid w:val="00001D5B"/>
    <w:rsid w:val="00004DE2"/>
    <w:rsid w:val="00005A24"/>
    <w:rsid w:val="000072CB"/>
    <w:rsid w:val="00007A04"/>
    <w:rsid w:val="00010A98"/>
    <w:rsid w:val="00012016"/>
    <w:rsid w:val="00014C02"/>
    <w:rsid w:val="0001522F"/>
    <w:rsid w:val="0003263E"/>
    <w:rsid w:val="00041D52"/>
    <w:rsid w:val="000426D5"/>
    <w:rsid w:val="00045425"/>
    <w:rsid w:val="00046691"/>
    <w:rsid w:val="0005378D"/>
    <w:rsid w:val="000573AD"/>
    <w:rsid w:val="00060736"/>
    <w:rsid w:val="000607E1"/>
    <w:rsid w:val="00071BD6"/>
    <w:rsid w:val="00071CB8"/>
    <w:rsid w:val="00072557"/>
    <w:rsid w:val="00073C5F"/>
    <w:rsid w:val="00074725"/>
    <w:rsid w:val="00074E21"/>
    <w:rsid w:val="00075CD8"/>
    <w:rsid w:val="00076E45"/>
    <w:rsid w:val="00080616"/>
    <w:rsid w:val="000807E1"/>
    <w:rsid w:val="000819FC"/>
    <w:rsid w:val="00081BF1"/>
    <w:rsid w:val="00084E96"/>
    <w:rsid w:val="00090020"/>
    <w:rsid w:val="00090D26"/>
    <w:rsid w:val="00094240"/>
    <w:rsid w:val="000B17DB"/>
    <w:rsid w:val="000B2611"/>
    <w:rsid w:val="000B5172"/>
    <w:rsid w:val="000B6538"/>
    <w:rsid w:val="000C3604"/>
    <w:rsid w:val="000C3D3F"/>
    <w:rsid w:val="000D0AEC"/>
    <w:rsid w:val="000D2881"/>
    <w:rsid w:val="000D3FB3"/>
    <w:rsid w:val="000D664A"/>
    <w:rsid w:val="000D7546"/>
    <w:rsid w:val="000E046B"/>
    <w:rsid w:val="000E1927"/>
    <w:rsid w:val="000E5074"/>
    <w:rsid w:val="000E7ED7"/>
    <w:rsid w:val="000F2063"/>
    <w:rsid w:val="000F457C"/>
    <w:rsid w:val="000F481A"/>
    <w:rsid w:val="000F5D56"/>
    <w:rsid w:val="00101A25"/>
    <w:rsid w:val="001118FC"/>
    <w:rsid w:val="00111E73"/>
    <w:rsid w:val="00114244"/>
    <w:rsid w:val="0011445D"/>
    <w:rsid w:val="001324D3"/>
    <w:rsid w:val="00134CDF"/>
    <w:rsid w:val="0013662B"/>
    <w:rsid w:val="00140CAB"/>
    <w:rsid w:val="00140F58"/>
    <w:rsid w:val="0014766D"/>
    <w:rsid w:val="0015043A"/>
    <w:rsid w:val="00160303"/>
    <w:rsid w:val="001617F2"/>
    <w:rsid w:val="00163E56"/>
    <w:rsid w:val="00165193"/>
    <w:rsid w:val="00167559"/>
    <w:rsid w:val="001742F4"/>
    <w:rsid w:val="00177173"/>
    <w:rsid w:val="00180281"/>
    <w:rsid w:val="001831CA"/>
    <w:rsid w:val="0018336E"/>
    <w:rsid w:val="0018610E"/>
    <w:rsid w:val="001935A4"/>
    <w:rsid w:val="00196ECE"/>
    <w:rsid w:val="0019743B"/>
    <w:rsid w:val="001A5F47"/>
    <w:rsid w:val="001A603E"/>
    <w:rsid w:val="001A65BA"/>
    <w:rsid w:val="001B04F0"/>
    <w:rsid w:val="001B15CB"/>
    <w:rsid w:val="001B6EDD"/>
    <w:rsid w:val="001C138B"/>
    <w:rsid w:val="001C4F3E"/>
    <w:rsid w:val="001C589E"/>
    <w:rsid w:val="001C5B58"/>
    <w:rsid w:val="001C651E"/>
    <w:rsid w:val="001C72E6"/>
    <w:rsid w:val="001D1096"/>
    <w:rsid w:val="001E0E89"/>
    <w:rsid w:val="001E3D76"/>
    <w:rsid w:val="001E4F20"/>
    <w:rsid w:val="001E6565"/>
    <w:rsid w:val="001F2EBB"/>
    <w:rsid w:val="001F5F6F"/>
    <w:rsid w:val="001F68CF"/>
    <w:rsid w:val="002039EE"/>
    <w:rsid w:val="00207F5E"/>
    <w:rsid w:val="00210713"/>
    <w:rsid w:val="00211991"/>
    <w:rsid w:val="00213236"/>
    <w:rsid w:val="00213AC5"/>
    <w:rsid w:val="002147E6"/>
    <w:rsid w:val="00215941"/>
    <w:rsid w:val="002159E2"/>
    <w:rsid w:val="00216CF2"/>
    <w:rsid w:val="0021718A"/>
    <w:rsid w:val="0022093E"/>
    <w:rsid w:val="0022136A"/>
    <w:rsid w:val="00223B50"/>
    <w:rsid w:val="00225280"/>
    <w:rsid w:val="00237FB1"/>
    <w:rsid w:val="00242EFD"/>
    <w:rsid w:val="00245473"/>
    <w:rsid w:val="00250EC5"/>
    <w:rsid w:val="00251A2E"/>
    <w:rsid w:val="00253CD4"/>
    <w:rsid w:val="00253D55"/>
    <w:rsid w:val="00254F5C"/>
    <w:rsid w:val="00255C21"/>
    <w:rsid w:val="00257C86"/>
    <w:rsid w:val="00262B5C"/>
    <w:rsid w:val="00266CB4"/>
    <w:rsid w:val="0027156E"/>
    <w:rsid w:val="002743F2"/>
    <w:rsid w:val="00274E75"/>
    <w:rsid w:val="002766F8"/>
    <w:rsid w:val="002775CE"/>
    <w:rsid w:val="00282CEB"/>
    <w:rsid w:val="00287D66"/>
    <w:rsid w:val="002901F0"/>
    <w:rsid w:val="0029302F"/>
    <w:rsid w:val="002A0B00"/>
    <w:rsid w:val="002A136F"/>
    <w:rsid w:val="002A3EF0"/>
    <w:rsid w:val="002A44AE"/>
    <w:rsid w:val="002A66BD"/>
    <w:rsid w:val="002A728F"/>
    <w:rsid w:val="002B11D8"/>
    <w:rsid w:val="002B2181"/>
    <w:rsid w:val="002B2284"/>
    <w:rsid w:val="002B74E3"/>
    <w:rsid w:val="002C0398"/>
    <w:rsid w:val="002D087E"/>
    <w:rsid w:val="002D2586"/>
    <w:rsid w:val="002D6526"/>
    <w:rsid w:val="002E2361"/>
    <w:rsid w:val="002E6982"/>
    <w:rsid w:val="002F453E"/>
    <w:rsid w:val="002F485A"/>
    <w:rsid w:val="002F4AC4"/>
    <w:rsid w:val="002F799B"/>
    <w:rsid w:val="003070C2"/>
    <w:rsid w:val="0031609B"/>
    <w:rsid w:val="00316300"/>
    <w:rsid w:val="00320061"/>
    <w:rsid w:val="0032138A"/>
    <w:rsid w:val="003265D4"/>
    <w:rsid w:val="00332A1D"/>
    <w:rsid w:val="00332DEA"/>
    <w:rsid w:val="003350D5"/>
    <w:rsid w:val="00336A12"/>
    <w:rsid w:val="003514D6"/>
    <w:rsid w:val="003526EE"/>
    <w:rsid w:val="003601F7"/>
    <w:rsid w:val="00360A27"/>
    <w:rsid w:val="00361678"/>
    <w:rsid w:val="00363B80"/>
    <w:rsid w:val="00364DEB"/>
    <w:rsid w:val="003715B2"/>
    <w:rsid w:val="00371D11"/>
    <w:rsid w:val="003730DF"/>
    <w:rsid w:val="003801C7"/>
    <w:rsid w:val="00382145"/>
    <w:rsid w:val="00383970"/>
    <w:rsid w:val="00383D99"/>
    <w:rsid w:val="00384943"/>
    <w:rsid w:val="00384FBE"/>
    <w:rsid w:val="0038663F"/>
    <w:rsid w:val="0038672D"/>
    <w:rsid w:val="003869A1"/>
    <w:rsid w:val="003909F4"/>
    <w:rsid w:val="00392979"/>
    <w:rsid w:val="00393DD6"/>
    <w:rsid w:val="00394D36"/>
    <w:rsid w:val="003965A4"/>
    <w:rsid w:val="0039723E"/>
    <w:rsid w:val="003A06F7"/>
    <w:rsid w:val="003A4167"/>
    <w:rsid w:val="003A4906"/>
    <w:rsid w:val="003A593E"/>
    <w:rsid w:val="003A6861"/>
    <w:rsid w:val="003B7A73"/>
    <w:rsid w:val="003C386E"/>
    <w:rsid w:val="003C38FB"/>
    <w:rsid w:val="003C528A"/>
    <w:rsid w:val="003D0392"/>
    <w:rsid w:val="003D2AA0"/>
    <w:rsid w:val="003D4E20"/>
    <w:rsid w:val="003D7777"/>
    <w:rsid w:val="003E0D63"/>
    <w:rsid w:val="003E2B55"/>
    <w:rsid w:val="003E3BAF"/>
    <w:rsid w:val="003E4DAB"/>
    <w:rsid w:val="003E53C9"/>
    <w:rsid w:val="003E6B40"/>
    <w:rsid w:val="003F005F"/>
    <w:rsid w:val="003F1540"/>
    <w:rsid w:val="003F7BA1"/>
    <w:rsid w:val="00403CBE"/>
    <w:rsid w:val="004111C5"/>
    <w:rsid w:val="00411B10"/>
    <w:rsid w:val="00412ED4"/>
    <w:rsid w:val="004141CB"/>
    <w:rsid w:val="00414C1D"/>
    <w:rsid w:val="00416482"/>
    <w:rsid w:val="00417850"/>
    <w:rsid w:val="00417B66"/>
    <w:rsid w:val="004214D7"/>
    <w:rsid w:val="0042197D"/>
    <w:rsid w:val="00424A4B"/>
    <w:rsid w:val="00427CFE"/>
    <w:rsid w:val="00433CAD"/>
    <w:rsid w:val="004372A4"/>
    <w:rsid w:val="00437A47"/>
    <w:rsid w:val="0044023B"/>
    <w:rsid w:val="0044182C"/>
    <w:rsid w:val="00445E39"/>
    <w:rsid w:val="004511A2"/>
    <w:rsid w:val="004523C9"/>
    <w:rsid w:val="00455411"/>
    <w:rsid w:val="00456628"/>
    <w:rsid w:val="00460F92"/>
    <w:rsid w:val="00461602"/>
    <w:rsid w:val="004641E1"/>
    <w:rsid w:val="00465D78"/>
    <w:rsid w:val="00466F90"/>
    <w:rsid w:val="00470B48"/>
    <w:rsid w:val="004717BD"/>
    <w:rsid w:val="00471F0E"/>
    <w:rsid w:val="0047235F"/>
    <w:rsid w:val="00472703"/>
    <w:rsid w:val="00474AD4"/>
    <w:rsid w:val="004755E6"/>
    <w:rsid w:val="00481BD7"/>
    <w:rsid w:val="004854C2"/>
    <w:rsid w:val="00486ED7"/>
    <w:rsid w:val="00487352"/>
    <w:rsid w:val="00487927"/>
    <w:rsid w:val="00492D98"/>
    <w:rsid w:val="0049332E"/>
    <w:rsid w:val="00493736"/>
    <w:rsid w:val="00493B0A"/>
    <w:rsid w:val="004A16DE"/>
    <w:rsid w:val="004A616D"/>
    <w:rsid w:val="004A72A9"/>
    <w:rsid w:val="004B060C"/>
    <w:rsid w:val="004B1BD9"/>
    <w:rsid w:val="004B28CE"/>
    <w:rsid w:val="004C2BA5"/>
    <w:rsid w:val="004C36D9"/>
    <w:rsid w:val="004C37E4"/>
    <w:rsid w:val="004D58A5"/>
    <w:rsid w:val="004D64DD"/>
    <w:rsid w:val="004E22D7"/>
    <w:rsid w:val="004E5EAE"/>
    <w:rsid w:val="004E7B2F"/>
    <w:rsid w:val="004F0C3C"/>
    <w:rsid w:val="004F0FA7"/>
    <w:rsid w:val="004F63EF"/>
    <w:rsid w:val="00500DF9"/>
    <w:rsid w:val="005014D1"/>
    <w:rsid w:val="00503F89"/>
    <w:rsid w:val="005115F0"/>
    <w:rsid w:val="00511A5F"/>
    <w:rsid w:val="0051384B"/>
    <w:rsid w:val="00513F51"/>
    <w:rsid w:val="0051487E"/>
    <w:rsid w:val="005153E3"/>
    <w:rsid w:val="00516724"/>
    <w:rsid w:val="00520050"/>
    <w:rsid w:val="00522607"/>
    <w:rsid w:val="00526C74"/>
    <w:rsid w:val="0052759E"/>
    <w:rsid w:val="00530E78"/>
    <w:rsid w:val="00534C45"/>
    <w:rsid w:val="00535BAA"/>
    <w:rsid w:val="005421D9"/>
    <w:rsid w:val="00544AE0"/>
    <w:rsid w:val="00550F15"/>
    <w:rsid w:val="00560B0E"/>
    <w:rsid w:val="00561D3F"/>
    <w:rsid w:val="0056364D"/>
    <w:rsid w:val="00565B63"/>
    <w:rsid w:val="0056794F"/>
    <w:rsid w:val="00573B72"/>
    <w:rsid w:val="00574D66"/>
    <w:rsid w:val="005809CF"/>
    <w:rsid w:val="005846ED"/>
    <w:rsid w:val="00590995"/>
    <w:rsid w:val="00591C73"/>
    <w:rsid w:val="0059437B"/>
    <w:rsid w:val="005965F0"/>
    <w:rsid w:val="00597D03"/>
    <w:rsid w:val="005A0788"/>
    <w:rsid w:val="005A0ED8"/>
    <w:rsid w:val="005A3645"/>
    <w:rsid w:val="005A365C"/>
    <w:rsid w:val="005A4449"/>
    <w:rsid w:val="005A5437"/>
    <w:rsid w:val="005A5D10"/>
    <w:rsid w:val="005A6DD4"/>
    <w:rsid w:val="005B20A5"/>
    <w:rsid w:val="005B2745"/>
    <w:rsid w:val="005B35FC"/>
    <w:rsid w:val="005B5EDD"/>
    <w:rsid w:val="005C1465"/>
    <w:rsid w:val="005C20BB"/>
    <w:rsid w:val="005C4CA6"/>
    <w:rsid w:val="005D2917"/>
    <w:rsid w:val="005D2F66"/>
    <w:rsid w:val="005D5BFB"/>
    <w:rsid w:val="005D66E9"/>
    <w:rsid w:val="005E0310"/>
    <w:rsid w:val="005E2FEF"/>
    <w:rsid w:val="005E4B04"/>
    <w:rsid w:val="005F3338"/>
    <w:rsid w:val="005F4157"/>
    <w:rsid w:val="005F4668"/>
    <w:rsid w:val="005F550E"/>
    <w:rsid w:val="005F6043"/>
    <w:rsid w:val="005F70CB"/>
    <w:rsid w:val="00604239"/>
    <w:rsid w:val="0060748B"/>
    <w:rsid w:val="006079AF"/>
    <w:rsid w:val="006105EF"/>
    <w:rsid w:val="0061269C"/>
    <w:rsid w:val="00614913"/>
    <w:rsid w:val="00615003"/>
    <w:rsid w:val="00621FE5"/>
    <w:rsid w:val="00623EDF"/>
    <w:rsid w:val="00624B90"/>
    <w:rsid w:val="0062661F"/>
    <w:rsid w:val="00635F9B"/>
    <w:rsid w:val="00636C57"/>
    <w:rsid w:val="006431EB"/>
    <w:rsid w:val="0064667A"/>
    <w:rsid w:val="00655A96"/>
    <w:rsid w:val="006565FD"/>
    <w:rsid w:val="00657151"/>
    <w:rsid w:val="006576A2"/>
    <w:rsid w:val="00662390"/>
    <w:rsid w:val="006646D4"/>
    <w:rsid w:val="00665EAA"/>
    <w:rsid w:val="00671B5C"/>
    <w:rsid w:val="00673306"/>
    <w:rsid w:val="00676C81"/>
    <w:rsid w:val="006802AC"/>
    <w:rsid w:val="00683B24"/>
    <w:rsid w:val="00687022"/>
    <w:rsid w:val="00687084"/>
    <w:rsid w:val="0069117E"/>
    <w:rsid w:val="006A2A27"/>
    <w:rsid w:val="006A2FE4"/>
    <w:rsid w:val="006A32CE"/>
    <w:rsid w:val="006A43B4"/>
    <w:rsid w:val="006A56AA"/>
    <w:rsid w:val="006A5B09"/>
    <w:rsid w:val="006B6434"/>
    <w:rsid w:val="006B643B"/>
    <w:rsid w:val="006C7574"/>
    <w:rsid w:val="006D147F"/>
    <w:rsid w:val="006D4C0F"/>
    <w:rsid w:val="006D51CA"/>
    <w:rsid w:val="006D7A06"/>
    <w:rsid w:val="006E577D"/>
    <w:rsid w:val="006E6777"/>
    <w:rsid w:val="006F21FA"/>
    <w:rsid w:val="00700BF6"/>
    <w:rsid w:val="007012AB"/>
    <w:rsid w:val="00706FA5"/>
    <w:rsid w:val="00707EB0"/>
    <w:rsid w:val="0071090C"/>
    <w:rsid w:val="00722653"/>
    <w:rsid w:val="00730F4F"/>
    <w:rsid w:val="00733873"/>
    <w:rsid w:val="007356E4"/>
    <w:rsid w:val="00741123"/>
    <w:rsid w:val="00741C29"/>
    <w:rsid w:val="00744844"/>
    <w:rsid w:val="00751408"/>
    <w:rsid w:val="00754CED"/>
    <w:rsid w:val="00762CDC"/>
    <w:rsid w:val="00762EAE"/>
    <w:rsid w:val="00762F8E"/>
    <w:rsid w:val="00764B27"/>
    <w:rsid w:val="00765BD9"/>
    <w:rsid w:val="007813F1"/>
    <w:rsid w:val="0078172F"/>
    <w:rsid w:val="007832BB"/>
    <w:rsid w:val="00783854"/>
    <w:rsid w:val="00790FBC"/>
    <w:rsid w:val="0079217A"/>
    <w:rsid w:val="00794E0B"/>
    <w:rsid w:val="0079571E"/>
    <w:rsid w:val="007976D8"/>
    <w:rsid w:val="007A1313"/>
    <w:rsid w:val="007B1078"/>
    <w:rsid w:val="007B1F31"/>
    <w:rsid w:val="007B427A"/>
    <w:rsid w:val="007B5F67"/>
    <w:rsid w:val="007B6B0A"/>
    <w:rsid w:val="007C11C0"/>
    <w:rsid w:val="007C28BD"/>
    <w:rsid w:val="007C41AF"/>
    <w:rsid w:val="007D7D44"/>
    <w:rsid w:val="007D7F88"/>
    <w:rsid w:val="007E3962"/>
    <w:rsid w:val="007E4AC9"/>
    <w:rsid w:val="007E5171"/>
    <w:rsid w:val="007E6607"/>
    <w:rsid w:val="007F03C0"/>
    <w:rsid w:val="007F3013"/>
    <w:rsid w:val="007F3243"/>
    <w:rsid w:val="007F710D"/>
    <w:rsid w:val="008004DA"/>
    <w:rsid w:val="008008DD"/>
    <w:rsid w:val="00810BB0"/>
    <w:rsid w:val="008111A5"/>
    <w:rsid w:val="008148FB"/>
    <w:rsid w:val="00815687"/>
    <w:rsid w:val="00816E38"/>
    <w:rsid w:val="008219F3"/>
    <w:rsid w:val="0082209C"/>
    <w:rsid w:val="00826D0B"/>
    <w:rsid w:val="00836929"/>
    <w:rsid w:val="00846CAF"/>
    <w:rsid w:val="0084729F"/>
    <w:rsid w:val="00851518"/>
    <w:rsid w:val="008556D6"/>
    <w:rsid w:val="0085609A"/>
    <w:rsid w:val="00860B5A"/>
    <w:rsid w:val="00861C7E"/>
    <w:rsid w:val="008627FB"/>
    <w:rsid w:val="008636BC"/>
    <w:rsid w:val="008658DC"/>
    <w:rsid w:val="00867DDC"/>
    <w:rsid w:val="008706C2"/>
    <w:rsid w:val="00870C23"/>
    <w:rsid w:val="00873671"/>
    <w:rsid w:val="00874DF4"/>
    <w:rsid w:val="008823AB"/>
    <w:rsid w:val="008829CC"/>
    <w:rsid w:val="00882E57"/>
    <w:rsid w:val="008840F2"/>
    <w:rsid w:val="00886BF1"/>
    <w:rsid w:val="00890EFF"/>
    <w:rsid w:val="008A4959"/>
    <w:rsid w:val="008A5F45"/>
    <w:rsid w:val="008B16B8"/>
    <w:rsid w:val="008B2AD8"/>
    <w:rsid w:val="008B3F85"/>
    <w:rsid w:val="008B45C4"/>
    <w:rsid w:val="008B704A"/>
    <w:rsid w:val="008C033F"/>
    <w:rsid w:val="008C6975"/>
    <w:rsid w:val="008E2454"/>
    <w:rsid w:val="008E5AF6"/>
    <w:rsid w:val="008F1E59"/>
    <w:rsid w:val="008F213C"/>
    <w:rsid w:val="008F5363"/>
    <w:rsid w:val="00903D36"/>
    <w:rsid w:val="00905AAE"/>
    <w:rsid w:val="00907B42"/>
    <w:rsid w:val="00911E79"/>
    <w:rsid w:val="009136AE"/>
    <w:rsid w:val="009218FC"/>
    <w:rsid w:val="00927364"/>
    <w:rsid w:val="00927639"/>
    <w:rsid w:val="00932C5B"/>
    <w:rsid w:val="009333BE"/>
    <w:rsid w:val="00936731"/>
    <w:rsid w:val="00937956"/>
    <w:rsid w:val="00946452"/>
    <w:rsid w:val="00946A41"/>
    <w:rsid w:val="00946C14"/>
    <w:rsid w:val="009500CF"/>
    <w:rsid w:val="0095308B"/>
    <w:rsid w:val="009610FF"/>
    <w:rsid w:val="00961D06"/>
    <w:rsid w:val="009625BB"/>
    <w:rsid w:val="00962EC9"/>
    <w:rsid w:val="00962F68"/>
    <w:rsid w:val="009667C6"/>
    <w:rsid w:val="00971557"/>
    <w:rsid w:val="0097413B"/>
    <w:rsid w:val="0097450F"/>
    <w:rsid w:val="00976AB7"/>
    <w:rsid w:val="009812A3"/>
    <w:rsid w:val="00984239"/>
    <w:rsid w:val="009863D5"/>
    <w:rsid w:val="009920D0"/>
    <w:rsid w:val="009961CC"/>
    <w:rsid w:val="009A4B5A"/>
    <w:rsid w:val="009A4E21"/>
    <w:rsid w:val="009B502A"/>
    <w:rsid w:val="009B5F57"/>
    <w:rsid w:val="009B7005"/>
    <w:rsid w:val="009B7199"/>
    <w:rsid w:val="009C1EF5"/>
    <w:rsid w:val="009C69AA"/>
    <w:rsid w:val="009D1F55"/>
    <w:rsid w:val="009D3A8C"/>
    <w:rsid w:val="009D570C"/>
    <w:rsid w:val="009D621A"/>
    <w:rsid w:val="009D73BB"/>
    <w:rsid w:val="009E12A4"/>
    <w:rsid w:val="009E158E"/>
    <w:rsid w:val="009E2DAF"/>
    <w:rsid w:val="009E4D33"/>
    <w:rsid w:val="009E6AE5"/>
    <w:rsid w:val="009F11E7"/>
    <w:rsid w:val="00A00B59"/>
    <w:rsid w:val="00A013ED"/>
    <w:rsid w:val="00A03FEE"/>
    <w:rsid w:val="00A05073"/>
    <w:rsid w:val="00A0600B"/>
    <w:rsid w:val="00A14445"/>
    <w:rsid w:val="00A154BF"/>
    <w:rsid w:val="00A165F4"/>
    <w:rsid w:val="00A200FD"/>
    <w:rsid w:val="00A21317"/>
    <w:rsid w:val="00A22B3C"/>
    <w:rsid w:val="00A24D2F"/>
    <w:rsid w:val="00A24FCA"/>
    <w:rsid w:val="00A25E3D"/>
    <w:rsid w:val="00A30160"/>
    <w:rsid w:val="00A31F13"/>
    <w:rsid w:val="00A33C85"/>
    <w:rsid w:val="00A437B8"/>
    <w:rsid w:val="00A534E6"/>
    <w:rsid w:val="00A53FCD"/>
    <w:rsid w:val="00A54C42"/>
    <w:rsid w:val="00A54DAD"/>
    <w:rsid w:val="00A6120B"/>
    <w:rsid w:val="00A614E7"/>
    <w:rsid w:val="00A62540"/>
    <w:rsid w:val="00A6379B"/>
    <w:rsid w:val="00A64086"/>
    <w:rsid w:val="00A65620"/>
    <w:rsid w:val="00A72516"/>
    <w:rsid w:val="00A77652"/>
    <w:rsid w:val="00A80ED1"/>
    <w:rsid w:val="00A82C21"/>
    <w:rsid w:val="00A82D8D"/>
    <w:rsid w:val="00A84DB8"/>
    <w:rsid w:val="00A95E50"/>
    <w:rsid w:val="00AA3770"/>
    <w:rsid w:val="00AB31B5"/>
    <w:rsid w:val="00AB32CD"/>
    <w:rsid w:val="00AB36E2"/>
    <w:rsid w:val="00AB424C"/>
    <w:rsid w:val="00AB498B"/>
    <w:rsid w:val="00AB4A00"/>
    <w:rsid w:val="00AB5025"/>
    <w:rsid w:val="00AB5541"/>
    <w:rsid w:val="00AB6B92"/>
    <w:rsid w:val="00AC10CD"/>
    <w:rsid w:val="00AC13EC"/>
    <w:rsid w:val="00AC2FB7"/>
    <w:rsid w:val="00AC4650"/>
    <w:rsid w:val="00AD4DBA"/>
    <w:rsid w:val="00AD6C12"/>
    <w:rsid w:val="00AE2DCB"/>
    <w:rsid w:val="00AE5F94"/>
    <w:rsid w:val="00AE6632"/>
    <w:rsid w:val="00AF47FD"/>
    <w:rsid w:val="00AF62DF"/>
    <w:rsid w:val="00B00BDF"/>
    <w:rsid w:val="00B01971"/>
    <w:rsid w:val="00B02F86"/>
    <w:rsid w:val="00B03426"/>
    <w:rsid w:val="00B057BB"/>
    <w:rsid w:val="00B12C32"/>
    <w:rsid w:val="00B157E7"/>
    <w:rsid w:val="00B178A6"/>
    <w:rsid w:val="00B22B43"/>
    <w:rsid w:val="00B231B1"/>
    <w:rsid w:val="00B310CF"/>
    <w:rsid w:val="00B31116"/>
    <w:rsid w:val="00B32CD6"/>
    <w:rsid w:val="00B40E20"/>
    <w:rsid w:val="00B4304E"/>
    <w:rsid w:val="00B45728"/>
    <w:rsid w:val="00B501BA"/>
    <w:rsid w:val="00B52783"/>
    <w:rsid w:val="00B53B7A"/>
    <w:rsid w:val="00B547EA"/>
    <w:rsid w:val="00B572F7"/>
    <w:rsid w:val="00B6274A"/>
    <w:rsid w:val="00B634EB"/>
    <w:rsid w:val="00B63663"/>
    <w:rsid w:val="00B64735"/>
    <w:rsid w:val="00B64B5C"/>
    <w:rsid w:val="00B66652"/>
    <w:rsid w:val="00B66987"/>
    <w:rsid w:val="00B67770"/>
    <w:rsid w:val="00B72849"/>
    <w:rsid w:val="00B758A9"/>
    <w:rsid w:val="00B772CD"/>
    <w:rsid w:val="00B80B19"/>
    <w:rsid w:val="00B82A83"/>
    <w:rsid w:val="00B841CE"/>
    <w:rsid w:val="00B8467E"/>
    <w:rsid w:val="00B87D88"/>
    <w:rsid w:val="00B91CB2"/>
    <w:rsid w:val="00B9431B"/>
    <w:rsid w:val="00BA0453"/>
    <w:rsid w:val="00BA71D2"/>
    <w:rsid w:val="00BB094B"/>
    <w:rsid w:val="00BB2476"/>
    <w:rsid w:val="00BB3431"/>
    <w:rsid w:val="00BB5D02"/>
    <w:rsid w:val="00BB7BBB"/>
    <w:rsid w:val="00BB7EC3"/>
    <w:rsid w:val="00BC31C9"/>
    <w:rsid w:val="00BC3F98"/>
    <w:rsid w:val="00BC59CB"/>
    <w:rsid w:val="00BD03B9"/>
    <w:rsid w:val="00BD5A89"/>
    <w:rsid w:val="00BD7F5E"/>
    <w:rsid w:val="00BE0140"/>
    <w:rsid w:val="00BE5061"/>
    <w:rsid w:val="00BF324B"/>
    <w:rsid w:val="00BF3849"/>
    <w:rsid w:val="00C001E6"/>
    <w:rsid w:val="00C016A5"/>
    <w:rsid w:val="00C02233"/>
    <w:rsid w:val="00C0392F"/>
    <w:rsid w:val="00C04B1E"/>
    <w:rsid w:val="00C069DD"/>
    <w:rsid w:val="00C07E9F"/>
    <w:rsid w:val="00C11F43"/>
    <w:rsid w:val="00C2277D"/>
    <w:rsid w:val="00C2368F"/>
    <w:rsid w:val="00C27C75"/>
    <w:rsid w:val="00C31414"/>
    <w:rsid w:val="00C31C2F"/>
    <w:rsid w:val="00C3751D"/>
    <w:rsid w:val="00C40B48"/>
    <w:rsid w:val="00C41C12"/>
    <w:rsid w:val="00C428A6"/>
    <w:rsid w:val="00C46751"/>
    <w:rsid w:val="00C51CEC"/>
    <w:rsid w:val="00C5246F"/>
    <w:rsid w:val="00C52A14"/>
    <w:rsid w:val="00C53A79"/>
    <w:rsid w:val="00C56B61"/>
    <w:rsid w:val="00C60910"/>
    <w:rsid w:val="00C620C2"/>
    <w:rsid w:val="00C64569"/>
    <w:rsid w:val="00C649D4"/>
    <w:rsid w:val="00C72982"/>
    <w:rsid w:val="00C729E5"/>
    <w:rsid w:val="00C83F77"/>
    <w:rsid w:val="00C844F3"/>
    <w:rsid w:val="00C84C55"/>
    <w:rsid w:val="00C8571A"/>
    <w:rsid w:val="00C904D7"/>
    <w:rsid w:val="00C927F2"/>
    <w:rsid w:val="00C935DA"/>
    <w:rsid w:val="00C94D54"/>
    <w:rsid w:val="00CA0E36"/>
    <w:rsid w:val="00CA2F67"/>
    <w:rsid w:val="00CA3447"/>
    <w:rsid w:val="00CA4240"/>
    <w:rsid w:val="00CB000A"/>
    <w:rsid w:val="00CB23F9"/>
    <w:rsid w:val="00CB2BD3"/>
    <w:rsid w:val="00CB4B55"/>
    <w:rsid w:val="00CB6406"/>
    <w:rsid w:val="00CB66DB"/>
    <w:rsid w:val="00CD3ECA"/>
    <w:rsid w:val="00CD471F"/>
    <w:rsid w:val="00CD4B1C"/>
    <w:rsid w:val="00CD6C9E"/>
    <w:rsid w:val="00CD725A"/>
    <w:rsid w:val="00CD77F5"/>
    <w:rsid w:val="00CE070C"/>
    <w:rsid w:val="00CE076B"/>
    <w:rsid w:val="00CE5FEF"/>
    <w:rsid w:val="00CE7D0D"/>
    <w:rsid w:val="00CF47D2"/>
    <w:rsid w:val="00CF4BC7"/>
    <w:rsid w:val="00CF7647"/>
    <w:rsid w:val="00D001AA"/>
    <w:rsid w:val="00D01783"/>
    <w:rsid w:val="00D04CCC"/>
    <w:rsid w:val="00D04EA0"/>
    <w:rsid w:val="00D10C6B"/>
    <w:rsid w:val="00D12836"/>
    <w:rsid w:val="00D151BC"/>
    <w:rsid w:val="00D23C38"/>
    <w:rsid w:val="00D25685"/>
    <w:rsid w:val="00D27C96"/>
    <w:rsid w:val="00D3321D"/>
    <w:rsid w:val="00D340BE"/>
    <w:rsid w:val="00D35132"/>
    <w:rsid w:val="00D3595A"/>
    <w:rsid w:val="00D4102F"/>
    <w:rsid w:val="00D4288D"/>
    <w:rsid w:val="00D4360A"/>
    <w:rsid w:val="00D44E55"/>
    <w:rsid w:val="00D54C7C"/>
    <w:rsid w:val="00D5650B"/>
    <w:rsid w:val="00D56546"/>
    <w:rsid w:val="00D56CF6"/>
    <w:rsid w:val="00D571E6"/>
    <w:rsid w:val="00D57AA7"/>
    <w:rsid w:val="00D61689"/>
    <w:rsid w:val="00D62117"/>
    <w:rsid w:val="00D6662B"/>
    <w:rsid w:val="00D70094"/>
    <w:rsid w:val="00D70350"/>
    <w:rsid w:val="00D73603"/>
    <w:rsid w:val="00D7569B"/>
    <w:rsid w:val="00D7637D"/>
    <w:rsid w:val="00D82166"/>
    <w:rsid w:val="00D8397C"/>
    <w:rsid w:val="00D86380"/>
    <w:rsid w:val="00D877FB"/>
    <w:rsid w:val="00D87AF3"/>
    <w:rsid w:val="00D91F3A"/>
    <w:rsid w:val="00D95466"/>
    <w:rsid w:val="00DA22DB"/>
    <w:rsid w:val="00DA54C5"/>
    <w:rsid w:val="00DA61DF"/>
    <w:rsid w:val="00DB3C77"/>
    <w:rsid w:val="00DB6446"/>
    <w:rsid w:val="00DC0650"/>
    <w:rsid w:val="00DC1C2F"/>
    <w:rsid w:val="00DC3D2D"/>
    <w:rsid w:val="00DC56E6"/>
    <w:rsid w:val="00DC6EDB"/>
    <w:rsid w:val="00DC7E37"/>
    <w:rsid w:val="00DD02C5"/>
    <w:rsid w:val="00DD1507"/>
    <w:rsid w:val="00DD6D5F"/>
    <w:rsid w:val="00DD6DC5"/>
    <w:rsid w:val="00DD77E0"/>
    <w:rsid w:val="00DD7BCE"/>
    <w:rsid w:val="00DE0A8C"/>
    <w:rsid w:val="00DE3AAA"/>
    <w:rsid w:val="00DE6A49"/>
    <w:rsid w:val="00DE73AB"/>
    <w:rsid w:val="00DF3182"/>
    <w:rsid w:val="00DF6115"/>
    <w:rsid w:val="00DF654F"/>
    <w:rsid w:val="00DF7652"/>
    <w:rsid w:val="00E0061B"/>
    <w:rsid w:val="00E007A2"/>
    <w:rsid w:val="00E047CB"/>
    <w:rsid w:val="00E04CD4"/>
    <w:rsid w:val="00E121A9"/>
    <w:rsid w:val="00E1237C"/>
    <w:rsid w:val="00E12793"/>
    <w:rsid w:val="00E17BA4"/>
    <w:rsid w:val="00E2092E"/>
    <w:rsid w:val="00E20AE4"/>
    <w:rsid w:val="00E224D4"/>
    <w:rsid w:val="00E23B48"/>
    <w:rsid w:val="00E23D86"/>
    <w:rsid w:val="00E24C6D"/>
    <w:rsid w:val="00E24C88"/>
    <w:rsid w:val="00E26A81"/>
    <w:rsid w:val="00E27FFA"/>
    <w:rsid w:val="00E3031C"/>
    <w:rsid w:val="00E3076B"/>
    <w:rsid w:val="00E30D04"/>
    <w:rsid w:val="00E310FD"/>
    <w:rsid w:val="00E31EAF"/>
    <w:rsid w:val="00E36D14"/>
    <w:rsid w:val="00E411B5"/>
    <w:rsid w:val="00E41EF4"/>
    <w:rsid w:val="00E42ECF"/>
    <w:rsid w:val="00E42EE9"/>
    <w:rsid w:val="00E46121"/>
    <w:rsid w:val="00E47D10"/>
    <w:rsid w:val="00E506A4"/>
    <w:rsid w:val="00E509B4"/>
    <w:rsid w:val="00E50C16"/>
    <w:rsid w:val="00E51F97"/>
    <w:rsid w:val="00E5420F"/>
    <w:rsid w:val="00E56C2F"/>
    <w:rsid w:val="00E60C15"/>
    <w:rsid w:val="00E62BC4"/>
    <w:rsid w:val="00E64D5A"/>
    <w:rsid w:val="00E654FB"/>
    <w:rsid w:val="00E66155"/>
    <w:rsid w:val="00E7099C"/>
    <w:rsid w:val="00E71B40"/>
    <w:rsid w:val="00E727F8"/>
    <w:rsid w:val="00E806E2"/>
    <w:rsid w:val="00E85CE4"/>
    <w:rsid w:val="00E90CAA"/>
    <w:rsid w:val="00E92447"/>
    <w:rsid w:val="00E936C2"/>
    <w:rsid w:val="00E94043"/>
    <w:rsid w:val="00E94EFA"/>
    <w:rsid w:val="00E96EF6"/>
    <w:rsid w:val="00EA1C1B"/>
    <w:rsid w:val="00EA35F5"/>
    <w:rsid w:val="00EA3D8B"/>
    <w:rsid w:val="00EA5B44"/>
    <w:rsid w:val="00EA5F00"/>
    <w:rsid w:val="00EB05F4"/>
    <w:rsid w:val="00EB1E7E"/>
    <w:rsid w:val="00EB4BE2"/>
    <w:rsid w:val="00EB55A4"/>
    <w:rsid w:val="00EB5A1F"/>
    <w:rsid w:val="00EB7298"/>
    <w:rsid w:val="00EC2064"/>
    <w:rsid w:val="00EC313D"/>
    <w:rsid w:val="00EC4C8A"/>
    <w:rsid w:val="00EC5695"/>
    <w:rsid w:val="00EC75D9"/>
    <w:rsid w:val="00EC7BE9"/>
    <w:rsid w:val="00ED0D75"/>
    <w:rsid w:val="00ED18C4"/>
    <w:rsid w:val="00ED71FA"/>
    <w:rsid w:val="00ED75E2"/>
    <w:rsid w:val="00EE08EE"/>
    <w:rsid w:val="00EE0A5F"/>
    <w:rsid w:val="00EE2E86"/>
    <w:rsid w:val="00EF309E"/>
    <w:rsid w:val="00F031B0"/>
    <w:rsid w:val="00F065C4"/>
    <w:rsid w:val="00F06E8D"/>
    <w:rsid w:val="00F10AD3"/>
    <w:rsid w:val="00F12D8F"/>
    <w:rsid w:val="00F235E2"/>
    <w:rsid w:val="00F2397A"/>
    <w:rsid w:val="00F242CA"/>
    <w:rsid w:val="00F30324"/>
    <w:rsid w:val="00F304CD"/>
    <w:rsid w:val="00F335A9"/>
    <w:rsid w:val="00F3387C"/>
    <w:rsid w:val="00F35BFA"/>
    <w:rsid w:val="00F4550C"/>
    <w:rsid w:val="00F50E44"/>
    <w:rsid w:val="00F53BE8"/>
    <w:rsid w:val="00F6384A"/>
    <w:rsid w:val="00F65145"/>
    <w:rsid w:val="00F7166A"/>
    <w:rsid w:val="00F741C0"/>
    <w:rsid w:val="00F77492"/>
    <w:rsid w:val="00F815F6"/>
    <w:rsid w:val="00F82021"/>
    <w:rsid w:val="00F903B5"/>
    <w:rsid w:val="00F90B93"/>
    <w:rsid w:val="00F946CC"/>
    <w:rsid w:val="00F9481D"/>
    <w:rsid w:val="00F9518E"/>
    <w:rsid w:val="00F95CBD"/>
    <w:rsid w:val="00F97B52"/>
    <w:rsid w:val="00FA3EC5"/>
    <w:rsid w:val="00FA47F1"/>
    <w:rsid w:val="00FA6733"/>
    <w:rsid w:val="00FA6DB4"/>
    <w:rsid w:val="00FA78C0"/>
    <w:rsid w:val="00FC0FFF"/>
    <w:rsid w:val="00FC3283"/>
    <w:rsid w:val="00FC347F"/>
    <w:rsid w:val="00FC3910"/>
    <w:rsid w:val="00FC4F76"/>
    <w:rsid w:val="00FD40B3"/>
    <w:rsid w:val="00FD46F2"/>
    <w:rsid w:val="00FD63B8"/>
    <w:rsid w:val="00FD6CAA"/>
    <w:rsid w:val="00FD7A46"/>
    <w:rsid w:val="00FE0B7B"/>
    <w:rsid w:val="00FE4D0F"/>
    <w:rsid w:val="00FE7DED"/>
    <w:rsid w:val="00FF10AC"/>
    <w:rsid w:val="00FF2335"/>
    <w:rsid w:val="00FF5B4A"/>
    <w:rsid w:val="00FF7C17"/>
    <w:rsid w:val="42D44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;"/>
  <w14:docId w14:val="02B5FF3E"/>
  <w15:docId w15:val="{DDAE4FA6-8899-4A46-BA95-23E153F2F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lang w:val="es-PE" w:eastAsia="es-PE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qFormat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PE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Pr>
      <w:color w:val="0000FF"/>
      <w:u w:val="single"/>
    </w:rPr>
  </w:style>
  <w:style w:type="character" w:styleId="Textoennegrita">
    <w:name w:val="Strong"/>
    <w:basedOn w:val="Fuentedeprrafopredeter"/>
    <w:uiPriority w:val="22"/>
    <w:qFormat/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nhideWhenUsed/>
    <w:pPr>
      <w:tabs>
        <w:tab w:val="center" w:pos="4419"/>
        <w:tab w:val="right" w:pos="8838"/>
      </w:tabs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419"/>
        <w:tab w:val="right" w:pos="8838"/>
      </w:tabs>
      <w:spacing w:after="0" w:line="240" w:lineRule="auto"/>
    </w:pPr>
  </w:style>
  <w:style w:type="table" w:styleId="Tablaconcuadrcula">
    <w:name w:val="Table Grid"/>
    <w:basedOn w:val="Tabla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ncabezadoCar">
    <w:name w:val="Encabezado Car"/>
    <w:basedOn w:val="Fuentedeprrafopredeter"/>
    <w:link w:val="Encabezado"/>
  </w:style>
  <w:style w:type="character" w:customStyle="1" w:styleId="PiedepginaCar">
    <w:name w:val="Pie de página Car"/>
    <w:basedOn w:val="Fuentedeprrafopredeter"/>
    <w:link w:val="Piedepgina"/>
    <w:uiPriority w:val="99"/>
  </w:style>
  <w:style w:type="paragraph" w:styleId="Prrafodelista">
    <w:name w:val="List Paragraph"/>
    <w:basedOn w:val="Normal"/>
    <w:link w:val="PrrafodelistaCar"/>
    <w:uiPriority w:val="34"/>
    <w:qFormat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Segoe UI" w:hAnsi="Segoe UI" w:cs="Segoe U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rPr>
      <w:rFonts w:ascii="Times New Roman" w:eastAsia="Times New Roman" w:hAnsi="Times New Roman" w:cs="Times New Roman"/>
      <w:b/>
      <w:bCs/>
      <w:sz w:val="27"/>
      <w:szCs w:val="27"/>
      <w:lang w:eastAsia="es-PE"/>
    </w:rPr>
  </w:style>
  <w:style w:type="character" w:customStyle="1" w:styleId="PrrafodelistaCar">
    <w:name w:val="Párrafo de lista Car"/>
    <w:link w:val="Prrafodelista"/>
    <w:uiPriority w:val="34"/>
    <w:qFormat/>
  </w:style>
  <w:style w:type="character" w:customStyle="1" w:styleId="Ttulo4Car">
    <w:name w:val="Título 4 Car"/>
    <w:basedOn w:val="Fuentedeprrafopredeter"/>
    <w:link w:val="Ttulo4"/>
    <w:uiPriority w:val="9"/>
    <w:semiHidden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Sinespaciado">
    <w:name w:val="No Spacing"/>
    <w:uiPriority w:val="1"/>
    <w:qFormat/>
    <w:rPr>
      <w:sz w:val="22"/>
      <w:szCs w:val="22"/>
      <w:lang w:eastAsia="en-US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customStyle="1" w:styleId="Tablaconcuadrculaclara1">
    <w:name w:val="Tabla con cuadrícula clara1"/>
    <w:basedOn w:val="Tablanormal"/>
    <w:uiPriority w:val="4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Tablaconcuadrcula1">
    <w:name w:val="Tabla con cuadrícula1"/>
    <w:basedOn w:val="Tablanormal"/>
    <w:uiPriority w:val="39"/>
    <w:pPr>
      <w:jc w:val="both"/>
    </w:pPr>
    <w:rPr>
      <w:lang w:val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microsoft.com/office/2007/relationships/hdphoto" Target="media/hdphoto1.wdp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A213603-FC44-4BA2-8462-5F12241735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766</TotalTime>
  <Pages>1</Pages>
  <Words>2746</Words>
  <Characters>15104</Characters>
  <Application>Microsoft Office Word</Application>
  <DocSecurity>0</DocSecurity>
  <Lines>125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sony</dc:creator>
  <cp:lastModifiedBy>SEILA MELINA ERRIVARES NORIEGA 2009184056</cp:lastModifiedBy>
  <cp:revision>23</cp:revision>
  <cp:lastPrinted>2022-02-28T17:19:00Z</cp:lastPrinted>
  <dcterms:created xsi:type="dcterms:W3CDTF">2022-02-28T17:23:00Z</dcterms:created>
  <dcterms:modified xsi:type="dcterms:W3CDTF">2022-09-29T16:25:00Z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3082-11.2.0.11306</vt:lpwstr>
  </property>
  <property fmtid="{D5CDD505-2E9C-101B-9397-08002B2CF9AE}" pid="3" name="ICV">
    <vt:lpwstr>D64B8AF8392543568DD6DE822C048A13</vt:lpwstr>
  </property>
</Properties>
</file>