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4C8A" w:rsidRDefault="002901F0">
      <w:pPr>
        <w:tabs>
          <w:tab w:val="center" w:pos="4419"/>
          <w:tab w:val="right" w:pos="8838"/>
        </w:tabs>
        <w:spacing w:after="0" w:line="240" w:lineRule="auto"/>
        <w:ind w:left="142"/>
        <w:rPr>
          <w:rFonts w:ascii="Agency FB" w:eastAsia="Calibri" w:hAnsi="Agency FB" w:cs="Calibri"/>
          <w:b/>
          <w:color w:val="FF0000"/>
          <w:sz w:val="24"/>
          <w:szCs w:val="24"/>
          <w:lang w:val="es-ES"/>
        </w:rPr>
      </w:pPr>
      <w:r>
        <w:rPr>
          <w:rFonts w:ascii="Agency FB" w:eastAsia="Calibri" w:hAnsi="Agency FB" w:cs="Arial"/>
          <w:b/>
          <w:sz w:val="24"/>
          <w:szCs w:val="24"/>
          <w:lang w:val="es-ES"/>
        </w:rPr>
        <w:t xml:space="preserve">ESPECIFICACIONES TÉCNICAS PARA LA CONTRATACIÓN DE BIENES– </w:t>
      </w:r>
      <w:r>
        <w:rPr>
          <w:rFonts w:ascii="Agency FB" w:eastAsia="Calibri" w:hAnsi="Agency FB" w:cs="Arial"/>
          <w:b/>
          <w:color w:val="FF0000"/>
          <w:sz w:val="24"/>
          <w:szCs w:val="24"/>
          <w:lang w:val="es-ES"/>
        </w:rPr>
        <w:t>ESTANTES DE MELAMINE</w:t>
      </w:r>
    </w:p>
    <w:p w:rsidR="00EC4C8A" w:rsidRDefault="00EC4C8A">
      <w:pPr>
        <w:tabs>
          <w:tab w:val="center" w:pos="4419"/>
          <w:tab w:val="right" w:pos="8838"/>
        </w:tabs>
        <w:spacing w:after="0" w:line="240" w:lineRule="auto"/>
        <w:ind w:left="142"/>
        <w:rPr>
          <w:rFonts w:ascii="Agency FB" w:eastAsia="Times New Roman" w:hAnsi="Agency FB" w:cs="Calibri"/>
          <w:b/>
          <w:sz w:val="24"/>
          <w:szCs w:val="24"/>
          <w:lang w:val="es-ES" w:eastAsia="es-PE"/>
        </w:rPr>
      </w:pPr>
    </w:p>
    <w:p w:rsidR="00EC4C8A" w:rsidRDefault="002901F0">
      <w:pPr>
        <w:spacing w:after="200" w:line="276" w:lineRule="auto"/>
        <w:ind w:left="142"/>
        <w:rPr>
          <w:rFonts w:ascii="Agency FB" w:eastAsia="Times New Roman" w:hAnsi="Agency FB" w:cs="Arial"/>
          <w:b/>
          <w:bCs/>
          <w:color w:val="000000"/>
          <w:sz w:val="24"/>
          <w:szCs w:val="24"/>
          <w:lang w:val="pt-BR" w:eastAsia="es-PE"/>
        </w:rPr>
      </w:pPr>
      <w:r>
        <w:rPr>
          <w:rFonts w:ascii="Agency FB" w:eastAsia="Calibri" w:hAnsi="Agency FB" w:cs="Arial"/>
          <w:b/>
          <w:sz w:val="24"/>
          <w:szCs w:val="24"/>
          <w:lang w:val="es-ES"/>
        </w:rPr>
        <w:t>UNIDAD ORGANICA</w:t>
      </w:r>
      <w:r>
        <w:rPr>
          <w:rFonts w:ascii="Agency FB" w:eastAsia="Calibri" w:hAnsi="Agency FB" w:cs="Arial"/>
          <w:b/>
          <w:sz w:val="24"/>
          <w:szCs w:val="24"/>
          <w:lang w:val="es-ES"/>
        </w:rPr>
        <w:tab/>
        <w:t>:</w:t>
      </w:r>
      <w:r>
        <w:rPr>
          <w:rFonts w:ascii="Agency FB" w:eastAsia="Times New Roman" w:hAnsi="Agency FB" w:cs="Arial"/>
          <w:b/>
          <w:bCs/>
          <w:color w:val="000000"/>
          <w:sz w:val="24"/>
          <w:szCs w:val="24"/>
          <w:lang w:val="pt-BR" w:eastAsia="es-PE"/>
        </w:rPr>
        <w:t xml:space="preserve"> GERENCIA REGIONAL DE INFRAESTRUCTURA - SUB GERENCIA DE OBRAS</w:t>
      </w:r>
    </w:p>
    <w:p w:rsidR="00EC4C8A" w:rsidRDefault="002901F0">
      <w:pPr>
        <w:spacing w:after="200" w:line="276" w:lineRule="auto"/>
        <w:ind w:left="2127" w:hanging="1985"/>
        <w:rPr>
          <w:rFonts w:ascii="Agency FB" w:eastAsia="Calibri" w:hAnsi="Agency FB" w:cs="Arial"/>
          <w:sz w:val="24"/>
          <w:szCs w:val="24"/>
          <w:lang w:val="es-ES"/>
        </w:rPr>
      </w:pPr>
      <w:r>
        <w:rPr>
          <w:rFonts w:ascii="Agency FB" w:eastAsia="Times New Roman" w:hAnsi="Agency FB" w:cs="Arial"/>
          <w:b/>
          <w:bCs/>
          <w:color w:val="000000"/>
          <w:sz w:val="24"/>
          <w:szCs w:val="24"/>
          <w:lang w:val="pt-BR" w:eastAsia="es-PE"/>
        </w:rPr>
        <w:t>ACTIVIDAD/TAREA</w:t>
      </w:r>
      <w:r>
        <w:rPr>
          <w:rFonts w:ascii="Agency FB" w:eastAsia="Times New Roman" w:hAnsi="Agency FB" w:cs="Arial"/>
          <w:b/>
          <w:bCs/>
          <w:color w:val="000000"/>
          <w:sz w:val="24"/>
          <w:szCs w:val="24"/>
          <w:lang w:val="pt-BR" w:eastAsia="es-PE"/>
        </w:rPr>
        <w:tab/>
        <w:t>: “</w:t>
      </w:r>
      <w:r>
        <w:rPr>
          <w:rFonts w:ascii="Agency FB" w:eastAsia="Calibri" w:hAnsi="Agency FB" w:cs="Arial"/>
          <w:b/>
          <w:sz w:val="24"/>
          <w:szCs w:val="24"/>
          <w:lang w:val="es-ES"/>
        </w:rPr>
        <w:t xml:space="preserve">MEJORAMIENTO DEL SERVICIO EDUCATIVO EN LA IEP </w:t>
      </w:r>
      <w:proofErr w:type="spellStart"/>
      <w:r>
        <w:rPr>
          <w:rFonts w:ascii="Agency FB" w:eastAsia="Calibri" w:hAnsi="Agency FB" w:cs="Arial"/>
          <w:b/>
          <w:sz w:val="24"/>
          <w:szCs w:val="24"/>
          <w:lang w:val="es-ES"/>
        </w:rPr>
        <w:t>N°</w:t>
      </w:r>
      <w:proofErr w:type="spellEnd"/>
      <w:r>
        <w:rPr>
          <w:rFonts w:ascii="Agency FB" w:eastAsia="Calibri" w:hAnsi="Agency FB" w:cs="Arial"/>
          <w:b/>
          <w:sz w:val="24"/>
          <w:szCs w:val="24"/>
          <w:lang w:val="es-ES"/>
        </w:rPr>
        <w:t xml:space="preserve"> 54002 SANTA ROSA E IES SANTA ROSA DEL DISTRITO ABANCAY, PROVINCIA DE ABANCAY, REGIÓN APURÍMAC”</w:t>
      </w:r>
    </w:p>
    <w:p w:rsidR="00EC4C8A" w:rsidRDefault="002901F0">
      <w:pPr>
        <w:spacing w:after="200" w:line="276"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META</w:t>
      </w:r>
      <w:r>
        <w:rPr>
          <w:rFonts w:ascii="Agency FB" w:eastAsia="Calibri" w:hAnsi="Agency FB" w:cs="Arial"/>
          <w:b/>
          <w:sz w:val="24"/>
          <w:szCs w:val="24"/>
          <w:lang w:val="es-ES"/>
        </w:rPr>
        <w:tab/>
      </w:r>
      <w:r>
        <w:rPr>
          <w:rFonts w:ascii="Agency FB" w:eastAsia="Calibri" w:hAnsi="Agency FB" w:cs="Arial"/>
          <w:b/>
          <w:sz w:val="24"/>
          <w:szCs w:val="24"/>
          <w:lang w:val="es-ES"/>
        </w:rPr>
        <w:tab/>
      </w:r>
      <w:r>
        <w:rPr>
          <w:rFonts w:ascii="Agency FB" w:eastAsia="Calibri" w:hAnsi="Agency FB" w:cs="Arial"/>
          <w:b/>
          <w:sz w:val="24"/>
          <w:szCs w:val="24"/>
          <w:lang w:val="es-ES"/>
        </w:rPr>
        <w:tab/>
        <w:t>:043-2022</w:t>
      </w: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 xml:space="preserve">DENOMINACIÓN DE LA CONTRATACIÓN </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El presente proceso de selección busca contar con ESTANTES DE MELAMINE</w:t>
      </w:r>
      <w:r>
        <w:rPr>
          <w:rFonts w:ascii="Agency FB" w:eastAsia="Calibri" w:hAnsi="Agency FB" w:cs="Calibri"/>
          <w:b/>
          <w:color w:val="FF0000"/>
          <w:sz w:val="24"/>
          <w:szCs w:val="24"/>
          <w:lang w:val="es-ES"/>
        </w:rPr>
        <w:t>.</w:t>
      </w:r>
      <w:r>
        <w:rPr>
          <w:rFonts w:ascii="Agency FB" w:eastAsia="Calibri" w:hAnsi="Agency FB" w:cs="Calibri"/>
          <w:b/>
          <w:bCs/>
          <w:sz w:val="24"/>
          <w:szCs w:val="24"/>
          <w:lang w:val="es-ES"/>
        </w:rPr>
        <w:t>,</w:t>
      </w:r>
      <w:r>
        <w:rPr>
          <w:rFonts w:ascii="Agency FB" w:eastAsia="Calibri" w:hAnsi="Agency FB" w:cs="Calibri"/>
          <w:sz w:val="24"/>
          <w:szCs w:val="24"/>
          <w:lang w:val="es-ES"/>
        </w:rPr>
        <w:t xml:space="preserve"> PARA EL PROYECTO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FINALIDAD PÚBLICA</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ESTANTES DE MELAMINE</w:t>
      </w:r>
      <w:r>
        <w:rPr>
          <w:rFonts w:ascii="Agency FB" w:eastAsia="Calibri" w:hAnsi="Agency FB" w:cs="Calibri"/>
          <w:b/>
          <w:color w:val="FF0000"/>
          <w:sz w:val="24"/>
          <w:szCs w:val="24"/>
          <w:lang w:val="es-ES"/>
        </w:rPr>
        <w:t xml:space="preserve">. </w:t>
      </w:r>
      <w:r>
        <w:rPr>
          <w:rFonts w:ascii="Agency FB" w:eastAsia="SimSun" w:hAnsi="Agency FB" w:cs="Calibri"/>
          <w:kern w:val="28"/>
          <w:sz w:val="24"/>
          <w:szCs w:val="24"/>
          <w:lang w:val="es-ES" w:eastAsia="es-ES"/>
        </w:rPr>
        <w:t xml:space="preserve">de esta manera dotar de mobiliario a la obra: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ANTECEDENTES</w:t>
      </w:r>
    </w:p>
    <w:p w:rsidR="00EC4C8A" w:rsidRDefault="002901F0">
      <w:pPr>
        <w:spacing w:after="200" w:line="276" w:lineRule="auto"/>
        <w:ind w:left="142"/>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El proyecto</w:t>
      </w:r>
      <w:r>
        <w:rPr>
          <w:rFonts w:ascii="Agency FB" w:eastAsia="Calibri" w:hAnsi="Agency FB" w:cs="Arial"/>
          <w:sz w:val="24"/>
          <w:szCs w:val="24"/>
          <w:lang w:val="es-ES"/>
        </w:rPr>
        <w:t xml:space="preserve"> “MEJORAMIENTO DEL SERVICIO EDUCATIVO EN LA IEP </w:t>
      </w:r>
      <w:proofErr w:type="spellStart"/>
      <w:r>
        <w:rPr>
          <w:rFonts w:ascii="Agency FB" w:eastAsia="Calibri" w:hAnsi="Agency FB" w:cs="Arial"/>
          <w:sz w:val="24"/>
          <w:szCs w:val="24"/>
          <w:lang w:val="es-ES"/>
        </w:rPr>
        <w:t>N°</w:t>
      </w:r>
      <w:proofErr w:type="spellEnd"/>
      <w:r>
        <w:rPr>
          <w:rFonts w:ascii="Agency FB" w:eastAsia="Calibri" w:hAnsi="Agency FB" w:cs="Arial"/>
          <w:sz w:val="24"/>
          <w:szCs w:val="24"/>
          <w:lang w:val="es-ES"/>
        </w:rPr>
        <w:t xml:space="preserve"> 54002 SANTA ROSA E IES SANTA ROSA DEL DISTRITO ABANCAY, PROVINCIA DE ABANCAY, REGION APURIMAC</w:t>
      </w:r>
      <w:r>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rsidR="00EC4C8A" w:rsidRDefault="00EC4C8A">
      <w:pPr>
        <w:spacing w:after="200" w:line="276" w:lineRule="auto"/>
        <w:ind w:left="142"/>
        <w:contextualSpacing/>
        <w:jc w:val="both"/>
        <w:rPr>
          <w:rFonts w:ascii="Agency FB" w:eastAsia="Calibri" w:hAnsi="Agency FB" w:cs="Arial"/>
          <w:sz w:val="24"/>
          <w:szCs w:val="24"/>
        </w:rPr>
      </w:pPr>
    </w:p>
    <w:p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OBJETIVOS DE LA CONTRATACIÓN</w:t>
      </w:r>
    </w:p>
    <w:p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ESTANTES DE MELAMINE. para</w:t>
      </w:r>
      <w:r>
        <w:rPr>
          <w:rFonts w:ascii="Agency FB" w:eastAsia="Calibri" w:hAnsi="Agency FB" w:cs="Calibri"/>
          <w:sz w:val="24"/>
          <w:szCs w:val="24"/>
          <w:lang w:val="es-ES"/>
        </w:rPr>
        <w:t xml:space="preserve"> continuar con las actividades que corresponde al componente equipamiento y mobiliario de la obra</w:t>
      </w:r>
      <w:r>
        <w:rPr>
          <w:rFonts w:ascii="Agency FB" w:eastAsia="Times New Roman" w:hAnsi="Agency FB" w:cs="Calibri"/>
          <w:sz w:val="24"/>
          <w:szCs w:val="24"/>
          <w:lang w:val="es-ES" w:eastAsia="es-PE"/>
        </w:rPr>
        <w:t xml:space="preserve"> </w:t>
      </w:r>
      <w:r>
        <w:rPr>
          <w:rFonts w:ascii="Agency FB" w:eastAsia="Calibri" w:hAnsi="Agency FB" w:cs="Calibri"/>
          <w:sz w:val="24"/>
          <w:szCs w:val="24"/>
          <w:lang w:val="es-ES"/>
        </w:rPr>
        <w:t>“</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DEL DISTRITO DE ABANCAY, PROVINCIA DE ABANCAY</w:t>
      </w:r>
      <w:r>
        <w:rPr>
          <w:rFonts w:ascii="Agency FB" w:eastAsia="Calibri" w:hAnsi="Agency FB" w:cs="Calibri"/>
          <w:sz w:val="24"/>
          <w:szCs w:val="24"/>
          <w:lang w:val="es-ES"/>
        </w:rPr>
        <w:t>, REGIÓN APURÍMAC”.</w:t>
      </w:r>
    </w:p>
    <w:p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rsidR="00EC4C8A" w:rsidRDefault="002901F0">
      <w:pPr>
        <w:numPr>
          <w:ilvl w:val="0"/>
          <w:numId w:val="1"/>
        </w:numPr>
        <w:spacing w:after="200" w:line="276" w:lineRule="auto"/>
        <w:ind w:left="142"/>
        <w:contextualSpacing/>
        <w:jc w:val="both"/>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ALCANCE Y DESCRIPCIÓN DE LOS BIENES A CONTRATAR.</w:t>
      </w:r>
    </w:p>
    <w:p w:rsidR="00EC4C8A" w:rsidRDefault="00EC4C8A">
      <w:pPr>
        <w:spacing w:after="200" w:line="276" w:lineRule="auto"/>
        <w:ind w:left="142"/>
        <w:contextualSpacing/>
        <w:jc w:val="both"/>
        <w:rPr>
          <w:rFonts w:ascii="Agency FB" w:eastAsia="SimSun" w:hAnsi="Agency FB" w:cs="Arial"/>
          <w:b/>
          <w:kern w:val="28"/>
          <w:sz w:val="24"/>
          <w:szCs w:val="24"/>
          <w:lang w:val="es-ES" w:eastAsia="es-ES"/>
        </w:rPr>
      </w:pPr>
    </w:p>
    <w:p w:rsidR="00EC4C8A" w:rsidRDefault="002901F0">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lastRenderedPageBreak/>
        <w:t>5.1</w:t>
      </w:r>
      <w:r>
        <w:rPr>
          <w:rFonts w:ascii="Agency FB" w:eastAsia="SimSun" w:hAnsi="Agency FB" w:cs="Arial"/>
          <w:kern w:val="28"/>
          <w:sz w:val="24"/>
          <w:szCs w:val="24"/>
          <w:lang w:val="es-ES" w:eastAsia="es-ES"/>
        </w:rPr>
        <w:t xml:space="preserve">. </w:t>
      </w:r>
      <w:r>
        <w:rPr>
          <w:rFonts w:ascii="Agency FB" w:eastAsia="SimSun" w:hAnsi="Agency FB" w:cs="Arial"/>
          <w:b/>
          <w:kern w:val="28"/>
          <w:sz w:val="24"/>
          <w:szCs w:val="24"/>
          <w:lang w:val="es-ES" w:eastAsia="es-ES"/>
        </w:rPr>
        <w:t>DESCRIPCIÓN Y CANTIDAD DE LOS BIENES.</w:t>
      </w:r>
    </w:p>
    <w:p w:rsidR="00EC4C8A" w:rsidRDefault="00EC4C8A">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cstheme="minorHAnsi"/>
                <w:b/>
                <w:sz w:val="24"/>
                <w:szCs w:val="24"/>
              </w:rPr>
              <w:t>N°</w:t>
            </w:r>
            <w:proofErr w:type="spellEnd"/>
          </w:p>
        </w:tc>
        <w:tc>
          <w:tcPr>
            <w:tcW w:w="5575" w:type="dxa"/>
            <w:vAlign w:val="center"/>
          </w:tcPr>
          <w:p w:rsidR="00EC4C8A" w:rsidRDefault="002901F0">
            <w:pPr>
              <w:spacing w:after="0" w:line="240" w:lineRule="auto"/>
              <w:rPr>
                <w:rFonts w:ascii="Agency FB" w:eastAsia="Times New Roman" w:hAnsi="Agency FB" w:cstheme="minorHAnsi"/>
                <w:b/>
                <w:bCs/>
                <w:sz w:val="24"/>
                <w:szCs w:val="24"/>
                <w:lang w:eastAsia="es-PE"/>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851"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Cantidad</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5575" w:type="dxa"/>
            <w:vAlign w:val="center"/>
          </w:tcPr>
          <w:p w:rsidR="00266CB4" w:rsidRPr="00266CB4" w:rsidRDefault="0097413B">
            <w:pPr>
              <w:spacing w:after="0" w:line="240" w:lineRule="auto"/>
              <w:rPr>
                <w:rFonts w:ascii="Agency FB" w:hAnsi="Agency FB" w:cstheme="minorHAnsi"/>
                <w:color w:val="FF0000"/>
                <w:sz w:val="24"/>
                <w:szCs w:val="24"/>
              </w:rPr>
            </w:pPr>
            <w:r>
              <w:rPr>
                <w:rFonts w:ascii="Agency FB" w:hAnsi="Agency FB" w:cstheme="minorHAnsi"/>
                <w:color w:val="FF0000"/>
                <w:sz w:val="24"/>
                <w:szCs w:val="24"/>
              </w:rPr>
              <w:t>Armario 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rsidR="00EC4C8A" w:rsidRDefault="002901F0">
            <w:pPr>
              <w:spacing w:after="0" w:line="240" w:lineRule="auto"/>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rsidR="00EC4C8A" w:rsidRDefault="002901F0">
            <w:pPr>
              <w:spacing w:after="0" w:line="240" w:lineRule="auto"/>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5575" w:type="dxa"/>
            <w:vAlign w:val="center"/>
          </w:tcPr>
          <w:p w:rsidR="00EC4C8A" w:rsidRDefault="002901F0">
            <w:pPr>
              <w:spacing w:after="0" w:line="240" w:lineRule="auto"/>
              <w:rPr>
                <w:rFonts w:ascii="Agency FB" w:hAnsi="Agency FB" w:cstheme="minorHAnsi"/>
                <w:color w:val="00B050"/>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Unidad</w:t>
            </w:r>
          </w:p>
        </w:tc>
        <w:tc>
          <w:tcPr>
            <w:tcW w:w="851" w:type="dxa"/>
            <w:noWrap/>
            <w:vAlign w:val="center"/>
          </w:tcPr>
          <w:p w:rsidR="00EC4C8A" w:rsidRDefault="002901F0">
            <w:pPr>
              <w:spacing w:after="0" w:line="240" w:lineRule="auto"/>
              <w:jc w:val="center"/>
              <w:rPr>
                <w:rFonts w:ascii="Agency FB" w:eastAsia="Times New Roman" w:hAnsi="Agency FB" w:cstheme="minorHAnsi"/>
                <w:color w:val="00B050"/>
                <w:sz w:val="24"/>
                <w:szCs w:val="24"/>
                <w:lang w:eastAsia="es-PE"/>
              </w:rPr>
            </w:pPr>
            <w:r>
              <w:rPr>
                <w:rFonts w:ascii="Agency FB" w:eastAsia="Times New Roman" w:hAnsi="Agency FB" w:cstheme="minorHAnsi"/>
                <w:color w:val="00B050"/>
                <w:sz w:val="24"/>
                <w:szCs w:val="24"/>
                <w:lang w:eastAsia="es-PE"/>
              </w:rPr>
              <w:t>29</w:t>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5.1.1 CARACTERÍSTICAS TÉCNICAS.</w:t>
      </w:r>
    </w:p>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EC4C8A">
        <w:trPr>
          <w:trHeight w:val="558"/>
        </w:trPr>
        <w:tc>
          <w:tcPr>
            <w:tcW w:w="520"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rPr>
              <w:t>N°</w:t>
            </w:r>
            <w:proofErr w:type="spellEnd"/>
          </w:p>
        </w:tc>
        <w:tc>
          <w:tcPr>
            <w:tcW w:w="1885" w:type="dxa"/>
            <w:vAlign w:val="center"/>
          </w:tcPr>
          <w:p w:rsidR="00EC4C8A" w:rsidRDefault="002901F0">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992" w:type="dxa"/>
            <w:vAlign w:val="center"/>
          </w:tcPr>
          <w:p w:rsidR="00EC4C8A" w:rsidRDefault="002901F0">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c>
          <w:tcPr>
            <w:tcW w:w="3827" w:type="dxa"/>
            <w:vAlign w:val="center"/>
          </w:tcPr>
          <w:p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DETALLE DE LAS CARACTERISTICAS TECNICAS.</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t>1</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 xml:space="preserve">Armario </w:t>
            </w:r>
            <w:r w:rsidR="0097413B">
              <w:rPr>
                <w:rFonts w:ascii="Agency FB" w:hAnsi="Agency FB" w:cstheme="minorHAnsi"/>
                <w:color w:val="FF0000"/>
                <w:sz w:val="24"/>
                <w:szCs w:val="24"/>
              </w:rPr>
              <w:t>de 70x40x200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 xml:space="preserve"> 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Altura Del Producto: </w:t>
            </w:r>
            <w:r w:rsidR="00266CB4">
              <w:rPr>
                <w:rFonts w:ascii="Agency FB" w:hAnsi="Agency FB" w:cstheme="minorHAnsi"/>
                <w:sz w:val="24"/>
                <w:szCs w:val="24"/>
                <w:lang w:eastAsia="es-PE"/>
              </w:rPr>
              <w:t>20</w:t>
            </w:r>
            <w:r>
              <w:rPr>
                <w:rFonts w:ascii="Agency FB" w:hAnsi="Agency FB" w:cstheme="minorHAnsi"/>
                <w:sz w:val="24"/>
                <w:szCs w:val="24"/>
                <w:lang w:eastAsia="es-PE"/>
              </w:rPr>
              <w:t>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70 cm</w:t>
            </w:r>
          </w:p>
          <w:p w:rsidR="00EC4C8A" w:rsidRDefault="002901F0">
            <w:pPr>
              <w:spacing w:after="0" w:line="240" w:lineRule="auto"/>
              <w:ind w:right="45"/>
              <w:contextualSpacing/>
              <w:rPr>
                <w:rFonts w:ascii="Agency FB" w:hAnsi="Agency FB" w:cstheme="minorHAnsi"/>
                <w:color w:val="FF0000"/>
                <w:sz w:val="24"/>
                <w:szCs w:val="24"/>
                <w:lang w:eastAsia="es-PE"/>
              </w:rPr>
            </w:pPr>
            <w:r>
              <w:rPr>
                <w:rFonts w:ascii="Agency FB" w:hAnsi="Agency FB" w:cstheme="minorHAnsi"/>
                <w:color w:val="FF0000"/>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w:t>
            </w:r>
            <w:r w:rsidR="004717BD">
              <w:rPr>
                <w:rFonts w:ascii="Agency FB" w:hAnsi="Agency FB" w:cstheme="minorHAnsi"/>
                <w:sz w:val="24"/>
                <w:szCs w:val="24"/>
                <w:lang w:eastAsia="es-PE"/>
              </w:rPr>
              <w:t>5</w:t>
            </w:r>
            <w:r>
              <w:rPr>
                <w:rFonts w:ascii="Agency FB" w:hAnsi="Agency FB" w:cstheme="minorHAnsi"/>
                <w:sz w:val="24"/>
                <w:szCs w:val="24"/>
                <w:lang w:eastAsia="es-PE"/>
              </w:rPr>
              <w:t xml:space="preserve">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o rieles: Telescópicas tipo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Los cajones tendrán jaladores corredizos, la chapa ira en el cajón de la parte superior la cual controlara los otros cajones.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9">
                            <a:extLst>
                              <a:ext uri="{BEBA8EAE-BF5A-486C-A8C5-ECC9F3942E4B}">
                                <a14:imgProps xmlns:a14="http://schemas.microsoft.com/office/drawing/2010/main">
                                  <a14:imgLayer r:embed="rId10">
                                    <a14:imgEffect>
                                      <a14:backgroundRemoval t="7581" b="93502" l="9341" r="89011">
                                        <a14:foregroundMark x1="34615" y1="89892" x2="60989" y2="0"/>
                                        <a14:foregroundMark x1="27473" y1="93502" x2="32967" y2="0"/>
                                        <a14:foregroundMark x1="26374" y1="7581" x2="75275" y2="0"/>
                                        <a14:foregroundMark x1="58791" y1="89892" x2="60440" y2="0"/>
                                        <a14:foregroundMark x1="65934" y1="90614" x2="68132" y2="0"/>
                                        <a14:backgroundMark x1="58791" y1="89531" x2="58477" y2="0"/>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2</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1.00x0.35x1.50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Profundidad Del Producto: 35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398270" cy="125349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11"/>
                          <a:srcRect l="12211" t="28289" r="52399" b="39990"/>
                          <a:stretch>
                            <a:fillRect/>
                          </a:stretch>
                        </pic:blipFill>
                        <pic:spPr>
                          <a:xfrm>
                            <a:off x="0" y="0"/>
                            <a:ext cx="1404161" cy="1258584"/>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3</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830705" cy="1642110"/>
                  <wp:effectExtent l="0" t="0" r="17145"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1">
                            <a:extLst>
                              <a:ext uri="{28A0092B-C50C-407E-A947-70E740481C1C}">
                                <a14:useLocalDpi xmlns:a14="http://schemas.microsoft.com/office/drawing/2010/main" val="0"/>
                              </a:ext>
                            </a:extLst>
                          </a:blip>
                          <a:srcRect l="12211" t="28289" r="52399" b="39990"/>
                          <a:stretch>
                            <a:fillRect/>
                          </a:stretch>
                        </pic:blipFill>
                        <pic:spPr>
                          <a:xfrm>
                            <a:off x="0" y="0"/>
                            <a:ext cx="1830705" cy="164211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4</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185cm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115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5</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lastRenderedPageBreak/>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1312"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1312;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BQ1wAAAAgBAAAPAAAAAAAAAAEAIAAAACIAAABkcnMvZG93bnJldi54bWxQSwEC&#10;FAAUAAAACACHTuJAU9LyFPUBAADqAwAADgAAAAAAAAABACAAAAAmAQAAZHJzL2Uyb0RvYy54bWxQ&#10;SwUGAAAAAAYABgBZAQAAjQUAAAAA&#10;">
                      <v:fill on="f" focussize="0,0"/>
                      <v:stroke weight="0.5pt" color="#5B9BD5 [3204]" miterlimit="8" joinstyle="miter" endarrow="block"/>
                      <v:imagedata o:title=""/>
                      <o:lock v:ext="edit" aspectratio="f"/>
                    </v:shape>
                  </w:pict>
                </mc:Fallback>
              </mc:AlternateContent>
            </w: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748790" cy="1488440"/>
                  <wp:effectExtent l="0" t="0" r="3810" b="165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12"/>
                          <a:srcRect l="15290" r="18641"/>
                          <a:stretch>
                            <a:fillRect/>
                          </a:stretch>
                        </pic:blipFill>
                        <pic:spPr>
                          <a:xfrm>
                            <a:off x="0" y="0"/>
                            <a:ext cx="1748790" cy="1488440"/>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de las medidas y el lugar donde estará instalado.</w:t>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5</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135cm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200cm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6</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trPr>
                <w:jc w:val="center"/>
              </w:trPr>
              <w:tc>
                <w:tcPr>
                  <w:tcW w:w="2268" w:type="dxa"/>
                  <w:gridSpan w:val="2"/>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w:t>
            </w:r>
            <w:r>
              <w:rPr>
                <w:rFonts w:ascii="Agency FB" w:hAnsi="Agency FB" w:cstheme="minorHAnsi"/>
                <w:sz w:val="24"/>
                <w:szCs w:val="24"/>
                <w:lang w:eastAsia="es-PE"/>
              </w:rPr>
              <w:lastRenderedPageBreak/>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2336" behindDoc="0" locked="0" layoutInCell="1" allowOverlap="1">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2336;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83QUNcAAAAIAQAADwAAAAAAAAABACAAAAAiAAAAZHJzL2Rvd25yZXYueG1sUEsB&#10;AhQAFAAAAAgAh07iQMpCHLD2AQAA6gMAAA4AAAAAAAAAAQAgAAAAJgEAAGRycy9lMm9Eb2MueG1s&#10;UEsFBgAAAAAGAAYAWQEAAI4FAAAAAA==&#10;">
                      <v:fill on="f" focussize="0,0"/>
                      <v:stroke weight="0.5pt" color="#5B9BD5 [3204]" miterlimit="8" joinstyle="miter" endarrow="block"/>
                      <v:imagedata o:title=""/>
                      <o:lock v:ext="edit" aspectratio="f"/>
                    </v:shape>
                  </w:pict>
                </mc:Fallback>
              </mc:AlternateContent>
            </w:r>
          </w:p>
          <w:p w:rsidR="00EC4C8A" w:rsidRDefault="00EC4C8A">
            <w:pPr>
              <w:spacing w:after="0" w:line="240" w:lineRule="auto"/>
              <w:ind w:right="45"/>
              <w:contextualSpacing/>
            </w:pPr>
          </w:p>
          <w:p w:rsidR="00EC4C8A" w:rsidRDefault="002901F0" w:rsidP="001F5C73">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55420" cy="12388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12"/>
                          <a:srcRect l="15290" r="18641"/>
                          <a:stretch>
                            <a:fillRect/>
                          </a:stretch>
                        </pic:blipFill>
                        <pic:spPr>
                          <a:xfrm>
                            <a:off x="0" y="0"/>
                            <a:ext cx="1455802" cy="1239520"/>
                          </a:xfrm>
                          <a:prstGeom prst="rect">
                            <a:avLst/>
                          </a:prstGeom>
                          <a:ln>
                            <a:noFill/>
                          </a:ln>
                        </pic:spPr>
                      </pic:pic>
                    </a:graphicData>
                  </a:graphic>
                </wp:inline>
              </w:drawing>
            </w:r>
          </w:p>
          <w:p w:rsidR="001F5C73" w:rsidRPr="001F5C73" w:rsidRDefault="001F5C73" w:rsidP="001F5C73">
            <w:pPr>
              <w:spacing w:after="0" w:line="240" w:lineRule="auto"/>
              <w:ind w:right="45"/>
              <w:contextualSpacing/>
              <w:jc w:val="center"/>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de las medidas y el lugar donde estará instalado.</w:t>
            </w: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6</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tapa posterior de melamina color negro.</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extent cx="1414780" cy="14693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3"/>
                          <a:srcRect l="18114" t="15052" r="15561" b="16064"/>
                          <a:stretch>
                            <a:fillRect/>
                          </a:stretch>
                        </pic:blipFill>
                        <pic:spPr>
                          <a:xfrm>
                            <a:off x="0" y="0"/>
                            <a:ext cx="1415104" cy="1469718"/>
                          </a:xfrm>
                          <a:prstGeom prst="rect">
                            <a:avLst/>
                          </a:prstGeom>
                          <a:ln>
                            <a:noFill/>
                          </a:ln>
                        </pic:spPr>
                      </pic:pic>
                    </a:graphicData>
                  </a:graphic>
                </wp:inline>
              </w:drawing>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7</w:t>
            </w: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160cm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3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pPr>
          </w:p>
          <w:p w:rsidR="00EC4C8A" w:rsidRDefault="00EC4C8A">
            <w:pPr>
              <w:spacing w:after="0" w:line="240" w:lineRule="auto"/>
              <w:ind w:right="45"/>
              <w:contextualSpacing/>
            </w:pPr>
          </w:p>
          <w:p w:rsidR="00EC4C8A" w:rsidRDefault="00EC4C8A">
            <w:pPr>
              <w:spacing w:after="0" w:line="240" w:lineRule="auto"/>
              <w:ind w:right="45"/>
              <w:contextualSpacing/>
              <w:jc w:val="center"/>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noProof/>
              </w:rPr>
              <w:drawing>
                <wp:inline distT="0" distB="0" distL="0" distR="0">
                  <wp:extent cx="1778000" cy="1778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4"/>
                          <a:stretch>
                            <a:fillRect/>
                          </a:stretch>
                        </pic:blipFill>
                        <pic:spPr>
                          <a:xfrm>
                            <a:off x="0" y="0"/>
                            <a:ext cx="1782871" cy="1782871"/>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8</w:t>
            </w:r>
          </w:p>
        </w:tc>
        <w:tc>
          <w:tcPr>
            <w:tcW w:w="1885" w:type="dxa"/>
            <w:vAlign w:val="center"/>
          </w:tcPr>
          <w:p w:rsidR="00EC4C8A" w:rsidRDefault="002901F0">
            <w:pPr>
              <w:spacing w:after="0" w:line="240" w:lineRule="auto"/>
              <w:jc w:val="center"/>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180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1"/>
              <w:tblW w:w="3508" w:type="dxa"/>
              <w:jc w:val="center"/>
              <w:tblLayout w:type="fixed"/>
              <w:tblLook w:val="04A0" w:firstRow="1" w:lastRow="0" w:firstColumn="1" w:lastColumn="0" w:noHBand="0" w:noVBand="1"/>
            </w:tblPr>
            <w:tblGrid>
              <w:gridCol w:w="918"/>
              <w:gridCol w:w="889"/>
              <w:gridCol w:w="850"/>
              <w:gridCol w:w="851"/>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2901F0">
            <w:pPr>
              <w:spacing w:after="0" w:line="240" w:lineRule="auto"/>
              <w:ind w:right="45"/>
              <w:contextualSpacing/>
              <w:rPr>
                <w:rFonts w:ascii="Agency FB" w:hAnsi="Agency FB" w:cstheme="minorHAnsi"/>
                <w:b/>
                <w:bCs/>
                <w:sz w:val="24"/>
                <w:szCs w:val="24"/>
                <w:lang w:eastAsia="es-PE"/>
              </w:rPr>
            </w:pPr>
            <w:r>
              <w:rPr>
                <w:noProof/>
              </w:rPr>
              <w:drawing>
                <wp:inline distT="0" distB="0" distL="0" distR="0">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15"/>
                          <a:stretch>
                            <a:fillRect/>
                          </a:stretch>
                        </pic:blipFill>
                        <pic:spPr>
                          <a:xfrm>
                            <a:off x="0" y="0"/>
                            <a:ext cx="2292985" cy="1525905"/>
                          </a:xfrm>
                          <a:prstGeom prst="rect">
                            <a:avLst/>
                          </a:prstGeom>
                        </pic:spPr>
                      </pic:pic>
                    </a:graphicData>
                  </a:graphic>
                </wp:inline>
              </w:drawing>
            </w:r>
          </w:p>
          <w:p w:rsidR="00EC4C8A" w:rsidRDefault="00EC4C8A">
            <w:pPr>
              <w:spacing w:after="0" w:line="240" w:lineRule="auto"/>
              <w:ind w:right="45"/>
              <w:contextualSpacing/>
              <w:rPr>
                <w:rFonts w:ascii="Agency FB" w:hAnsi="Agency FB" w:cstheme="minorHAnsi"/>
                <w:b/>
                <w:bCs/>
                <w:sz w:val="24"/>
                <w:szCs w:val="24"/>
                <w:lang w:eastAsia="es-PE"/>
              </w:rPr>
            </w:pPr>
          </w:p>
        </w:tc>
      </w:tr>
      <w:tr w:rsidR="00EC4C8A">
        <w:trPr>
          <w:trHeight w:val="228"/>
        </w:trPr>
        <w:tc>
          <w:tcPr>
            <w:tcW w:w="520" w:type="dxa"/>
            <w:noWrap/>
            <w:vAlign w:val="center"/>
          </w:tcPr>
          <w:p w:rsidR="00EC4C8A" w:rsidRDefault="00EC4C8A">
            <w:pPr>
              <w:spacing w:after="0" w:line="240" w:lineRule="auto"/>
              <w:jc w:val="center"/>
              <w:rPr>
                <w:rFonts w:ascii="Agency FB" w:hAnsi="Agency FB"/>
              </w:rPr>
            </w:pPr>
          </w:p>
        </w:tc>
        <w:tc>
          <w:tcPr>
            <w:tcW w:w="1885" w:type="dxa"/>
            <w:vAlign w:val="center"/>
          </w:tcPr>
          <w:p w:rsidR="00EC4C8A" w:rsidRDefault="002901F0">
            <w:pPr>
              <w:spacing w:after="0" w:line="240" w:lineRule="auto"/>
              <w:jc w:val="center"/>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00B050"/>
                <w:sz w:val="24"/>
                <w:szCs w:val="24"/>
                <w:lang w:eastAsia="es-PE"/>
              </w:rPr>
              <w:t>29</w:t>
            </w:r>
          </w:p>
        </w:tc>
        <w:tc>
          <w:tcPr>
            <w:tcW w:w="3827" w:type="dxa"/>
            <w:vAlign w:val="center"/>
          </w:tcPr>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objetos de manera organizada en diferentes áreas del centro educativos.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50cm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45 cm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1</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02 puertas corredizas,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distribución interior:</w:t>
            </w:r>
          </w:p>
          <w:p w:rsidR="00EC4C8A" w:rsidRDefault="00EC4C8A">
            <w:pPr>
              <w:spacing w:after="0" w:line="240" w:lineRule="auto"/>
              <w:ind w:right="45"/>
              <w:contextualSpacing/>
              <w:rPr>
                <w:rFonts w:ascii="Agency FB" w:hAnsi="Agency FB" w:cstheme="minorHAnsi"/>
                <w:sz w:val="24"/>
                <w:szCs w:val="24"/>
                <w:lang w:eastAsia="es-PE"/>
              </w:rPr>
            </w:pPr>
          </w:p>
          <w:tbl>
            <w:tblPr>
              <w:tblStyle w:val="Tablaconcuadrculaclara1"/>
              <w:tblW w:w="1807" w:type="dxa"/>
              <w:jc w:val="center"/>
              <w:tblLayout w:type="fixed"/>
              <w:tblLook w:val="04A0" w:firstRow="1" w:lastRow="0" w:firstColumn="1" w:lastColumn="0" w:noHBand="0" w:noVBand="1"/>
            </w:tblPr>
            <w:tblGrid>
              <w:gridCol w:w="918"/>
              <w:gridCol w:w="889"/>
            </w:tblGrid>
            <w:tr w:rsidR="00EC4C8A">
              <w:trPr>
                <w:jc w:val="center"/>
              </w:trPr>
              <w:tc>
                <w:tcPr>
                  <w:tcW w:w="918"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tc>
            </w:tr>
          </w:tbl>
          <w:p w:rsidR="00EC4C8A" w:rsidRDefault="00EC4C8A">
            <w:pPr>
              <w:spacing w:after="0" w:line="240" w:lineRule="auto"/>
              <w:ind w:right="45"/>
              <w:contextualSpacing/>
              <w:rPr>
                <w:rFonts w:ascii="Agency FB" w:hAnsi="Agency FB" w:cstheme="minorHAnsi"/>
                <w:sz w:val="24"/>
                <w:szCs w:val="24"/>
                <w:lang w:eastAsia="es-PE"/>
              </w:rPr>
            </w:pPr>
          </w:p>
          <w:p w:rsidR="00EC4C8A" w:rsidRDefault="00EC4C8A">
            <w:pPr>
              <w:spacing w:after="0" w:line="240" w:lineRule="auto"/>
              <w:ind w:right="45"/>
              <w:contextualSpacing/>
              <w:rPr>
                <w:rFonts w:ascii="Agency FB" w:hAnsi="Agency FB" w:cstheme="minorHAnsi"/>
                <w:sz w:val="24"/>
                <w:szCs w:val="24"/>
                <w:lang w:eastAsia="es-PE"/>
              </w:rPr>
            </w:pPr>
          </w:p>
          <w:p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rsidR="00EC4C8A" w:rsidRDefault="00EC4C8A">
            <w:pPr>
              <w:spacing w:after="0" w:line="240" w:lineRule="auto"/>
              <w:ind w:right="45"/>
              <w:contextualSpacing/>
              <w:rPr>
                <w:rFonts w:ascii="Agency FB" w:hAnsi="Agency FB" w:cstheme="minorHAnsi"/>
                <w:b/>
                <w:bCs/>
                <w:sz w:val="24"/>
                <w:szCs w:val="24"/>
                <w:lang w:eastAsia="es-PE"/>
              </w:rPr>
            </w:pPr>
          </w:p>
          <w:p w:rsidR="00EC4C8A" w:rsidRDefault="002901F0">
            <w:pPr>
              <w:spacing w:after="0" w:line="240" w:lineRule="auto"/>
              <w:ind w:right="45"/>
              <w:contextualSpacing/>
              <w:jc w:val="center"/>
              <w:rPr>
                <w:rFonts w:ascii="Agency FB" w:hAnsi="Agency FB" w:cstheme="minorHAnsi"/>
                <w:b/>
                <w:bCs/>
                <w:sz w:val="24"/>
                <w:szCs w:val="24"/>
                <w:lang w:eastAsia="es-PE"/>
              </w:rPr>
            </w:pPr>
            <w:r>
              <w:rPr>
                <w:noProof/>
              </w:rPr>
              <w:drawing>
                <wp:inline distT="0" distB="0" distL="0" distR="0">
                  <wp:extent cx="1684655" cy="1354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6"/>
                          <a:stretch>
                            <a:fillRect/>
                          </a:stretch>
                        </pic:blipFill>
                        <pic:spPr>
                          <a:xfrm>
                            <a:off x="0" y="0"/>
                            <a:ext cx="1688777" cy="1357663"/>
                          </a:xfrm>
                          <a:prstGeom prst="rect">
                            <a:avLst/>
                          </a:prstGeom>
                        </pic:spPr>
                      </pic:pic>
                    </a:graphicData>
                  </a:graphic>
                </wp:inline>
              </w:drawing>
            </w:r>
          </w:p>
        </w:tc>
      </w:tr>
    </w:tbl>
    <w:p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rsidR="00EC4C8A" w:rsidRDefault="002901F0">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rajadoras, bien soldados, no deberán de presentar grietas o imperfecciones en el acabado.</w:t>
      </w:r>
    </w:p>
    <w:p w:rsidR="00EC4C8A" w:rsidRDefault="00EC4C8A">
      <w:pPr>
        <w:keepNext/>
        <w:spacing w:after="0" w:line="240" w:lineRule="auto"/>
        <w:contextualSpacing/>
        <w:jc w:val="both"/>
        <w:outlineLvl w:val="0"/>
        <w:rPr>
          <w:rFonts w:ascii="Agency FB" w:eastAsia="Times New Roman" w:hAnsi="Agency FB" w:cs="Arial"/>
          <w:color w:val="000000"/>
          <w:sz w:val="24"/>
          <w:szCs w:val="24"/>
          <w:lang w:val="es-ES" w:eastAsia="es-PE"/>
        </w:rPr>
      </w:pPr>
    </w:p>
    <w:p w:rsidR="00EC4C8A" w:rsidRDefault="002901F0">
      <w:pPr>
        <w:spacing w:after="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5.1.2   CONDICIONES DE OPERACIÓN.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DFKai-SB" w:hAnsi="Agency FB" w:cs="Arial"/>
          <w:b/>
          <w:bCs/>
          <w:sz w:val="24"/>
          <w:szCs w:val="24"/>
          <w:lang w:val="es-ES" w:eastAsia="es-ES"/>
        </w:rPr>
        <w:t xml:space="preserve"> 5.1.3 </w:t>
      </w:r>
      <w:r>
        <w:rPr>
          <w:rFonts w:ascii="Agency FB" w:eastAsia="Calibri" w:hAnsi="Agency FB" w:cs="Arial"/>
          <w:b/>
          <w:sz w:val="24"/>
          <w:szCs w:val="24"/>
          <w:lang w:val="es-ES"/>
        </w:rPr>
        <w:t>EMBALAJE Y ROTULADO.</w:t>
      </w:r>
    </w:p>
    <w:p w:rsidR="00EC4C8A" w:rsidRDefault="002901F0">
      <w:pPr>
        <w:spacing w:after="200" w:line="240"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5.1.4   REGLAMENTO TÉCNICOS, NORMAS METROLÓGICAS Y/O SANITARIAS NACIONALES.</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"Plan Nacional de Infraestructura Educativa al 2025" - PNIE del Ministerio de Educación.</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"Criterios Generales de Diseño para Infraestructura Educativa"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Primaria y Secundaria</w:t>
      </w:r>
    </w:p>
    <w:p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Educación Básica Especial”</w:t>
      </w: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5.1.5    ACONDICIONAMIENTO, MONTAJE O INSTALACIÓN.</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numPr>
          <w:ilvl w:val="2"/>
          <w:numId w:val="2"/>
        </w:numPr>
        <w:spacing w:after="200" w:line="240" w:lineRule="auto"/>
        <w:ind w:left="567" w:hanging="425"/>
        <w:contextualSpacing/>
        <w:jc w:val="both"/>
        <w:rPr>
          <w:rFonts w:ascii="Agency FB" w:eastAsia="Calibri" w:hAnsi="Agency FB" w:cs="Arial"/>
          <w:b/>
          <w:sz w:val="24"/>
          <w:szCs w:val="24"/>
          <w:lang w:val="es-ES"/>
        </w:rPr>
      </w:pPr>
      <w:r>
        <w:rPr>
          <w:rFonts w:ascii="Agency FB" w:eastAsia="Calibri" w:hAnsi="Agency FB" w:cs="Arial"/>
          <w:b/>
          <w:sz w:val="24"/>
          <w:szCs w:val="24"/>
          <w:lang w:val="es-ES"/>
        </w:rPr>
        <w:t>TRANSPORTE Y SEGURO</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transporte de bienes a entregarse está a cargo del proveedor, hasta la entrega de materiales en Obra.</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lastRenderedPageBreak/>
        <w:t>5.1.7 GARANTÍA COMERCIAL.</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 xml:space="preserve"> 5.2 REQUISITOS DE CALIFICACIÓN:</w:t>
      </w:r>
    </w:p>
    <w:p w:rsidR="00EC4C8A" w:rsidRDefault="002901F0">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Pr>
          <w:rFonts w:ascii="Agency FB" w:eastAsia="DFKai-SB" w:hAnsi="Agency FB" w:cs="Arial"/>
          <w:b/>
          <w:bCs/>
          <w:sz w:val="24"/>
          <w:szCs w:val="24"/>
          <w:u w:val="single"/>
          <w:lang w:val="es-ES" w:eastAsia="es-ES"/>
        </w:rPr>
        <w:t>Experiencia del postor en la especialidad.</w:t>
      </w:r>
    </w:p>
    <w:p w:rsidR="00EC4C8A" w:rsidRDefault="002901F0">
      <w:pPr>
        <w:spacing w:after="0" w:line="240" w:lineRule="auto"/>
        <w:ind w:left="142"/>
        <w:jc w:val="both"/>
        <w:rPr>
          <w:rFonts w:ascii="Agency FB" w:eastAsia="Calibri" w:hAnsi="Agency FB" w:cs="Arial"/>
          <w:lang w:val="es-ES"/>
        </w:rPr>
      </w:pPr>
      <w:r>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rsidR="00EC4C8A" w:rsidRDefault="00EC4C8A">
      <w:pPr>
        <w:spacing w:after="0" w:line="240" w:lineRule="auto"/>
        <w:jc w:val="both"/>
        <w:rPr>
          <w:rFonts w:ascii="Agency FB" w:eastAsia="Calibri" w:hAnsi="Agency FB" w:cs="Arial"/>
          <w:iCs/>
          <w:sz w:val="24"/>
          <w:szCs w:val="24"/>
          <w:lang w:val="es-ES" w:eastAsia="es-ES"/>
        </w:rPr>
      </w:pPr>
    </w:p>
    <w:p w:rsidR="00EC4C8A" w:rsidRDefault="002901F0">
      <w:pPr>
        <w:spacing w:after="0" w:line="240" w:lineRule="auto"/>
        <w:ind w:left="142"/>
        <w:contextualSpacing/>
        <w:jc w:val="both"/>
        <w:rPr>
          <w:rFonts w:ascii="Agency FB" w:eastAsia="Calibri" w:hAnsi="Agency FB" w:cs="Arial"/>
          <w:b/>
          <w:iCs/>
          <w:sz w:val="24"/>
          <w:szCs w:val="24"/>
          <w:lang w:val="es-ES" w:eastAsia="es-ES"/>
        </w:rPr>
      </w:pPr>
      <w:r>
        <w:rPr>
          <w:rFonts w:ascii="Agency FB" w:eastAsia="Calibri" w:hAnsi="Agency FB" w:cs="Arial"/>
          <w:iCs/>
          <w:sz w:val="24"/>
          <w:szCs w:val="24"/>
          <w:lang w:val="es-ES" w:eastAsia="es-ES"/>
        </w:rPr>
        <w:t xml:space="preserve">Se consideran los siguientes bienes iguales o similares a: </w:t>
      </w:r>
      <w:r>
        <w:rPr>
          <w:rFonts w:ascii="Agency FB" w:eastAsia="Calibri" w:hAnsi="Agency FB" w:cs="Arial"/>
          <w:b/>
          <w:iCs/>
          <w:sz w:val="24"/>
          <w:szCs w:val="24"/>
          <w:lang w:val="es-ES" w:eastAsia="es-ES"/>
        </w:rPr>
        <w:t>TRABAJOS EN CARPINTERIA, MADERA METAL, MELAMINE, MUEBLES EN GENERAL.</w:t>
      </w:r>
    </w:p>
    <w:p w:rsidR="00EC4C8A" w:rsidRDefault="00EC4C8A">
      <w:pPr>
        <w:spacing w:after="0" w:line="240" w:lineRule="auto"/>
        <w:ind w:left="142"/>
        <w:contextualSpacing/>
        <w:jc w:val="both"/>
        <w:rPr>
          <w:rFonts w:ascii="Agency FB" w:eastAsia="Calibri" w:hAnsi="Agency FB" w:cs="Arial"/>
          <w:b/>
          <w:iCs/>
          <w:sz w:val="24"/>
          <w:szCs w:val="24"/>
          <w:lang w:val="es-ES" w:eastAsia="es-ES"/>
        </w:rPr>
      </w:pPr>
    </w:p>
    <w:p w:rsidR="00EC4C8A" w:rsidRDefault="002901F0">
      <w:pPr>
        <w:spacing w:after="0" w:line="240" w:lineRule="auto"/>
        <w:jc w:val="both"/>
        <w:rPr>
          <w:rFonts w:ascii="Agency FB" w:eastAsia="Calibri" w:hAnsi="Agency FB" w:cs="Arial"/>
          <w:b/>
          <w:iCs/>
          <w:sz w:val="24"/>
          <w:szCs w:val="24"/>
          <w:lang w:val="es-ES" w:eastAsia="es-ES"/>
        </w:rPr>
      </w:pPr>
      <w:r>
        <w:rPr>
          <w:rFonts w:ascii="Agency FB" w:eastAsia="Calibri" w:hAnsi="Agency FB" w:cs="Times New Roman"/>
          <w:b/>
          <w:sz w:val="24"/>
          <w:szCs w:val="24"/>
          <w:lang w:val="es-ES"/>
        </w:rPr>
        <w:t xml:space="preserve"> 5.3 LUGAR Y PLAZO DE ENTREGA:</w:t>
      </w:r>
    </w:p>
    <w:p w:rsidR="00EC4C8A" w:rsidRDefault="002901F0">
      <w:pPr>
        <w:spacing w:after="0" w:line="240" w:lineRule="auto"/>
        <w:ind w:left="142" w:firstLine="142"/>
        <w:jc w:val="both"/>
        <w:rPr>
          <w:rFonts w:ascii="Agency FB" w:eastAsia="Calibri" w:hAnsi="Agency FB" w:cs="Arial"/>
          <w:color w:val="000000"/>
          <w:sz w:val="24"/>
          <w:szCs w:val="24"/>
          <w:lang w:val="es-ES" w:eastAsia="es-PE"/>
        </w:rPr>
      </w:pPr>
      <w:r>
        <w:rPr>
          <w:rFonts w:ascii="Agency FB" w:eastAsia="Calibri" w:hAnsi="Agency FB" w:cs="Times New Roman"/>
          <w:b/>
          <w:sz w:val="24"/>
          <w:szCs w:val="24"/>
          <w:lang w:val="es-ES"/>
        </w:rPr>
        <w:t>5.3.1 LUGAR ENTREGA:</w:t>
      </w:r>
      <w:r>
        <w:rPr>
          <w:rFonts w:ascii="Agency FB" w:eastAsia="Calibri" w:hAnsi="Agency FB" w:cs="Times New Roman"/>
          <w:sz w:val="24"/>
          <w:szCs w:val="24"/>
          <w:lang w:val="es-ES"/>
        </w:rPr>
        <w:t xml:space="preserve"> </w:t>
      </w:r>
      <w:r>
        <w:rPr>
          <w:rFonts w:ascii="Agency FB" w:eastAsia="Calibri" w:hAnsi="Agency FB" w:cs="Arial"/>
          <w:sz w:val="24"/>
          <w:szCs w:val="24"/>
          <w:lang w:val="es-ES"/>
        </w:rPr>
        <w:t xml:space="preserve">EL BIEN SE ENTREGARÁ EN EL ALMACÉN DE LA OBRA: </w:t>
      </w:r>
      <w:r>
        <w:rPr>
          <w:rFonts w:ascii="Agency FB" w:eastAsia="Times New Roman" w:hAnsi="Agency FB" w:cs="Arial"/>
          <w:bCs/>
          <w:color w:val="000000"/>
          <w:sz w:val="24"/>
          <w:szCs w:val="24"/>
          <w:lang w:val="pt-BR" w:eastAsia="es-PE"/>
        </w:rPr>
        <w:t>“</w:t>
      </w:r>
      <w:r>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rsidR="00EC4C8A" w:rsidRDefault="00EC4C8A">
      <w:pPr>
        <w:spacing w:after="0" w:line="240" w:lineRule="auto"/>
        <w:ind w:left="142" w:firstLine="142"/>
        <w:jc w:val="both"/>
        <w:rPr>
          <w:rFonts w:ascii="Agency FB" w:eastAsia="Calibri" w:hAnsi="Agency FB" w:cs="Times New Roman"/>
          <w:sz w:val="24"/>
          <w:szCs w:val="24"/>
          <w:lang w:val="es-ES"/>
        </w:rPr>
      </w:pPr>
    </w:p>
    <w:p w:rsidR="00EC4C8A" w:rsidRDefault="002901F0">
      <w:pPr>
        <w:spacing w:after="200" w:line="276" w:lineRule="auto"/>
        <w:ind w:left="142"/>
        <w:jc w:val="both"/>
        <w:rPr>
          <w:rFonts w:ascii="Agency FB" w:eastAsia="Calibri" w:hAnsi="Agency FB" w:cs="Arial"/>
          <w:color w:val="000000"/>
          <w:sz w:val="24"/>
          <w:szCs w:val="24"/>
          <w:lang w:val="es-ES" w:eastAsia="es-PE"/>
        </w:rPr>
      </w:pPr>
      <w:r>
        <w:rPr>
          <w:rFonts w:ascii="Agency FB" w:eastAsia="Calibri" w:hAnsi="Agency FB" w:cs="Arial"/>
          <w:b/>
          <w:sz w:val="24"/>
          <w:szCs w:val="24"/>
          <w:lang w:val="es-ES"/>
        </w:rPr>
        <w:t xml:space="preserve">5.3.2 PLAZO DE ENTREGA: </w:t>
      </w:r>
      <w:r>
        <w:rPr>
          <w:rFonts w:ascii="Agency FB" w:eastAsia="Calibri" w:hAnsi="Agency FB" w:cs="Arial"/>
          <w:sz w:val="24"/>
          <w:szCs w:val="24"/>
          <w:lang w:val="es-ES"/>
        </w:rPr>
        <w:t>EL PLAZO DE ENTREGA SERÁ EN 15 DÍAS CALENDARIOS CONTADOS A PARTIR DEL DÍA SIGUIENTE DE LA FIRMA DE CONTRATO Y/O LA NOTIFICACIÓN DE LA ORDEN DE COMPRA, (SEGÚN FUESE EL CASO).</w:t>
      </w:r>
    </w:p>
    <w:p w:rsidR="00EC4C8A" w:rsidRDefault="002901F0">
      <w:pPr>
        <w:numPr>
          <w:ilvl w:val="1"/>
          <w:numId w:val="3"/>
        </w:numPr>
        <w:spacing w:after="200" w:line="240" w:lineRule="auto"/>
        <w:ind w:left="426"/>
        <w:contextualSpacing/>
        <w:jc w:val="both"/>
        <w:rPr>
          <w:rFonts w:ascii="Agency FB" w:eastAsia="Calibri" w:hAnsi="Agency FB" w:cs="Arial"/>
          <w:b/>
          <w:sz w:val="24"/>
          <w:szCs w:val="24"/>
          <w:lang w:val="es-ES"/>
        </w:rPr>
      </w:pPr>
      <w:r>
        <w:rPr>
          <w:rFonts w:ascii="Agency FB" w:eastAsia="Calibri" w:hAnsi="Agency FB" w:cs="Arial"/>
          <w:b/>
          <w:sz w:val="24"/>
          <w:szCs w:val="24"/>
          <w:lang w:val="es-ES"/>
        </w:rPr>
        <w:t>OTRAS OBLIGACIONES.</w:t>
      </w: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5.4.1 OTRAS OBLIGACIONES DEL CONTRATISTA.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Todos los materiales deberán estar en buenas condiciones, bajo responsabilidad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cualquier desperfecto en los materiales deberá ser reemplazado de manera inmediata.</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Los costos de reposición debido a materiales defectuosos serán a costo y cuenta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w:t>
      </w:r>
    </w:p>
    <w:p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Si 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EC4C8A">
      <w:pPr>
        <w:spacing w:after="200" w:line="240" w:lineRule="auto"/>
        <w:contextualSpacing/>
        <w:jc w:val="both"/>
        <w:rPr>
          <w:rFonts w:ascii="Agency FB" w:eastAsia="Calibri" w:hAnsi="Agency FB" w:cs="Arial"/>
          <w:sz w:val="24"/>
          <w:szCs w:val="24"/>
          <w:lang w:val="es-ES"/>
        </w:rPr>
      </w:pPr>
    </w:p>
    <w:p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5.4.2 OTRAS OBLIGACIONES DE LA ENTIDAD.</w:t>
      </w:r>
    </w:p>
    <w:p w:rsidR="00EC4C8A" w:rsidRDefault="002901F0">
      <w:pPr>
        <w:spacing w:after="200" w:line="240" w:lineRule="auto"/>
        <w:ind w:left="142" w:firstLine="142"/>
        <w:contextualSpacing/>
        <w:jc w:val="both"/>
        <w:rPr>
          <w:rFonts w:ascii="Agency FB" w:eastAsia="Calibri" w:hAnsi="Agency FB" w:cs="Arial"/>
          <w:sz w:val="24"/>
          <w:szCs w:val="24"/>
          <w:lang w:val="es-ES"/>
        </w:rPr>
      </w:pPr>
      <w:r>
        <w:rPr>
          <w:rFonts w:ascii="Agency FB" w:eastAsia="Calibri" w:hAnsi="Agency FB" w:cs="Arial"/>
          <w:sz w:val="24"/>
          <w:szCs w:val="24"/>
          <w:lang w:val="es-ES"/>
        </w:rPr>
        <w:lastRenderedPageBreak/>
        <w:t>La Residencia de Obra hará la entrega del espacio físico para el almacenamiento de los materiales.</w:t>
      </w:r>
    </w:p>
    <w:p w:rsidR="00EC4C8A" w:rsidRDefault="00EC4C8A">
      <w:pPr>
        <w:spacing w:after="200" w:line="240" w:lineRule="auto"/>
        <w:ind w:left="142" w:firstLine="142"/>
        <w:contextualSpacing/>
        <w:jc w:val="both"/>
        <w:rPr>
          <w:rFonts w:ascii="Agency FB" w:eastAsia="Calibri" w:hAnsi="Agency FB" w:cs="Arial"/>
          <w:sz w:val="24"/>
          <w:szCs w:val="24"/>
          <w:lang w:val="es-ES"/>
        </w:rPr>
      </w:pPr>
    </w:p>
    <w:p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 RECEPCIÓN Y CONFORMIDAD DE LA ADQUISICIÓN.</w:t>
      </w:r>
    </w:p>
    <w:p w:rsidR="00EC4C8A" w:rsidRDefault="002901F0">
      <w:pPr>
        <w:tabs>
          <w:tab w:val="left" w:pos="1134"/>
        </w:tabs>
        <w:spacing w:after="0" w:line="240" w:lineRule="auto"/>
        <w:ind w:left="142"/>
        <w:contextualSpacing/>
        <w:jc w:val="both"/>
        <w:rPr>
          <w:rFonts w:ascii="Agency FB" w:eastAsia="Calibri" w:hAnsi="Agency FB" w:cs="Arial"/>
          <w:b/>
          <w:sz w:val="24"/>
          <w:szCs w:val="24"/>
          <w:lang w:val="es-ES"/>
        </w:rPr>
      </w:pPr>
      <w:r>
        <w:rPr>
          <w:rFonts w:ascii="Agency FB" w:eastAsia="Calibri" w:hAnsi="Agency FB" w:cs="Arial"/>
          <w:b/>
          <w:sz w:val="24"/>
          <w:szCs w:val="24"/>
          <w:lang w:val="es-ES"/>
        </w:rPr>
        <w:t>5.5.1 RECEPCIÓN.</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Pr>
          <w:rFonts w:ascii="Agency FB" w:eastAsia="Calibri" w:hAnsi="Agency FB" w:cs="Arial"/>
          <w:sz w:val="24"/>
          <w:szCs w:val="24"/>
          <w:lang w:val="es-ES"/>
        </w:rPr>
        <w:t>V°B°</w:t>
      </w:r>
      <w:proofErr w:type="spellEnd"/>
      <w:r>
        <w:rPr>
          <w:rFonts w:ascii="Agency FB" w:eastAsia="Calibri" w:hAnsi="Agency FB" w:cs="Arial"/>
          <w:sz w:val="24"/>
          <w:szCs w:val="24"/>
          <w:lang w:val="es-ES"/>
        </w:rPr>
        <w:t xml:space="preserve"> del Residente Y Supervisor De Obra.</w:t>
      </w:r>
    </w:p>
    <w:p w:rsidR="00EC4C8A" w:rsidRDefault="00EC4C8A">
      <w:pPr>
        <w:spacing w:after="0" w:line="240" w:lineRule="auto"/>
        <w:ind w:left="142"/>
        <w:jc w:val="both"/>
        <w:rPr>
          <w:rFonts w:ascii="Agency FB" w:eastAsia="Calibri" w:hAnsi="Agency FB" w:cs="Arial"/>
          <w:sz w:val="24"/>
          <w:szCs w:val="24"/>
          <w:lang w:val="es-ES"/>
        </w:rPr>
      </w:pPr>
    </w:p>
    <w:p w:rsidR="00EC4C8A" w:rsidRDefault="002901F0">
      <w:pPr>
        <w:spacing w:after="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5.5.2 CONFORMIDAD.</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FORMA DE PAGO:</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El pago será único, previo al informe de conformidad del bien, con el VISTO BUENO del Supervisor de Obra</w:t>
      </w:r>
    </w:p>
    <w:p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Para efectos del pago el contratista deberá de presentar:</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Guía De Remisión</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Comprobante de pago</w:t>
      </w:r>
    </w:p>
    <w:p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Informe de conformidad.</w:t>
      </w:r>
    </w:p>
    <w:p w:rsidR="00EC4C8A" w:rsidRDefault="002901F0">
      <w:pPr>
        <w:widowControl w:val="0"/>
        <w:spacing w:after="200" w:line="276"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Dicha documentación se debe presentar en la unidad que corresponde, en Gobierno Regional Del Apurímac - Sede Central. </w:t>
      </w:r>
    </w:p>
    <w:p w:rsidR="00EC4C8A" w:rsidRDefault="002901F0">
      <w:pPr>
        <w:numPr>
          <w:ilvl w:val="1"/>
          <w:numId w:val="5"/>
        </w:numPr>
        <w:spacing w:after="200" w:line="276" w:lineRule="auto"/>
        <w:contextualSpacing/>
        <w:jc w:val="both"/>
        <w:rPr>
          <w:rFonts w:ascii="Agency FB" w:eastAsia="Times New Roman" w:hAnsi="Agency FB" w:cs="Calibri"/>
          <w:b/>
          <w:color w:val="000000"/>
          <w:sz w:val="24"/>
          <w:szCs w:val="24"/>
          <w:lang w:val="es-ES" w:eastAsia="es-PE"/>
        </w:rPr>
      </w:pPr>
      <w:r>
        <w:rPr>
          <w:rFonts w:ascii="Agency FB" w:eastAsia="Times New Roman" w:hAnsi="Agency FB" w:cs="Calibri"/>
          <w:b/>
          <w:color w:val="000000"/>
          <w:sz w:val="24"/>
          <w:szCs w:val="24"/>
          <w:lang w:val="es-ES" w:eastAsia="es-PE"/>
        </w:rPr>
        <w:t>RESPONSABILIDAD POR VICIOS OCULTOS.</w:t>
      </w: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rsidR="00EC4C8A" w:rsidRDefault="00EC4C8A">
      <w:pPr>
        <w:spacing w:after="200" w:line="240" w:lineRule="auto"/>
        <w:ind w:left="142"/>
        <w:contextualSpacing/>
        <w:jc w:val="both"/>
        <w:rPr>
          <w:rFonts w:ascii="Agency FB" w:eastAsia="Calibri" w:hAnsi="Agency FB" w:cs="Arial"/>
          <w:sz w:val="24"/>
          <w:szCs w:val="24"/>
          <w:lang w:val="es-ES"/>
        </w:rPr>
      </w:pPr>
    </w:p>
    <w:p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plazo máximo de responsabilidad del contratista es de un (01) año contado a partir de la conformidad otorgada por LA ENTIDAD.</w:t>
      </w:r>
    </w:p>
    <w:p w:rsidR="00EC4C8A" w:rsidRDefault="00EC4C8A">
      <w:pPr>
        <w:spacing w:after="200" w:line="276" w:lineRule="auto"/>
        <w:ind w:left="142"/>
        <w:contextualSpacing/>
        <w:jc w:val="both"/>
        <w:rPr>
          <w:rFonts w:ascii="Agency FB" w:eastAsia="Calibri" w:hAnsi="Agency FB" w:cs="Calibri"/>
          <w:color w:val="000000"/>
          <w:sz w:val="24"/>
          <w:szCs w:val="24"/>
          <w:lang w:val="es-ES" w:eastAsia="es-PE"/>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PENALIDADES</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eastAsia="Calibri" w:hAnsi="Agency FB" w:cs="Arial"/>
          <w:sz w:val="24"/>
          <w:szCs w:val="24"/>
          <w:lang w:val="es-ES"/>
        </w:rPr>
        <w:t xml:space="preserve"> Art.162 Del Reglamento De La Ley De Contrataciones Del Estado.</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 xml:space="preserve">SISTEMA DE CONTRACCIÓN: </w:t>
      </w:r>
    </w:p>
    <w:p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SUMA ALZADA.</w:t>
      </w:r>
    </w:p>
    <w:p w:rsidR="00EC4C8A" w:rsidRDefault="00EC4C8A">
      <w:pPr>
        <w:spacing w:after="0" w:line="240" w:lineRule="auto"/>
        <w:ind w:left="142"/>
        <w:contextualSpacing/>
        <w:jc w:val="both"/>
        <w:rPr>
          <w:rFonts w:ascii="Agency FB" w:eastAsia="Calibri" w:hAnsi="Agency FB" w:cs="Arial"/>
          <w:sz w:val="24"/>
          <w:szCs w:val="24"/>
          <w:lang w:val="es-ES"/>
        </w:rPr>
      </w:pPr>
    </w:p>
    <w:p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ANEXOS.</w:t>
      </w:r>
    </w:p>
    <w:p w:rsidR="00EC4C8A" w:rsidRDefault="002901F0">
      <w:pPr>
        <w:spacing w:after="200" w:line="276" w:lineRule="auto"/>
        <w:ind w:left="142" w:right="-284"/>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Se Adjunta El Protocolo De Ingreso A Obra Para Proveedores Y Terceros.</w:t>
      </w:r>
    </w:p>
    <w:p w:rsidR="00EC4C8A" w:rsidRDefault="00EC4C8A">
      <w:pPr>
        <w:pStyle w:val="Prrafodelista"/>
        <w:ind w:right="-284"/>
        <w:jc w:val="both"/>
        <w:rPr>
          <w:lang w:val="es-ES" w:eastAsia="es-ES"/>
        </w:rPr>
      </w:pPr>
    </w:p>
    <w:sectPr w:rsidR="00EC4C8A">
      <w:headerReference w:type="default" r:id="rId1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1B2D" w:rsidRDefault="00351B2D">
      <w:pPr>
        <w:spacing w:line="240" w:lineRule="auto"/>
      </w:pPr>
      <w:r>
        <w:separator/>
      </w:r>
    </w:p>
  </w:endnote>
  <w:endnote w:type="continuationSeparator" w:id="0">
    <w:p w:rsidR="00351B2D" w:rsidRDefault="00351B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altName w:val="Microsoft JhengHei Light"/>
    <w:charset w:val="88"/>
    <w:family w:val="script"/>
    <w:pitch w:val="default"/>
    <w:sig w:usb0="00000000" w:usb1="00000000" w:usb2="00000016" w:usb3="00000000" w:csb0="00100001" w:csb1="00000000"/>
  </w:font>
  <w:font w:name="Arial Unicode MS">
    <w:panose1 w:val="020B0604020202020204"/>
    <w:charset w:val="80"/>
    <w:family w:val="swiss"/>
    <w:pitch w:val="default"/>
    <w:sig w:usb0="00000000" w:usb1="00000000"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1B2D" w:rsidRDefault="00351B2D">
      <w:pPr>
        <w:spacing w:after="0"/>
      </w:pPr>
      <w:r>
        <w:separator/>
      </w:r>
    </w:p>
  </w:footnote>
  <w:footnote w:type="continuationSeparator" w:id="0">
    <w:p w:rsidR="00351B2D" w:rsidRDefault="00351B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4C8A" w:rsidRDefault="002901F0">
    <w:pPr>
      <w:pStyle w:val="Encabezado"/>
      <w:spacing w:line="276" w:lineRule="auto"/>
      <w:jc w:val="center"/>
      <w:rPr>
        <w:rFonts w:ascii="Arial" w:hAnsi="Arial" w:cs="Arial"/>
        <w:b/>
        <w:sz w:val="32"/>
        <w:szCs w:val="32"/>
      </w:rPr>
    </w:pPr>
    <w:r>
      <w:rPr>
        <w:rFonts w:ascii="Arial" w:hAnsi="Arial" w:cs="Arial"/>
        <w:b/>
        <w:noProof/>
        <w:sz w:val="32"/>
        <w:szCs w:val="32"/>
        <w:lang w:val="en-US"/>
      </w:rPr>
      <w:drawing>
        <wp:anchor distT="0" distB="0" distL="114300" distR="114300" simplePos="0" relativeHeight="251659264" behindDoc="1" locked="0" layoutInCell="1" allowOverlap="1">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noProof/>
        <w:sz w:val="32"/>
        <w:szCs w:val="32"/>
        <w:lang w:val="en-US"/>
      </w:rPr>
      <w:drawing>
        <wp:anchor distT="0" distB="0" distL="114300" distR="114300" simplePos="0" relativeHeight="251660288" behindDoc="0" locked="0" layoutInCell="1" allowOverlap="1">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rsidR="00EC4C8A" w:rsidRDefault="002901F0">
    <w:pPr>
      <w:pStyle w:val="Encabezado"/>
      <w:spacing w:line="276" w:lineRule="auto"/>
      <w:jc w:val="center"/>
      <w:rPr>
        <w:rFonts w:ascii="Arial" w:hAnsi="Arial" w:cs="Arial"/>
        <w:b/>
        <w:sz w:val="24"/>
        <w:szCs w:val="24"/>
      </w:rPr>
    </w:pPr>
    <w:r>
      <w:rPr>
        <w:rFonts w:ascii="Arial" w:hAnsi="Arial" w:cs="Arial"/>
        <w:b/>
        <w:sz w:val="24"/>
        <w:szCs w:val="24"/>
      </w:rPr>
      <w:t>GERENCIA REGIONAL DE INFRAESTRUCTURA</w:t>
    </w:r>
  </w:p>
  <w:p w:rsidR="00EC4C8A" w:rsidRDefault="002901F0">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rsidR="00EC4C8A" w:rsidRDefault="00EC4C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multilevel"/>
    <w:tmpl w:val="03E0468E"/>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37541"/>
    <w:multiLevelType w:val="multilevel"/>
    <w:tmpl w:val="1493754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8697168"/>
    <w:multiLevelType w:val="multilevel"/>
    <w:tmpl w:val="28697168"/>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3" w15:restartNumberingAfterBreak="0">
    <w:nsid w:val="3CE25D0E"/>
    <w:multiLevelType w:val="multilevel"/>
    <w:tmpl w:val="3CE25D0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631646"/>
    <w:multiLevelType w:val="multilevel"/>
    <w:tmpl w:val="6B63164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28141F"/>
    <w:multiLevelType w:val="multilevel"/>
    <w:tmpl w:val="7728141F"/>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06064953">
    <w:abstractNumId w:val="0"/>
  </w:num>
  <w:num w:numId="2" w16cid:durableId="1159229563">
    <w:abstractNumId w:val="1"/>
  </w:num>
  <w:num w:numId="3" w16cid:durableId="101346230">
    <w:abstractNumId w:val="5"/>
  </w:num>
  <w:num w:numId="4" w16cid:durableId="1347294558">
    <w:abstractNumId w:val="4"/>
  </w:num>
  <w:num w:numId="5" w16cid:durableId="1035422035">
    <w:abstractNumId w:val="3"/>
  </w:num>
  <w:num w:numId="6" w16cid:durableId="429200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F3E"/>
    <w:rsid w:val="001C589E"/>
    <w:rsid w:val="001C5B58"/>
    <w:rsid w:val="001C651E"/>
    <w:rsid w:val="001C72E6"/>
    <w:rsid w:val="001D1096"/>
    <w:rsid w:val="001E0E89"/>
    <w:rsid w:val="001E3D76"/>
    <w:rsid w:val="001E4F20"/>
    <w:rsid w:val="001E6565"/>
    <w:rsid w:val="001F2EBB"/>
    <w:rsid w:val="001F5C73"/>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66CB4"/>
    <w:rsid w:val="0027156E"/>
    <w:rsid w:val="002743F2"/>
    <w:rsid w:val="00274E75"/>
    <w:rsid w:val="002766F8"/>
    <w:rsid w:val="002775CE"/>
    <w:rsid w:val="00282CEB"/>
    <w:rsid w:val="00287D66"/>
    <w:rsid w:val="002901F0"/>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1B2D"/>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7BD"/>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3484"/>
    <w:rsid w:val="00836929"/>
    <w:rsid w:val="00846CAF"/>
    <w:rsid w:val="0084729F"/>
    <w:rsid w:val="00851518"/>
    <w:rsid w:val="008556D6"/>
    <w:rsid w:val="0085609A"/>
    <w:rsid w:val="00860B5A"/>
    <w:rsid w:val="00861C7E"/>
    <w:rsid w:val="008627FB"/>
    <w:rsid w:val="008636BC"/>
    <w:rsid w:val="008658DC"/>
    <w:rsid w:val="00867DDC"/>
    <w:rsid w:val="008706C2"/>
    <w:rsid w:val="00870C23"/>
    <w:rsid w:val="00873671"/>
    <w:rsid w:val="00874DF4"/>
    <w:rsid w:val="008823AB"/>
    <w:rsid w:val="008829CC"/>
    <w:rsid w:val="00882E57"/>
    <w:rsid w:val="008840F2"/>
    <w:rsid w:val="00886BF1"/>
    <w:rsid w:val="00890EFF"/>
    <w:rsid w:val="008A2B9D"/>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13B"/>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A5DFC"/>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4C8A"/>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4550C"/>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10AC"/>
    <w:rsid w:val="00FF2335"/>
    <w:rsid w:val="00FF5B4A"/>
    <w:rsid w:val="00FF7C17"/>
    <w:rsid w:val="42D4411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B5B1B3"/>
  <w15:docId w15:val="{DDAE4FA6-8899-4A46-BA95-23E153F2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Pr>
      <w:color w:val="0000FF"/>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paragraph" w:styleId="Encabezado">
    <w:name w:val="header"/>
    <w:basedOn w:val="Normal"/>
    <w:link w:val="EncabezadoCar"/>
    <w:unhideWhenUsed/>
    <w:pPr>
      <w:tabs>
        <w:tab w:val="center" w:pos="4419"/>
        <w:tab w:val="right" w:pos="8838"/>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style>
  <w:style w:type="character" w:customStyle="1" w:styleId="PiedepginaCar">
    <w:name w:val="Pie de página Car"/>
    <w:basedOn w:val="Fuentedeprrafopredeter"/>
    <w:link w:val="Piedepgina"/>
    <w:uiPriority w:val="99"/>
  </w:style>
  <w:style w:type="paragraph" w:styleId="Prrafodelista">
    <w:name w:val="List Paragraph"/>
    <w:basedOn w:val="Normal"/>
    <w:link w:val="PrrafodelistaCar"/>
    <w:uiPriority w:val="34"/>
    <w:qFormat/>
    <w:pPr>
      <w:ind w:left="720"/>
      <w:contextualSpacing/>
    </w:pPr>
  </w:style>
  <w:style w:type="character" w:styleId="Textodelmarcadordeposicin">
    <w:name w:val="Placeholder Text"/>
    <w:basedOn w:val="Fuentedeprrafopredeter"/>
    <w:uiPriority w:val="99"/>
    <w:semiHidden/>
    <w:rPr>
      <w:color w:val="808080"/>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Ttulo3Car">
    <w:name w:val="Título 3 Car"/>
    <w:basedOn w:val="Fuentedeprrafopredeter"/>
    <w:link w:val="Ttulo3"/>
    <w:uiPriority w:val="9"/>
    <w:rPr>
      <w:rFonts w:ascii="Times New Roman" w:eastAsia="Times New Roman" w:hAnsi="Times New Roman" w:cs="Times New Roman"/>
      <w:b/>
      <w:bCs/>
      <w:sz w:val="27"/>
      <w:szCs w:val="27"/>
      <w:lang w:eastAsia="es-PE"/>
    </w:rPr>
  </w:style>
  <w:style w:type="character" w:customStyle="1" w:styleId="PrrafodelistaCar">
    <w:name w:val="Párrafo de lista Car"/>
    <w:link w:val="Prrafodelista"/>
    <w:uiPriority w:val="34"/>
    <w:qFormat/>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E74B5" w:themeColor="accent1" w:themeShade="BF"/>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Pr>
      <w:sz w:val="22"/>
      <w:szCs w:val="22"/>
      <w:lang w:eastAsia="en-US"/>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uiPriority w:val="39"/>
    <w:pPr>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13603-FC44-4BA2-8462-5F122417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14</Pages>
  <Words>2746</Words>
  <Characters>15103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pc</cp:lastModifiedBy>
  <cp:revision>3</cp:revision>
  <cp:lastPrinted>2022-02-28T17:19:00Z</cp:lastPrinted>
  <dcterms:created xsi:type="dcterms:W3CDTF">2023-02-14T21:43:00Z</dcterms:created>
  <dcterms:modified xsi:type="dcterms:W3CDTF">2023-02-16T15:21:00Z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3082-11.2.0.11306</vt:lpwstr>
  </property>
  <property fmtid="{D5CDD505-2E9C-101B-9397-08002B2CF9AE}" pid="3" name="ICV">
    <vt:lpwstr>D64B8AF8392543568DD6DE822C048A13</vt:lpwstr>
  </property>
</Properties>
</file>