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846" w14:textId="2FD6E306" w:rsidR="00F93837" w:rsidRPr="00E478CE" w:rsidRDefault="00F93837" w:rsidP="00F93837">
      <w:pPr>
        <w:spacing w:after="0"/>
        <w:rPr>
          <w:rFonts w:cstheme="minorHAnsi"/>
          <w:b/>
          <w:bCs/>
          <w:i/>
          <w:sz w:val="24"/>
          <w:szCs w:val="24"/>
          <w:u w:val="single"/>
          <w:lang w:val="it-IT"/>
        </w:rPr>
      </w:pPr>
      <w:r w:rsidRPr="00E478CE">
        <w:rPr>
          <w:rFonts w:cstheme="minorHAnsi"/>
          <w:b/>
          <w:bCs/>
          <w:color w:val="000000"/>
          <w:sz w:val="24"/>
          <w:szCs w:val="24"/>
          <w:u w:val="single"/>
          <w:lang w:val="it-IT"/>
        </w:rPr>
        <w:t>INFORME Nª 0</w:t>
      </w:r>
      <w:r w:rsidR="00B37E08">
        <w:rPr>
          <w:rFonts w:cstheme="minorHAnsi"/>
          <w:b/>
          <w:bCs/>
          <w:color w:val="000000"/>
          <w:sz w:val="24"/>
          <w:szCs w:val="24"/>
          <w:u w:val="single"/>
          <w:lang w:val="it-IT"/>
        </w:rPr>
        <w:t>2</w:t>
      </w:r>
      <w:r w:rsidR="00927638">
        <w:rPr>
          <w:rFonts w:cstheme="minorHAnsi"/>
          <w:b/>
          <w:bCs/>
          <w:color w:val="000000"/>
          <w:sz w:val="24"/>
          <w:szCs w:val="24"/>
          <w:u w:val="single"/>
          <w:lang w:val="it-IT"/>
        </w:rPr>
        <w:t>2</w:t>
      </w:r>
      <w:r w:rsidRPr="00E478CE">
        <w:rPr>
          <w:rFonts w:cstheme="minorHAnsi"/>
          <w:b/>
          <w:bCs/>
          <w:color w:val="000000"/>
          <w:sz w:val="24"/>
          <w:szCs w:val="24"/>
          <w:u w:val="single"/>
          <w:lang w:val="it-IT"/>
        </w:rPr>
        <w:t>-2023/MPA/MRLL</w:t>
      </w:r>
      <w:r w:rsidR="00440CAE">
        <w:rPr>
          <w:rFonts w:cstheme="minorHAnsi"/>
          <w:b/>
          <w:bCs/>
          <w:color w:val="000000"/>
          <w:sz w:val="24"/>
          <w:szCs w:val="24"/>
          <w:u w:val="single"/>
          <w:lang w:val="it-IT"/>
        </w:rPr>
        <w:t>.</w:t>
      </w:r>
    </w:p>
    <w:p w14:paraId="1B0E4B1E" w14:textId="77777777" w:rsidR="00F93837" w:rsidRPr="00E478CE" w:rsidRDefault="00F93837" w:rsidP="00F93837">
      <w:pPr>
        <w:spacing w:after="0"/>
        <w:rPr>
          <w:rFonts w:cstheme="minorHAnsi"/>
          <w:iCs/>
          <w:sz w:val="24"/>
          <w:szCs w:val="24"/>
          <w:lang w:val="it-IT"/>
        </w:rPr>
      </w:pPr>
    </w:p>
    <w:p w14:paraId="0E646E88" w14:textId="5623EF29" w:rsidR="00F93837" w:rsidRPr="00E478CE" w:rsidRDefault="00F93837" w:rsidP="00D734CA">
      <w:pPr>
        <w:tabs>
          <w:tab w:val="left" w:pos="993"/>
        </w:tabs>
        <w:spacing w:after="0"/>
        <w:jc w:val="both"/>
        <w:rPr>
          <w:rFonts w:cstheme="minorHAnsi"/>
          <w:b/>
          <w:bCs/>
          <w:iCs/>
          <w:sz w:val="24"/>
          <w:szCs w:val="24"/>
        </w:rPr>
      </w:pPr>
      <w:r w:rsidRPr="00B37E08">
        <w:rPr>
          <w:rFonts w:cstheme="minorHAnsi"/>
          <w:b/>
          <w:bCs/>
          <w:iCs/>
          <w:sz w:val="24"/>
          <w:szCs w:val="24"/>
        </w:rPr>
        <w:t>A</w:t>
      </w:r>
      <w:r w:rsidRPr="00B37E08">
        <w:rPr>
          <w:rFonts w:cstheme="minorHAnsi"/>
          <w:b/>
          <w:bCs/>
          <w:iCs/>
          <w:sz w:val="24"/>
          <w:szCs w:val="24"/>
        </w:rPr>
        <w:tab/>
        <w:t>:</w:t>
      </w:r>
      <w:r w:rsidRPr="00B37E08">
        <w:rPr>
          <w:rFonts w:cstheme="minorHAnsi"/>
          <w:iCs/>
          <w:sz w:val="24"/>
          <w:szCs w:val="24"/>
        </w:rPr>
        <w:tab/>
      </w:r>
      <w:bookmarkStart w:id="0" w:name="_Hlk55460741"/>
      <w:r w:rsidRPr="00B37E08">
        <w:rPr>
          <w:rFonts w:cstheme="minorHAnsi"/>
          <w:iCs/>
          <w:sz w:val="24"/>
          <w:szCs w:val="24"/>
        </w:rPr>
        <w:t xml:space="preserve">ING. </w:t>
      </w:r>
      <w:r w:rsidRPr="00E478CE">
        <w:rPr>
          <w:rFonts w:cstheme="minorHAnsi"/>
          <w:iCs/>
          <w:sz w:val="24"/>
          <w:szCs w:val="24"/>
        </w:rPr>
        <w:t>RICHARD ERWIN MONTALVO ALVARO</w:t>
      </w:r>
    </w:p>
    <w:p w14:paraId="3DF10676" w14:textId="77777777" w:rsidR="00F93837" w:rsidRPr="00E478CE" w:rsidRDefault="00F93837" w:rsidP="00D734CA">
      <w:pPr>
        <w:tabs>
          <w:tab w:val="left" w:pos="993"/>
        </w:tabs>
        <w:spacing w:after="0"/>
        <w:ind w:left="1416"/>
        <w:jc w:val="both"/>
        <w:rPr>
          <w:rFonts w:cstheme="minorHAnsi"/>
          <w:b/>
          <w:bCs/>
          <w:iCs/>
          <w:sz w:val="24"/>
          <w:szCs w:val="24"/>
        </w:rPr>
      </w:pPr>
      <w:r w:rsidRPr="00E478CE">
        <w:rPr>
          <w:rFonts w:cstheme="minorHAnsi"/>
          <w:b/>
          <w:bCs/>
          <w:iCs/>
          <w:sz w:val="24"/>
          <w:szCs w:val="24"/>
        </w:rPr>
        <w:t>RESIDENTE DE OBRA (e)</w:t>
      </w:r>
    </w:p>
    <w:bookmarkEnd w:id="0"/>
    <w:p w14:paraId="6291B967" w14:textId="3B9ADD20" w:rsidR="00F93837" w:rsidRPr="00E478CE" w:rsidRDefault="00F93837" w:rsidP="00D734CA">
      <w:pPr>
        <w:tabs>
          <w:tab w:val="left" w:pos="993"/>
        </w:tabs>
        <w:spacing w:after="0"/>
        <w:jc w:val="both"/>
        <w:rPr>
          <w:rFonts w:cstheme="minorHAnsi"/>
          <w:iCs/>
          <w:sz w:val="24"/>
          <w:szCs w:val="24"/>
        </w:rPr>
      </w:pPr>
      <w:r w:rsidRPr="00E478CE">
        <w:rPr>
          <w:rFonts w:cstheme="minorHAnsi"/>
          <w:b/>
          <w:bCs/>
          <w:iCs/>
          <w:sz w:val="24"/>
          <w:szCs w:val="24"/>
        </w:rPr>
        <w:t>DE</w:t>
      </w:r>
      <w:r w:rsidRPr="00E478CE">
        <w:rPr>
          <w:rFonts w:cstheme="minorHAnsi"/>
          <w:b/>
          <w:bCs/>
          <w:iCs/>
          <w:sz w:val="24"/>
          <w:szCs w:val="24"/>
        </w:rPr>
        <w:tab/>
      </w:r>
      <w:r w:rsidRPr="00E478CE">
        <w:rPr>
          <w:rFonts w:cstheme="minorHAnsi"/>
          <w:iCs/>
          <w:sz w:val="24"/>
          <w:szCs w:val="24"/>
        </w:rPr>
        <w:t>:</w:t>
      </w:r>
      <w:r w:rsidRPr="00E478CE">
        <w:rPr>
          <w:rFonts w:cstheme="minorHAnsi"/>
          <w:iCs/>
          <w:sz w:val="24"/>
          <w:szCs w:val="24"/>
        </w:rPr>
        <w:tab/>
        <w:t>ING. MANUEL RAUL LIVANO LUNA.</w:t>
      </w:r>
    </w:p>
    <w:p w14:paraId="0B828AC6" w14:textId="3CEC23E0" w:rsidR="00F93837" w:rsidRPr="00B37E08" w:rsidRDefault="00B37E08" w:rsidP="00D734CA">
      <w:pPr>
        <w:tabs>
          <w:tab w:val="left" w:pos="993"/>
        </w:tabs>
        <w:spacing w:after="0"/>
        <w:ind w:left="708" w:firstLine="708"/>
        <w:jc w:val="both"/>
        <w:rPr>
          <w:rFonts w:cstheme="minorHAnsi"/>
          <w:iCs/>
          <w:sz w:val="24"/>
          <w:szCs w:val="24"/>
        </w:rPr>
      </w:pPr>
      <w:r w:rsidRPr="00B37E08">
        <w:rPr>
          <w:rFonts w:cstheme="minorHAnsi"/>
          <w:iCs/>
          <w:sz w:val="24"/>
          <w:szCs w:val="24"/>
        </w:rPr>
        <w:t xml:space="preserve">Especialista </w:t>
      </w:r>
      <w:r>
        <w:rPr>
          <w:rFonts w:cstheme="minorHAnsi"/>
          <w:iCs/>
          <w:sz w:val="24"/>
          <w:szCs w:val="24"/>
        </w:rPr>
        <w:t>d</w:t>
      </w:r>
      <w:r w:rsidRPr="00B37E08">
        <w:rPr>
          <w:rFonts w:cstheme="minorHAnsi"/>
          <w:iCs/>
          <w:sz w:val="24"/>
          <w:szCs w:val="24"/>
        </w:rPr>
        <w:t xml:space="preserve">e Cableado Estructurado </w:t>
      </w:r>
      <w:r>
        <w:rPr>
          <w:rFonts w:cstheme="minorHAnsi"/>
          <w:iCs/>
          <w:sz w:val="24"/>
          <w:szCs w:val="24"/>
        </w:rPr>
        <w:t>y</w:t>
      </w:r>
      <w:r w:rsidRPr="00B37E08">
        <w:rPr>
          <w:rFonts w:cstheme="minorHAnsi"/>
          <w:iCs/>
          <w:sz w:val="24"/>
          <w:szCs w:val="24"/>
        </w:rPr>
        <w:t xml:space="preserve"> Comunicaciones</w:t>
      </w:r>
    </w:p>
    <w:p w14:paraId="2A12860D" w14:textId="6C7D7E49" w:rsidR="00F93837" w:rsidRPr="00E478CE" w:rsidRDefault="00F93837" w:rsidP="00D734CA">
      <w:pPr>
        <w:tabs>
          <w:tab w:val="left" w:pos="993"/>
        </w:tabs>
        <w:spacing w:after="0"/>
        <w:ind w:left="1410" w:right="-1" w:hanging="1410"/>
        <w:jc w:val="both"/>
        <w:rPr>
          <w:rFonts w:cstheme="minorHAnsi"/>
          <w:b/>
          <w:bCs/>
          <w:iCs/>
          <w:sz w:val="24"/>
          <w:szCs w:val="24"/>
        </w:rPr>
      </w:pPr>
      <w:r w:rsidRPr="00E478CE">
        <w:rPr>
          <w:rFonts w:cstheme="minorHAnsi"/>
          <w:b/>
          <w:bCs/>
          <w:iCs/>
          <w:sz w:val="24"/>
          <w:szCs w:val="24"/>
        </w:rPr>
        <w:t>ASUNTO</w:t>
      </w:r>
      <w:r w:rsidR="00D734CA">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00927638">
        <w:rPr>
          <w:rFonts w:cstheme="minorHAnsi"/>
          <w:b/>
          <w:bCs/>
          <w:iCs/>
          <w:sz w:val="24"/>
          <w:szCs w:val="24"/>
        </w:rPr>
        <w:t>PRESENTACION DE INFORME DE CORTE</w:t>
      </w:r>
      <w:r w:rsidR="008257C1" w:rsidRPr="00B37E08">
        <w:rPr>
          <w:rFonts w:cstheme="minorHAnsi"/>
          <w:b/>
          <w:bCs/>
          <w:iCs/>
          <w:sz w:val="24"/>
          <w:szCs w:val="24"/>
        </w:rPr>
        <w:t>.</w:t>
      </w:r>
      <w:r w:rsidR="008257C1">
        <w:rPr>
          <w:rFonts w:cstheme="minorHAnsi"/>
          <w:b/>
          <w:bCs/>
          <w:iCs/>
          <w:color w:val="FF0000"/>
          <w:sz w:val="24"/>
          <w:szCs w:val="24"/>
        </w:rPr>
        <w:t xml:space="preserve"> </w:t>
      </w:r>
    </w:p>
    <w:p w14:paraId="23AD7C70" w14:textId="7AE114E9" w:rsidR="00F93837" w:rsidRPr="00E478CE" w:rsidRDefault="00F93837" w:rsidP="00D734CA">
      <w:pPr>
        <w:pBdr>
          <w:bottom w:val="single" w:sz="12" w:space="1" w:color="auto"/>
        </w:pBdr>
        <w:tabs>
          <w:tab w:val="left" w:pos="993"/>
        </w:tabs>
        <w:spacing w:after="0"/>
        <w:ind w:left="1410" w:right="-427" w:hanging="1410"/>
        <w:jc w:val="both"/>
        <w:rPr>
          <w:rFonts w:cstheme="minorHAnsi"/>
          <w:b/>
          <w:bCs/>
          <w:iCs/>
          <w:sz w:val="24"/>
          <w:szCs w:val="24"/>
        </w:rPr>
      </w:pPr>
      <w:r w:rsidRPr="00E478CE">
        <w:rPr>
          <w:rFonts w:cstheme="minorHAnsi"/>
          <w:b/>
          <w:bCs/>
          <w:iCs/>
          <w:sz w:val="24"/>
          <w:szCs w:val="24"/>
        </w:rPr>
        <w:t>FECHA</w:t>
      </w:r>
      <w:r w:rsidR="00D734CA">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927638">
        <w:rPr>
          <w:rFonts w:cstheme="minorHAnsi"/>
          <w:iCs/>
          <w:sz w:val="24"/>
          <w:szCs w:val="24"/>
        </w:rPr>
        <w:t>05</w:t>
      </w:r>
      <w:r w:rsidRPr="00E478CE">
        <w:rPr>
          <w:rFonts w:cstheme="minorHAnsi"/>
          <w:iCs/>
          <w:sz w:val="24"/>
          <w:szCs w:val="24"/>
        </w:rPr>
        <w:t xml:space="preserve"> de </w:t>
      </w:r>
      <w:r w:rsidR="00927638">
        <w:rPr>
          <w:rFonts w:cstheme="minorHAnsi"/>
          <w:iCs/>
          <w:sz w:val="24"/>
          <w:szCs w:val="24"/>
        </w:rPr>
        <w:t>diciembre</w:t>
      </w:r>
      <w:r w:rsidR="00B37E08" w:rsidRPr="00E478CE">
        <w:rPr>
          <w:rFonts w:cstheme="minorHAnsi"/>
          <w:iCs/>
          <w:sz w:val="24"/>
          <w:szCs w:val="24"/>
        </w:rPr>
        <w:t xml:space="preserve"> </w:t>
      </w:r>
      <w:r w:rsidRPr="00E478CE">
        <w:rPr>
          <w:rFonts w:cstheme="minorHAnsi"/>
          <w:iCs/>
          <w:sz w:val="24"/>
          <w:szCs w:val="24"/>
        </w:rPr>
        <w:t>del 2023.</w:t>
      </w:r>
    </w:p>
    <w:p w14:paraId="518B94C0" w14:textId="77777777" w:rsidR="00F93837" w:rsidRPr="00E478CE" w:rsidRDefault="00F93837" w:rsidP="00F93837">
      <w:pPr>
        <w:spacing w:after="0"/>
        <w:ind w:left="1410" w:hanging="1410"/>
        <w:rPr>
          <w:rFonts w:cstheme="minorHAnsi"/>
          <w:b/>
          <w:bCs/>
          <w:iCs/>
          <w:sz w:val="24"/>
          <w:szCs w:val="24"/>
        </w:rPr>
      </w:pPr>
    </w:p>
    <w:p w14:paraId="72D66F33" w14:textId="5F492BE1" w:rsidR="00F93837" w:rsidRDefault="00F93837" w:rsidP="00F9383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w:t>
      </w:r>
      <w:r w:rsidR="00340317">
        <w:rPr>
          <w:rFonts w:asciiTheme="minorHAnsi" w:hAnsiTheme="minorHAnsi" w:cstheme="minorHAnsi"/>
          <w:iCs/>
          <w:color w:val="auto"/>
        </w:rPr>
        <w:t xml:space="preserve">presentar el informe </w:t>
      </w:r>
      <w:r w:rsidR="00927638">
        <w:rPr>
          <w:rFonts w:asciiTheme="minorHAnsi" w:hAnsiTheme="minorHAnsi" w:cstheme="minorHAnsi"/>
          <w:iCs/>
          <w:color w:val="auto"/>
        </w:rPr>
        <w:t>de corte</w:t>
      </w:r>
      <w:r w:rsidR="00340317">
        <w:rPr>
          <w:rFonts w:asciiTheme="minorHAnsi" w:hAnsiTheme="minorHAnsi" w:cstheme="minorHAnsi"/>
          <w:iCs/>
          <w:color w:val="auto"/>
        </w:rPr>
        <w:t xml:space="preserve"> </w:t>
      </w:r>
      <w:r w:rsidR="00927638">
        <w:rPr>
          <w:rFonts w:asciiTheme="minorHAnsi" w:hAnsiTheme="minorHAnsi" w:cstheme="minorHAnsi"/>
          <w:iCs/>
          <w:color w:val="auto"/>
        </w:rPr>
        <w:t>noviembre diciembre del 2023</w:t>
      </w:r>
      <w:r w:rsidR="00340317">
        <w:rPr>
          <w:rFonts w:asciiTheme="minorHAnsi" w:hAnsiTheme="minorHAnsi" w:cstheme="minorHAnsi"/>
          <w:iCs/>
          <w:color w:val="auto"/>
        </w:rPr>
        <w:t xml:space="preserve">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7D97FD1A" w14:textId="77777777" w:rsidR="00674889" w:rsidRDefault="00674889" w:rsidP="00F93837">
      <w:pPr>
        <w:pStyle w:val="Default"/>
        <w:ind w:firstLine="708"/>
        <w:jc w:val="both"/>
        <w:rPr>
          <w:rFonts w:asciiTheme="minorHAnsi" w:hAnsiTheme="minorHAnsi" w:cstheme="minorHAnsi"/>
          <w:iCs/>
          <w:color w:val="auto"/>
        </w:rPr>
      </w:pPr>
    </w:p>
    <w:p w14:paraId="34265DA6" w14:textId="5F9EF188"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Que, </w:t>
      </w:r>
      <w:r w:rsidR="00927638">
        <w:rPr>
          <w:rFonts w:asciiTheme="minorHAnsi" w:hAnsiTheme="minorHAnsi" w:cstheme="minorHAnsi"/>
          <w:iCs/>
          <w:color w:val="auto"/>
        </w:rPr>
        <w:t>en mi condición de responsable del componente soluciones de tecnología de información y comunicación presento el presente informe en relación a la ejecución correspondiente a octubre y noviembre del 2023</w:t>
      </w:r>
      <w:r>
        <w:rPr>
          <w:rFonts w:asciiTheme="minorHAnsi" w:hAnsiTheme="minorHAnsi" w:cstheme="minorHAnsi"/>
          <w:iCs/>
          <w:color w:val="auto"/>
        </w:rPr>
        <w:t>.</w:t>
      </w:r>
    </w:p>
    <w:p w14:paraId="3DD94F17" w14:textId="77777777" w:rsidR="00340317" w:rsidRDefault="00340317" w:rsidP="00F93837">
      <w:pPr>
        <w:pStyle w:val="Default"/>
        <w:ind w:firstLine="708"/>
        <w:jc w:val="both"/>
        <w:rPr>
          <w:rFonts w:asciiTheme="minorHAnsi" w:hAnsiTheme="minorHAnsi" w:cstheme="minorHAnsi"/>
          <w:iCs/>
          <w:color w:val="auto"/>
        </w:rPr>
      </w:pPr>
    </w:p>
    <w:p w14:paraId="7B762E0F" w14:textId="77777777" w:rsidR="00F93837" w:rsidRPr="00E478CE" w:rsidRDefault="00F93837" w:rsidP="00927638">
      <w:pPr>
        <w:spacing w:after="0"/>
        <w:ind w:firstLine="708"/>
        <w:rPr>
          <w:rFonts w:cstheme="minorHAnsi"/>
          <w:iCs/>
          <w:sz w:val="24"/>
          <w:szCs w:val="24"/>
        </w:rPr>
      </w:pPr>
      <w:r w:rsidRPr="00E478CE">
        <w:rPr>
          <w:rFonts w:cstheme="minorHAnsi"/>
          <w:iCs/>
          <w:sz w:val="24"/>
          <w:szCs w:val="24"/>
        </w:rPr>
        <w:t>Es todo cuanto informo para su conocimiento y fines.</w:t>
      </w:r>
    </w:p>
    <w:p w14:paraId="6B666B7F" w14:textId="77777777" w:rsidR="00095F97" w:rsidRPr="00440CAE" w:rsidRDefault="00095F97">
      <w:pPr>
        <w:rPr>
          <w:rFonts w:cstheme="minorHAnsi"/>
          <w:iCs/>
          <w:sz w:val="24"/>
          <w:szCs w:val="24"/>
        </w:rPr>
      </w:pPr>
    </w:p>
    <w:p w14:paraId="565CCDDE" w14:textId="617F4AD3" w:rsidR="00F93837" w:rsidRDefault="00F93837" w:rsidP="00095F97">
      <w:pPr>
        <w:ind w:firstLine="708"/>
      </w:pPr>
      <w:r w:rsidRPr="00E478CE">
        <w:rPr>
          <w:rFonts w:cstheme="minorHAnsi"/>
          <w:iCs/>
          <w:sz w:val="24"/>
          <w:szCs w:val="24"/>
          <w:lang w:val="it-IT"/>
        </w:rPr>
        <w:t>Atentamente.</w:t>
      </w:r>
    </w:p>
    <w:p w14:paraId="21599FBE" w14:textId="77777777" w:rsidR="00350A5F" w:rsidRPr="002512D2" w:rsidRDefault="00DE67AD" w:rsidP="00350A5F">
      <w:pPr>
        <w:rPr>
          <w:rFonts w:ascii="Arial Narrow" w:hAnsi="Arial Narrow" w:cs="Adobe Hebrew"/>
        </w:rPr>
      </w:pPr>
      <w:r w:rsidRPr="002512D2">
        <w:rPr>
          <w:rFonts w:ascii="Arial Narrow" w:hAnsi="Arial Narrow" w:cs="Adobe Hebrew"/>
        </w:rPr>
        <w:br w:type="page"/>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415"/>
        <w:gridCol w:w="2551"/>
      </w:tblGrid>
      <w:tr w:rsidR="00350A5F" w:rsidRPr="001D4F9F" w14:paraId="1349318D" w14:textId="77777777" w:rsidTr="003F5CEE">
        <w:trPr>
          <w:trHeight w:val="448"/>
        </w:trPr>
        <w:tc>
          <w:tcPr>
            <w:tcW w:w="8500" w:type="dxa"/>
            <w:gridSpan w:val="3"/>
            <w:shd w:val="clear" w:color="auto" w:fill="auto"/>
            <w:vAlign w:val="center"/>
          </w:tcPr>
          <w:p w14:paraId="065202FC" w14:textId="77777777" w:rsidR="00350A5F" w:rsidRPr="001D4F9F" w:rsidRDefault="00350A5F" w:rsidP="00CA0FD1">
            <w:pPr>
              <w:spacing w:line="240" w:lineRule="auto"/>
              <w:contextualSpacing/>
              <w:jc w:val="center"/>
              <w:rPr>
                <w:rFonts w:ascii="Arial Narrow" w:hAnsi="Arial Narrow"/>
                <w:b/>
              </w:rPr>
            </w:pPr>
            <w:r w:rsidRPr="001D4F9F">
              <w:rPr>
                <w:rFonts w:ascii="Arial Narrow" w:hAnsi="Arial Narrow"/>
                <w:b/>
              </w:rPr>
              <w:lastRenderedPageBreak/>
              <w:t>CUADRO DE LABORES REALIZADAS</w:t>
            </w:r>
          </w:p>
        </w:tc>
      </w:tr>
      <w:tr w:rsidR="00350A5F" w:rsidRPr="001D4F9F" w14:paraId="400FF1C8" w14:textId="77777777" w:rsidTr="003F5CEE">
        <w:trPr>
          <w:trHeight w:val="318"/>
        </w:trPr>
        <w:tc>
          <w:tcPr>
            <w:tcW w:w="534" w:type="dxa"/>
            <w:shd w:val="clear" w:color="auto" w:fill="auto"/>
            <w:vAlign w:val="center"/>
          </w:tcPr>
          <w:p w14:paraId="79FEA3F1" w14:textId="77777777" w:rsidR="00350A5F" w:rsidRPr="001D4F9F" w:rsidRDefault="00350A5F" w:rsidP="003F5CEE">
            <w:pPr>
              <w:jc w:val="both"/>
              <w:rPr>
                <w:rFonts w:ascii="Arial Narrow" w:hAnsi="Arial Narrow"/>
              </w:rPr>
            </w:pPr>
            <w:r w:rsidRPr="001D4F9F">
              <w:rPr>
                <w:rFonts w:ascii="Arial Narrow" w:hAnsi="Arial Narrow"/>
              </w:rPr>
              <w:t>1.-</w:t>
            </w:r>
          </w:p>
        </w:tc>
        <w:tc>
          <w:tcPr>
            <w:tcW w:w="5415" w:type="dxa"/>
            <w:shd w:val="clear" w:color="auto" w:fill="auto"/>
            <w:vAlign w:val="center"/>
          </w:tcPr>
          <w:p w14:paraId="38E45DD2" w14:textId="3DC2A095" w:rsidR="00350A5F" w:rsidRDefault="002B05EA" w:rsidP="003F5CEE">
            <w:pPr>
              <w:jc w:val="both"/>
              <w:rPr>
                <w:rFonts w:ascii="Arial Narrow" w:hAnsi="Arial Narrow"/>
              </w:rPr>
            </w:pPr>
            <w:r>
              <w:rPr>
                <w:rFonts w:ascii="Arial Narrow" w:hAnsi="Arial Narrow"/>
              </w:rPr>
              <w:t>Elaboración de especificaciones técnicas</w:t>
            </w:r>
            <w:r w:rsidR="00350A5F">
              <w:rPr>
                <w:rFonts w:ascii="Arial Narrow" w:hAnsi="Arial Narrow"/>
              </w:rPr>
              <w:t>.</w:t>
            </w:r>
          </w:p>
          <w:p w14:paraId="259C75A2" w14:textId="77777777" w:rsidR="00350A5F" w:rsidRDefault="002B05EA" w:rsidP="00350A5F">
            <w:pPr>
              <w:pStyle w:val="Prrafodelista"/>
              <w:numPr>
                <w:ilvl w:val="0"/>
                <w:numId w:val="6"/>
              </w:numPr>
              <w:spacing w:after="0" w:line="240" w:lineRule="auto"/>
              <w:jc w:val="both"/>
              <w:rPr>
                <w:rFonts w:ascii="Arial Narrow" w:hAnsi="Arial Narrow"/>
              </w:rPr>
            </w:pPr>
            <w:r>
              <w:rPr>
                <w:rFonts w:ascii="Arial Narrow" w:hAnsi="Arial Narrow"/>
              </w:rPr>
              <w:t>elaboración de pedidos de compras de accesorios para las instalaciones de sistemas de DSP.</w:t>
            </w:r>
          </w:p>
          <w:p w14:paraId="237CF2EA" w14:textId="08ACE83A" w:rsidR="002B05EA" w:rsidRPr="00F670E2" w:rsidRDefault="002B05EA" w:rsidP="00350A5F">
            <w:pPr>
              <w:pStyle w:val="Prrafodelista"/>
              <w:numPr>
                <w:ilvl w:val="0"/>
                <w:numId w:val="6"/>
              </w:numPr>
              <w:spacing w:after="0" w:line="240" w:lineRule="auto"/>
              <w:jc w:val="both"/>
              <w:rPr>
                <w:rFonts w:ascii="Arial Narrow" w:hAnsi="Arial Narrow"/>
              </w:rPr>
            </w:pPr>
            <w:r>
              <w:rPr>
                <w:rFonts w:ascii="Arial Narrow" w:hAnsi="Arial Narrow"/>
              </w:rPr>
              <w:t>Elaboración de pedidos de compra</w:t>
            </w:r>
            <w:r w:rsidR="001A102B">
              <w:rPr>
                <w:rFonts w:ascii="Arial Narrow" w:hAnsi="Arial Narrow"/>
              </w:rPr>
              <w:t xml:space="preserve"> para la adquisición de sistemas de Sub Activos.</w:t>
            </w:r>
            <w:r>
              <w:rPr>
                <w:rFonts w:ascii="Arial Narrow" w:hAnsi="Arial Narrow"/>
              </w:rPr>
              <w:t xml:space="preserve"> </w:t>
            </w:r>
          </w:p>
        </w:tc>
        <w:tc>
          <w:tcPr>
            <w:tcW w:w="2551" w:type="dxa"/>
            <w:shd w:val="clear" w:color="auto" w:fill="auto"/>
            <w:vAlign w:val="center"/>
          </w:tcPr>
          <w:p w14:paraId="0B7FC75D" w14:textId="3A1646CD" w:rsidR="00350A5F" w:rsidRPr="00881ACA" w:rsidRDefault="00350A5F" w:rsidP="003F5CEE">
            <w:pPr>
              <w:jc w:val="both"/>
              <w:rPr>
                <w:rFonts w:ascii="Arial Narrow" w:hAnsi="Arial Narrow"/>
              </w:rPr>
            </w:pPr>
            <w:r w:rsidRPr="00881ACA">
              <w:rPr>
                <w:rFonts w:ascii="Arial Narrow" w:hAnsi="Arial Narrow"/>
              </w:rPr>
              <w:t xml:space="preserve">Del </w:t>
            </w:r>
            <w:r w:rsidR="002B05EA">
              <w:rPr>
                <w:rFonts w:ascii="Arial Narrow" w:hAnsi="Arial Narrow"/>
              </w:rPr>
              <w:t>01</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0</w:t>
            </w:r>
            <w:r>
              <w:rPr>
                <w:rFonts w:ascii="Arial Narrow" w:hAnsi="Arial Narrow"/>
              </w:rPr>
              <w:t>4</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del 202</w:t>
            </w:r>
            <w:r>
              <w:rPr>
                <w:rFonts w:ascii="Arial Narrow" w:hAnsi="Arial Narrow"/>
              </w:rPr>
              <w:t>3</w:t>
            </w:r>
            <w:r w:rsidRPr="00881ACA">
              <w:rPr>
                <w:rFonts w:ascii="Arial Narrow" w:hAnsi="Arial Narrow"/>
              </w:rPr>
              <w:t>.</w:t>
            </w:r>
          </w:p>
        </w:tc>
      </w:tr>
      <w:tr w:rsidR="00350A5F" w:rsidRPr="001D4F9F" w14:paraId="14715510" w14:textId="77777777" w:rsidTr="003F5CEE">
        <w:trPr>
          <w:trHeight w:val="318"/>
        </w:trPr>
        <w:tc>
          <w:tcPr>
            <w:tcW w:w="534" w:type="dxa"/>
            <w:shd w:val="clear" w:color="auto" w:fill="auto"/>
            <w:vAlign w:val="center"/>
          </w:tcPr>
          <w:p w14:paraId="3EBB6BEF" w14:textId="77777777" w:rsidR="00350A5F" w:rsidRPr="001D4F9F" w:rsidRDefault="00350A5F" w:rsidP="003F5CEE">
            <w:pPr>
              <w:jc w:val="both"/>
              <w:rPr>
                <w:rFonts w:ascii="Arial Narrow" w:hAnsi="Arial Narrow"/>
              </w:rPr>
            </w:pPr>
            <w:r w:rsidRPr="001D4F9F">
              <w:rPr>
                <w:rFonts w:ascii="Arial Narrow" w:hAnsi="Arial Narrow"/>
              </w:rPr>
              <w:t>2.-</w:t>
            </w:r>
          </w:p>
        </w:tc>
        <w:tc>
          <w:tcPr>
            <w:tcW w:w="5415" w:type="dxa"/>
            <w:shd w:val="clear" w:color="auto" w:fill="auto"/>
            <w:vAlign w:val="center"/>
          </w:tcPr>
          <w:p w14:paraId="37288757" w14:textId="53D116BD" w:rsidR="00350A5F" w:rsidRDefault="001A102B" w:rsidP="003F5CEE">
            <w:pPr>
              <w:jc w:val="both"/>
              <w:rPr>
                <w:rFonts w:ascii="Arial Narrow" w:hAnsi="Arial Narrow"/>
              </w:rPr>
            </w:pPr>
            <w:r>
              <w:rPr>
                <w:rFonts w:ascii="Arial Narrow" w:hAnsi="Arial Narrow"/>
              </w:rPr>
              <w:t>Presentación de especificaciones técnicas y pedidos de compra</w:t>
            </w:r>
            <w:r w:rsidR="00AA6C24">
              <w:rPr>
                <w:rFonts w:ascii="Arial Narrow" w:hAnsi="Arial Narrow"/>
              </w:rPr>
              <w:t>.</w:t>
            </w:r>
          </w:p>
          <w:p w14:paraId="31F0B7C7" w14:textId="77777777" w:rsidR="00350A5F" w:rsidRDefault="001A102B" w:rsidP="00AA6C24">
            <w:pPr>
              <w:pStyle w:val="Prrafodelista"/>
              <w:numPr>
                <w:ilvl w:val="0"/>
                <w:numId w:val="7"/>
              </w:numPr>
              <w:spacing w:after="0" w:line="240" w:lineRule="auto"/>
              <w:jc w:val="both"/>
              <w:rPr>
                <w:rFonts w:ascii="Arial Narrow" w:hAnsi="Arial Narrow"/>
              </w:rPr>
            </w:pPr>
            <w:r>
              <w:rPr>
                <w:rFonts w:ascii="Arial Narrow" w:hAnsi="Arial Narrow"/>
              </w:rPr>
              <w:t>Presentación de pedidos de compra para la adquisición de sistemas DSP y Sub Activos.</w:t>
            </w:r>
          </w:p>
          <w:p w14:paraId="2496040D" w14:textId="6198A5D6" w:rsidR="001A102B" w:rsidRPr="00F670E2" w:rsidRDefault="00852B68" w:rsidP="00AA6C24">
            <w:pPr>
              <w:pStyle w:val="Prrafodelista"/>
              <w:numPr>
                <w:ilvl w:val="0"/>
                <w:numId w:val="7"/>
              </w:numPr>
              <w:spacing w:after="0" w:line="240" w:lineRule="auto"/>
              <w:jc w:val="both"/>
              <w:rPr>
                <w:rFonts w:ascii="Arial Narrow" w:hAnsi="Arial Narrow"/>
              </w:rPr>
            </w:pPr>
            <w:r>
              <w:rPr>
                <w:rFonts w:ascii="Arial Narrow" w:hAnsi="Arial Narrow"/>
              </w:rPr>
              <w:t>Actualización</w:t>
            </w:r>
            <w:r w:rsidR="001A102B">
              <w:rPr>
                <w:rFonts w:ascii="Arial Narrow" w:hAnsi="Arial Narrow"/>
              </w:rPr>
              <w:t xml:space="preserve"> de especificaciones </w:t>
            </w:r>
            <w:r>
              <w:rPr>
                <w:rFonts w:ascii="Arial Narrow" w:hAnsi="Arial Narrow"/>
              </w:rPr>
              <w:t>técnicas</w:t>
            </w:r>
            <w:r w:rsidR="001A102B">
              <w:rPr>
                <w:rFonts w:ascii="Arial Narrow" w:hAnsi="Arial Narrow"/>
              </w:rPr>
              <w:t xml:space="preserve"> </w:t>
            </w:r>
            <w:r>
              <w:rPr>
                <w:rFonts w:ascii="Arial Narrow" w:hAnsi="Arial Narrow"/>
              </w:rPr>
              <w:t>de equipos de video vigilancia.</w:t>
            </w:r>
          </w:p>
        </w:tc>
        <w:tc>
          <w:tcPr>
            <w:tcW w:w="2551" w:type="dxa"/>
            <w:shd w:val="clear" w:color="auto" w:fill="auto"/>
            <w:vAlign w:val="center"/>
          </w:tcPr>
          <w:p w14:paraId="2A26254A" w14:textId="4CD13D1A" w:rsidR="00350A5F" w:rsidRPr="00881ACA" w:rsidRDefault="00350A5F" w:rsidP="003F5CEE">
            <w:pPr>
              <w:jc w:val="both"/>
              <w:rPr>
                <w:rFonts w:ascii="Arial Narrow" w:hAnsi="Arial Narrow"/>
              </w:rPr>
            </w:pPr>
            <w:r w:rsidRPr="00881ACA">
              <w:rPr>
                <w:rFonts w:ascii="Arial Narrow" w:hAnsi="Arial Narrow"/>
              </w:rPr>
              <w:t xml:space="preserve">Del </w:t>
            </w:r>
            <w:r w:rsidR="002B05EA">
              <w:rPr>
                <w:rFonts w:ascii="Arial Narrow" w:hAnsi="Arial Narrow"/>
              </w:rPr>
              <w:t>06</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1</w:t>
            </w:r>
            <w:r>
              <w:rPr>
                <w:rFonts w:ascii="Arial Narrow" w:hAnsi="Arial Narrow"/>
              </w:rPr>
              <w:t>1</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del 202</w:t>
            </w:r>
            <w:r>
              <w:rPr>
                <w:rFonts w:ascii="Arial Narrow" w:hAnsi="Arial Narrow"/>
              </w:rPr>
              <w:t>3</w:t>
            </w:r>
            <w:r w:rsidRPr="00881ACA">
              <w:rPr>
                <w:rFonts w:ascii="Arial Narrow" w:hAnsi="Arial Narrow"/>
              </w:rPr>
              <w:t>.</w:t>
            </w:r>
          </w:p>
        </w:tc>
      </w:tr>
      <w:tr w:rsidR="00350A5F" w:rsidRPr="001D4F9F" w14:paraId="2D1107D5" w14:textId="77777777" w:rsidTr="003F5CEE">
        <w:trPr>
          <w:trHeight w:val="318"/>
        </w:trPr>
        <w:tc>
          <w:tcPr>
            <w:tcW w:w="534" w:type="dxa"/>
            <w:shd w:val="clear" w:color="auto" w:fill="auto"/>
            <w:vAlign w:val="center"/>
          </w:tcPr>
          <w:p w14:paraId="5AD8FDBC" w14:textId="77777777" w:rsidR="00350A5F" w:rsidRPr="001D4F9F" w:rsidRDefault="00350A5F" w:rsidP="003F5CEE">
            <w:pPr>
              <w:jc w:val="both"/>
              <w:rPr>
                <w:rFonts w:ascii="Arial Narrow" w:hAnsi="Arial Narrow"/>
              </w:rPr>
            </w:pPr>
            <w:r w:rsidRPr="001D4F9F">
              <w:rPr>
                <w:rFonts w:ascii="Arial Narrow" w:hAnsi="Arial Narrow"/>
              </w:rPr>
              <w:t>3.-</w:t>
            </w:r>
          </w:p>
        </w:tc>
        <w:tc>
          <w:tcPr>
            <w:tcW w:w="5415" w:type="dxa"/>
            <w:shd w:val="clear" w:color="auto" w:fill="auto"/>
            <w:vAlign w:val="center"/>
          </w:tcPr>
          <w:p w14:paraId="518AF49B" w14:textId="56AA8745" w:rsidR="00350A5F" w:rsidRDefault="00852B68" w:rsidP="003F5CEE">
            <w:pPr>
              <w:jc w:val="both"/>
              <w:rPr>
                <w:rFonts w:ascii="Arial Narrow" w:hAnsi="Arial Narrow"/>
              </w:rPr>
            </w:pPr>
            <w:r>
              <w:rPr>
                <w:rFonts w:ascii="Arial Narrow" w:hAnsi="Arial Narrow"/>
              </w:rPr>
              <w:t>Actualización de especificaciones técnicas relacionados a equipamiento de telefonía VoIP.</w:t>
            </w:r>
          </w:p>
          <w:p w14:paraId="65D26D63" w14:textId="07CA99F5" w:rsidR="00AA6C24" w:rsidRPr="00AA6C24" w:rsidRDefault="00852B68" w:rsidP="00AA6C24">
            <w:pPr>
              <w:pStyle w:val="Prrafodelista"/>
              <w:numPr>
                <w:ilvl w:val="0"/>
                <w:numId w:val="8"/>
              </w:numPr>
              <w:spacing w:after="0" w:line="240" w:lineRule="auto"/>
              <w:jc w:val="both"/>
              <w:rPr>
                <w:rFonts w:ascii="Arial Narrow" w:hAnsi="Arial Narrow"/>
              </w:rPr>
            </w:pPr>
            <w:r>
              <w:rPr>
                <w:rFonts w:ascii="Arial Narrow" w:hAnsi="Arial Narrow"/>
              </w:rPr>
              <w:t>Elaboración de pedidos para la adquisición de equipos central telefónica IP.</w:t>
            </w:r>
          </w:p>
          <w:p w14:paraId="3AB60949" w14:textId="2BA2D50F" w:rsidR="00350A5F" w:rsidRPr="00E06A8B" w:rsidRDefault="00852B68" w:rsidP="00AA6C24">
            <w:pPr>
              <w:pStyle w:val="Prrafodelista"/>
              <w:numPr>
                <w:ilvl w:val="0"/>
                <w:numId w:val="8"/>
              </w:numPr>
              <w:spacing w:after="0" w:line="240" w:lineRule="auto"/>
              <w:jc w:val="both"/>
              <w:rPr>
                <w:rFonts w:ascii="Arial Narrow" w:hAnsi="Arial Narrow"/>
              </w:rPr>
            </w:pPr>
            <w:r>
              <w:rPr>
                <w:rFonts w:ascii="Arial Narrow" w:hAnsi="Arial Narrow"/>
              </w:rPr>
              <w:t>Elaboración de pedido de compra para la adquisición de teléfonos VoIP</w:t>
            </w:r>
          </w:p>
        </w:tc>
        <w:tc>
          <w:tcPr>
            <w:tcW w:w="2551" w:type="dxa"/>
            <w:shd w:val="clear" w:color="auto" w:fill="auto"/>
            <w:vAlign w:val="center"/>
          </w:tcPr>
          <w:p w14:paraId="748F0072" w14:textId="4660E7CF" w:rsidR="00350A5F" w:rsidRPr="009E3AC4" w:rsidRDefault="00350A5F" w:rsidP="003F5CEE">
            <w:pPr>
              <w:jc w:val="both"/>
              <w:rPr>
                <w:rFonts w:ascii="Arial Narrow" w:hAnsi="Arial Narrow"/>
                <w:highlight w:val="yellow"/>
              </w:rPr>
            </w:pPr>
            <w:r w:rsidRPr="00881ACA">
              <w:rPr>
                <w:rFonts w:ascii="Arial Narrow" w:hAnsi="Arial Narrow"/>
              </w:rPr>
              <w:t xml:space="preserve">Del </w:t>
            </w:r>
            <w:r w:rsidR="002B05EA">
              <w:rPr>
                <w:rFonts w:ascii="Arial Narrow" w:hAnsi="Arial Narrow"/>
              </w:rPr>
              <w:t>1</w:t>
            </w:r>
            <w:r>
              <w:rPr>
                <w:rFonts w:ascii="Arial Narrow" w:hAnsi="Arial Narrow"/>
              </w:rPr>
              <w:t>3</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18</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del 202</w:t>
            </w:r>
            <w:r>
              <w:rPr>
                <w:rFonts w:ascii="Arial Narrow" w:hAnsi="Arial Narrow"/>
              </w:rPr>
              <w:t>3</w:t>
            </w:r>
            <w:r w:rsidRPr="00881ACA">
              <w:rPr>
                <w:rFonts w:ascii="Arial Narrow" w:hAnsi="Arial Narrow"/>
              </w:rPr>
              <w:t>.</w:t>
            </w:r>
          </w:p>
        </w:tc>
      </w:tr>
      <w:tr w:rsidR="00350A5F" w:rsidRPr="001D4F9F" w14:paraId="50B5F46F" w14:textId="77777777" w:rsidTr="003F5CEE">
        <w:trPr>
          <w:trHeight w:val="410"/>
        </w:trPr>
        <w:tc>
          <w:tcPr>
            <w:tcW w:w="534" w:type="dxa"/>
            <w:shd w:val="clear" w:color="auto" w:fill="auto"/>
            <w:vAlign w:val="center"/>
          </w:tcPr>
          <w:p w14:paraId="016637F2" w14:textId="77777777" w:rsidR="00350A5F" w:rsidRPr="001D4F9F" w:rsidRDefault="00350A5F" w:rsidP="003F5CEE">
            <w:pPr>
              <w:jc w:val="both"/>
              <w:rPr>
                <w:rFonts w:ascii="Arial Narrow" w:hAnsi="Arial Narrow"/>
              </w:rPr>
            </w:pPr>
            <w:r w:rsidRPr="001D4F9F">
              <w:rPr>
                <w:rFonts w:ascii="Arial Narrow" w:hAnsi="Arial Narrow"/>
              </w:rPr>
              <w:t>4.-</w:t>
            </w:r>
          </w:p>
        </w:tc>
        <w:tc>
          <w:tcPr>
            <w:tcW w:w="5415" w:type="dxa"/>
            <w:shd w:val="clear" w:color="auto" w:fill="auto"/>
            <w:vAlign w:val="center"/>
          </w:tcPr>
          <w:p w14:paraId="497CEFEB" w14:textId="5AA904A2" w:rsidR="00350A5F" w:rsidRDefault="00852B68" w:rsidP="003F5CEE">
            <w:pPr>
              <w:jc w:val="both"/>
              <w:rPr>
                <w:rFonts w:ascii="Arial Narrow" w:hAnsi="Arial Narrow"/>
              </w:rPr>
            </w:pPr>
            <w:r>
              <w:rPr>
                <w:rFonts w:ascii="Arial Narrow" w:hAnsi="Arial Narrow"/>
              </w:rPr>
              <w:t>Actualización de planimetría relacionado a instalaciones del sistema de audio.</w:t>
            </w:r>
          </w:p>
          <w:p w14:paraId="547D57C5" w14:textId="77777777" w:rsidR="00350A5F" w:rsidRDefault="00852B68" w:rsidP="00350A5F">
            <w:pPr>
              <w:pStyle w:val="Prrafodelista"/>
              <w:numPr>
                <w:ilvl w:val="0"/>
                <w:numId w:val="9"/>
              </w:numPr>
              <w:spacing w:after="0" w:line="240" w:lineRule="auto"/>
              <w:jc w:val="both"/>
              <w:rPr>
                <w:rFonts w:ascii="Arial Narrow" w:hAnsi="Arial Narrow"/>
              </w:rPr>
            </w:pPr>
            <w:r>
              <w:rPr>
                <w:rFonts w:ascii="Arial Narrow" w:hAnsi="Arial Narrow"/>
              </w:rPr>
              <w:t>Actualización de planos para cableado de audio XLR y TS.</w:t>
            </w:r>
          </w:p>
          <w:p w14:paraId="5D6B1676" w14:textId="50D46223" w:rsidR="00852B68" w:rsidRPr="00E06A8B" w:rsidRDefault="00852B68" w:rsidP="00350A5F">
            <w:pPr>
              <w:pStyle w:val="Prrafodelista"/>
              <w:numPr>
                <w:ilvl w:val="0"/>
                <w:numId w:val="9"/>
              </w:numPr>
              <w:spacing w:after="0" w:line="240" w:lineRule="auto"/>
              <w:jc w:val="both"/>
              <w:rPr>
                <w:rFonts w:ascii="Arial Narrow" w:hAnsi="Arial Narrow"/>
              </w:rPr>
            </w:pPr>
            <w:r>
              <w:rPr>
                <w:rFonts w:ascii="Arial Narrow" w:hAnsi="Arial Narrow"/>
              </w:rPr>
              <w:t>Actualización de planos de ubicación de equipos DSP.</w:t>
            </w:r>
          </w:p>
        </w:tc>
        <w:tc>
          <w:tcPr>
            <w:tcW w:w="2551" w:type="dxa"/>
            <w:shd w:val="clear" w:color="auto" w:fill="auto"/>
            <w:vAlign w:val="center"/>
          </w:tcPr>
          <w:p w14:paraId="70498D13" w14:textId="00D2492C" w:rsidR="00350A5F" w:rsidRPr="009E3AC4" w:rsidRDefault="00350A5F" w:rsidP="003F5CEE">
            <w:pPr>
              <w:jc w:val="both"/>
              <w:rPr>
                <w:rFonts w:ascii="Arial Narrow" w:hAnsi="Arial Narrow"/>
                <w:color w:val="C45911" w:themeColor="accent2" w:themeShade="BF"/>
                <w:highlight w:val="yellow"/>
              </w:rPr>
            </w:pPr>
            <w:r w:rsidRPr="00881ACA">
              <w:rPr>
                <w:rFonts w:ascii="Arial Narrow" w:hAnsi="Arial Narrow"/>
              </w:rPr>
              <w:t xml:space="preserve">Del </w:t>
            </w:r>
            <w:r w:rsidR="002B05EA">
              <w:rPr>
                <w:rFonts w:ascii="Arial Narrow" w:hAnsi="Arial Narrow"/>
              </w:rPr>
              <w:t>20</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25</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del 202</w:t>
            </w:r>
            <w:r>
              <w:rPr>
                <w:rFonts w:ascii="Arial Narrow" w:hAnsi="Arial Narrow"/>
              </w:rPr>
              <w:t>3</w:t>
            </w:r>
            <w:r w:rsidRPr="00881ACA">
              <w:rPr>
                <w:rFonts w:ascii="Arial Narrow" w:hAnsi="Arial Narrow"/>
              </w:rPr>
              <w:t>.</w:t>
            </w:r>
          </w:p>
        </w:tc>
      </w:tr>
      <w:tr w:rsidR="002B05EA" w:rsidRPr="001D4F9F" w14:paraId="69725977" w14:textId="77777777" w:rsidTr="003F5CEE">
        <w:trPr>
          <w:trHeight w:val="410"/>
        </w:trPr>
        <w:tc>
          <w:tcPr>
            <w:tcW w:w="534" w:type="dxa"/>
            <w:shd w:val="clear" w:color="auto" w:fill="auto"/>
            <w:vAlign w:val="center"/>
          </w:tcPr>
          <w:p w14:paraId="5902F94C" w14:textId="7F54B227" w:rsidR="002B05EA" w:rsidRPr="001D4F9F" w:rsidRDefault="00852B68" w:rsidP="003F5CEE">
            <w:pPr>
              <w:jc w:val="both"/>
              <w:rPr>
                <w:rFonts w:ascii="Arial Narrow" w:hAnsi="Arial Narrow"/>
              </w:rPr>
            </w:pPr>
            <w:r>
              <w:rPr>
                <w:rFonts w:ascii="Arial Narrow" w:hAnsi="Arial Narrow"/>
              </w:rPr>
              <w:t>5</w:t>
            </w:r>
            <w:r w:rsidRPr="001D4F9F">
              <w:rPr>
                <w:rFonts w:ascii="Arial Narrow" w:hAnsi="Arial Narrow"/>
              </w:rPr>
              <w:t>.-</w:t>
            </w:r>
          </w:p>
        </w:tc>
        <w:tc>
          <w:tcPr>
            <w:tcW w:w="5415" w:type="dxa"/>
            <w:shd w:val="clear" w:color="auto" w:fill="auto"/>
            <w:vAlign w:val="center"/>
          </w:tcPr>
          <w:p w14:paraId="165FD2B9" w14:textId="7C69D961" w:rsidR="00852B68" w:rsidRDefault="00852B68" w:rsidP="00852B68">
            <w:pPr>
              <w:jc w:val="both"/>
              <w:rPr>
                <w:rFonts w:ascii="Arial Narrow" w:hAnsi="Arial Narrow"/>
              </w:rPr>
            </w:pPr>
            <w:r>
              <w:rPr>
                <w:rFonts w:ascii="Arial Narrow" w:hAnsi="Arial Narrow"/>
              </w:rPr>
              <w:t>Actualización de planimetría relacionado a instalaciones de los sistemas de telefonía VoIP.</w:t>
            </w:r>
          </w:p>
          <w:p w14:paraId="6222B5AB" w14:textId="60B41234" w:rsidR="002B05EA" w:rsidRPr="00852B68" w:rsidRDefault="00852B68" w:rsidP="00852B68">
            <w:pPr>
              <w:pStyle w:val="Prrafodelista"/>
              <w:numPr>
                <w:ilvl w:val="0"/>
                <w:numId w:val="9"/>
              </w:numPr>
              <w:spacing w:after="0" w:line="240" w:lineRule="auto"/>
              <w:jc w:val="both"/>
              <w:rPr>
                <w:rFonts w:ascii="Arial Narrow" w:hAnsi="Arial Narrow"/>
              </w:rPr>
            </w:pPr>
            <w:r>
              <w:rPr>
                <w:rFonts w:ascii="Arial Narrow" w:hAnsi="Arial Narrow"/>
              </w:rPr>
              <w:t>Actualización de planos para cableado de red para la instalación de sistemas de telefonía IP</w:t>
            </w:r>
          </w:p>
        </w:tc>
        <w:tc>
          <w:tcPr>
            <w:tcW w:w="2551" w:type="dxa"/>
            <w:shd w:val="clear" w:color="auto" w:fill="auto"/>
            <w:vAlign w:val="center"/>
          </w:tcPr>
          <w:p w14:paraId="68A051E3" w14:textId="293442FF" w:rsidR="002B05EA" w:rsidRPr="00881ACA" w:rsidRDefault="002B05EA" w:rsidP="003F5CEE">
            <w:pPr>
              <w:jc w:val="both"/>
              <w:rPr>
                <w:rFonts w:ascii="Arial Narrow" w:hAnsi="Arial Narrow"/>
              </w:rPr>
            </w:pPr>
            <w:r w:rsidRPr="00881ACA">
              <w:rPr>
                <w:rFonts w:ascii="Arial Narrow" w:hAnsi="Arial Narrow"/>
              </w:rPr>
              <w:t xml:space="preserve">Del </w:t>
            </w:r>
            <w:r>
              <w:rPr>
                <w:rFonts w:ascii="Arial Narrow" w:hAnsi="Arial Narrow"/>
              </w:rPr>
              <w:t>27</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 xml:space="preserve">al </w:t>
            </w:r>
            <w:r>
              <w:rPr>
                <w:rFonts w:ascii="Arial Narrow" w:hAnsi="Arial Narrow"/>
              </w:rPr>
              <w:t>30</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del 202</w:t>
            </w:r>
            <w:r>
              <w:rPr>
                <w:rFonts w:ascii="Arial Narrow" w:hAnsi="Arial Narrow"/>
              </w:rPr>
              <w:t>3</w:t>
            </w:r>
            <w:r w:rsidRPr="00881ACA">
              <w:rPr>
                <w:rFonts w:ascii="Arial Narrow" w:hAnsi="Arial Narrow"/>
              </w:rPr>
              <w:t>.</w:t>
            </w:r>
          </w:p>
        </w:tc>
      </w:tr>
    </w:tbl>
    <w:p w14:paraId="79D87E1D" w14:textId="7EEB3B94" w:rsidR="00DE67AD" w:rsidRPr="002512D2" w:rsidRDefault="00DE67AD" w:rsidP="00354CCF">
      <w:pPr>
        <w:rPr>
          <w:rFonts w:ascii="Arial Narrow" w:hAnsi="Arial Narrow" w:cs="Adobe Hebrew"/>
        </w:rPr>
      </w:pPr>
    </w:p>
    <w:sectPr w:rsidR="00DE67AD" w:rsidRPr="002512D2">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A9B7" w14:textId="77777777" w:rsidR="0076540B" w:rsidRDefault="0076540B" w:rsidP="00DE67AD">
      <w:pPr>
        <w:spacing w:after="0" w:line="240" w:lineRule="auto"/>
      </w:pPr>
      <w:r>
        <w:separator/>
      </w:r>
    </w:p>
  </w:endnote>
  <w:endnote w:type="continuationSeparator" w:id="0">
    <w:p w14:paraId="6DAAC976" w14:textId="77777777" w:rsidR="0076540B" w:rsidRDefault="0076540B" w:rsidP="00D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9AC" w14:textId="77777777" w:rsidR="00BA24FB" w:rsidRDefault="00000000">
    <w:pPr>
      <w:pStyle w:val="Piedepgina"/>
    </w:pPr>
    <w:r w:rsidRPr="008C6921">
      <w:rPr>
        <w:noProof/>
        <w:lang w:eastAsia="es-PE"/>
      </w:rPr>
      <w:drawing>
        <wp:anchor distT="0" distB="0" distL="114300" distR="114300" simplePos="0" relativeHeight="251660288" behindDoc="0" locked="0" layoutInCell="1" allowOverlap="1" wp14:anchorId="0CBA8916" wp14:editId="6B29D6AC">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D2506" w14:textId="77777777" w:rsidR="0076540B" w:rsidRDefault="0076540B" w:rsidP="00DE67AD">
      <w:pPr>
        <w:spacing w:after="0" w:line="240" w:lineRule="auto"/>
      </w:pPr>
      <w:r>
        <w:separator/>
      </w:r>
    </w:p>
  </w:footnote>
  <w:footnote w:type="continuationSeparator" w:id="0">
    <w:p w14:paraId="029DBDD8" w14:textId="77777777" w:rsidR="0076540B" w:rsidRDefault="0076540B" w:rsidP="00D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4FA3" w14:textId="77777777" w:rsidR="00BA24FB" w:rsidRDefault="00000000">
    <w:pPr>
      <w:pStyle w:val="Encabezado"/>
    </w:pPr>
    <w:r>
      <w:rPr>
        <w:noProof/>
        <w:lang w:eastAsia="es-PE"/>
      </w:rPr>
      <w:pict w14:anchorId="7A6B1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6"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CD" w14:textId="77777777" w:rsidR="00BA24FB" w:rsidRDefault="00000000">
    <w:pPr>
      <w:pStyle w:val="Encabezado"/>
    </w:pPr>
    <w:r>
      <w:rPr>
        <w:noProof/>
      </w:rPr>
      <mc:AlternateContent>
        <mc:Choice Requires="wps">
          <w:drawing>
            <wp:anchor distT="45720" distB="45720" distL="114300" distR="114300" simplePos="0" relativeHeight="251664384" behindDoc="0" locked="0" layoutInCell="1" allowOverlap="1" wp14:anchorId="7102C1EC" wp14:editId="11D679BE">
              <wp:simplePos x="0" y="0"/>
              <wp:positionH relativeFrom="margin">
                <wp:posOffset>720090</wp:posOffset>
              </wp:positionH>
              <wp:positionV relativeFrom="paragraph">
                <wp:posOffset>379095</wp:posOffset>
              </wp:positionV>
              <wp:extent cx="4067175" cy="542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542925"/>
                      </a:xfrm>
                      <a:prstGeom prst="rect">
                        <a:avLst/>
                      </a:prstGeom>
                      <a:noFill/>
                      <a:ln w="9525">
                        <a:noFill/>
                        <a:miter lim="800000"/>
                        <a:headEnd/>
                        <a:tailEnd/>
                      </a:ln>
                    </wps:spPr>
                    <wps:txb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3B3B3246" w14:textId="77777777" w:rsidR="00BA24FB" w:rsidRPr="008E24AC" w:rsidRDefault="00000000" w:rsidP="00820A19">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69048BD5" w14:textId="77777777" w:rsidR="00BA24FB" w:rsidRDefault="00BA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C1EC" id="_x0000_t202" coordsize="21600,21600" o:spt="202" path="m,l,21600r21600,l21600,xe">
              <v:stroke joinstyle="miter"/>
              <v:path gradientshapeok="t" o:connecttype="rect"/>
            </v:shapetype>
            <v:shape id="Cuadro de texto 2" o:spid="_x0000_s1026" type="#_x0000_t202" style="position:absolute;margin-left:56.7pt;margin-top:29.85pt;width:320.25pt;height:4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" filled="f" stroked="f">
              <v:textbo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3B3B3246" w14:textId="77777777" w:rsidR="00BA24FB" w:rsidRPr="008E24AC" w:rsidRDefault="00000000" w:rsidP="00820A19">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69048BD5" w14:textId="77777777" w:rsidR="00BA24FB" w:rsidRDefault="00BA24FB"/>
                </w:txbxContent>
              </v:textbox>
              <w10:wrap type="square" anchorx="margin"/>
            </v:shape>
          </w:pict>
        </mc:Fallback>
      </mc:AlternateContent>
    </w:r>
    <w:r>
      <w:rPr>
        <w:noProof/>
        <w:lang w:eastAsia="es-PE"/>
      </w:rPr>
      <w:pict w14:anchorId="7A67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27" type="#_x0000_t75" style="position:absolute;margin-left:0;margin-top:0;width:399.75pt;height:435pt;z-index:-251653120;mso-position-horizontal:center;mso-position-horizontal-relative:margin;mso-position-vertical:center;mso-position-vertical-relative:margin" o:allowincell="f">
          <v:imagedata r:id="rId1" o:title="sello"/>
          <w10:wrap anchorx="margin" anchory="margin"/>
        </v:shape>
      </w:pict>
    </w:r>
    <w:r w:rsidRPr="008C6921">
      <w:rPr>
        <w:noProof/>
        <w:lang w:eastAsia="es-PE"/>
      </w:rPr>
      <w:drawing>
        <wp:anchor distT="0" distB="0" distL="114300" distR="114300" simplePos="0" relativeHeight="251659264" behindDoc="1" locked="0" layoutInCell="1" allowOverlap="1" wp14:anchorId="6C091D00" wp14:editId="34AA84EF">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DE58" w14:textId="77777777" w:rsidR="00BA24FB" w:rsidRDefault="00000000">
    <w:pPr>
      <w:pStyle w:val="Encabezado"/>
    </w:pPr>
    <w:r>
      <w:rPr>
        <w:noProof/>
        <w:lang w:eastAsia="es-PE"/>
      </w:rPr>
      <w:pict w14:anchorId="65BE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5"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C15"/>
    <w:multiLevelType w:val="hybridMultilevel"/>
    <w:tmpl w:val="5F2C6E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245F2F"/>
    <w:multiLevelType w:val="hybridMultilevel"/>
    <w:tmpl w:val="C2BE90C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4" w15:restartNumberingAfterBreak="0">
    <w:nsid w:val="3EFF0BF5"/>
    <w:multiLevelType w:val="hybridMultilevel"/>
    <w:tmpl w:val="BC186660"/>
    <w:lvl w:ilvl="0" w:tplc="280A0001">
      <w:start w:val="1"/>
      <w:numFmt w:val="bullet"/>
      <w:lvlText w:val=""/>
      <w:lvlJc w:val="left"/>
      <w:pPr>
        <w:ind w:left="1058" w:hanging="360"/>
      </w:pPr>
      <w:rPr>
        <w:rFonts w:ascii="Symbol" w:hAnsi="Symbol"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5" w15:restartNumberingAfterBreak="0">
    <w:nsid w:val="560B2F80"/>
    <w:multiLevelType w:val="hybridMultilevel"/>
    <w:tmpl w:val="04BCE3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11799957">
    <w:abstractNumId w:val="1"/>
  </w:num>
  <w:num w:numId="2" w16cid:durableId="1891500356">
    <w:abstractNumId w:val="3"/>
  </w:num>
  <w:num w:numId="3" w16cid:durableId="1038244252">
    <w:abstractNumId w:val="8"/>
  </w:num>
  <w:num w:numId="4" w16cid:durableId="383524237">
    <w:abstractNumId w:val="7"/>
  </w:num>
  <w:num w:numId="5" w16cid:durableId="1996106946">
    <w:abstractNumId w:val="6"/>
  </w:num>
  <w:num w:numId="6" w16cid:durableId="563874430">
    <w:abstractNumId w:val="4"/>
  </w:num>
  <w:num w:numId="7" w16cid:durableId="961106719">
    <w:abstractNumId w:val="2"/>
  </w:num>
  <w:num w:numId="8" w16cid:durableId="1939439539">
    <w:abstractNumId w:val="5"/>
  </w:num>
  <w:num w:numId="9" w16cid:durableId="2156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D"/>
    <w:rsid w:val="00022EEB"/>
    <w:rsid w:val="00091EC2"/>
    <w:rsid w:val="00095F97"/>
    <w:rsid w:val="00107C90"/>
    <w:rsid w:val="00170887"/>
    <w:rsid w:val="001A102B"/>
    <w:rsid w:val="001C7D9A"/>
    <w:rsid w:val="00232CD1"/>
    <w:rsid w:val="002B05EA"/>
    <w:rsid w:val="002B3B62"/>
    <w:rsid w:val="003041E8"/>
    <w:rsid w:val="00340317"/>
    <w:rsid w:val="00350A5F"/>
    <w:rsid w:val="00354CCF"/>
    <w:rsid w:val="00385032"/>
    <w:rsid w:val="003E7ADF"/>
    <w:rsid w:val="00440CAE"/>
    <w:rsid w:val="005D1528"/>
    <w:rsid w:val="00664AE9"/>
    <w:rsid w:val="00674889"/>
    <w:rsid w:val="007568F3"/>
    <w:rsid w:val="0076540B"/>
    <w:rsid w:val="008257C1"/>
    <w:rsid w:val="00852B68"/>
    <w:rsid w:val="008A6AE3"/>
    <w:rsid w:val="00927638"/>
    <w:rsid w:val="00AA6C24"/>
    <w:rsid w:val="00B3325C"/>
    <w:rsid w:val="00B37E08"/>
    <w:rsid w:val="00BA24FB"/>
    <w:rsid w:val="00C4258D"/>
    <w:rsid w:val="00C60671"/>
    <w:rsid w:val="00C72FE5"/>
    <w:rsid w:val="00CA0FD1"/>
    <w:rsid w:val="00CB3A54"/>
    <w:rsid w:val="00D734CA"/>
    <w:rsid w:val="00D91CEF"/>
    <w:rsid w:val="00DE67AD"/>
    <w:rsid w:val="00E037B0"/>
    <w:rsid w:val="00E25531"/>
    <w:rsid w:val="00E91EE0"/>
    <w:rsid w:val="00EA6ADF"/>
    <w:rsid w:val="00F51B88"/>
    <w:rsid w:val="00F62DA2"/>
    <w:rsid w:val="00F731E7"/>
    <w:rsid w:val="00F93837"/>
    <w:rsid w:val="00FA58D1"/>
    <w:rsid w:val="00FD66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368"/>
  <w15:chartTrackingRefBased/>
  <w15:docId w15:val="{91FFE1E8-5854-4A16-A139-69D4119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A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DE67AD"/>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DE67AD"/>
    <w:rPr>
      <w:kern w:val="0"/>
      <w14:ligatures w14:val="none"/>
    </w:rPr>
  </w:style>
  <w:style w:type="paragraph" w:styleId="Piedepgina">
    <w:name w:val="footer"/>
    <w:basedOn w:val="Normal"/>
    <w:link w:val="PiedepginaCar"/>
    <w:uiPriority w:val="99"/>
    <w:unhideWhenUsed/>
    <w:rsid w:val="00DE6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7AD"/>
    <w:rPr>
      <w:kern w:val="0"/>
      <w14:ligatures w14:val="none"/>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DE67AD"/>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DE67AD"/>
    <w:rPr>
      <w:rFonts w:ascii="Calibri" w:eastAsia="Calibri" w:hAnsi="Calibri" w:cs="Times New Roman"/>
      <w:kern w:val="0"/>
      <w14:ligatures w14:val="none"/>
    </w:rPr>
  </w:style>
  <w:style w:type="table" w:styleId="Tablaconcuadrcula">
    <w:name w:val="Table Grid"/>
    <w:basedOn w:val="Tablanormal"/>
    <w:uiPriority w:val="39"/>
    <w:rsid w:val="00DE67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7A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DescripcinPartida">
    <w:name w:val="Descripción Partida"/>
    <w:basedOn w:val="Normal"/>
    <w:qFormat/>
    <w:rsid w:val="00DE67AD"/>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E67AD"/>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E67AD"/>
    <w:rPr>
      <w:rFonts w:ascii="Perpetua" w:eastAsia="Batang" w:hAnsi="Perpetua" w:cs="Times New Roman"/>
      <w:color w:val="000000"/>
      <w:kern w:val="0"/>
      <w:sz w:val="20"/>
      <w:szCs w:val="20"/>
      <w:lang w:eastAsia="es-PE"/>
      <w14:ligatures w14:val="none"/>
    </w:rPr>
  </w:style>
  <w:style w:type="character" w:styleId="Refdenotaalpie">
    <w:name w:val="footnote reference"/>
    <w:unhideWhenUsed/>
    <w:rsid w:val="00DE67AD"/>
    <w:rPr>
      <w:vertAlign w:val="superscript"/>
    </w:rPr>
  </w:style>
  <w:style w:type="table" w:customStyle="1" w:styleId="Tabladecuadrcula1clara-nfasis51">
    <w:name w:val="Tabla de cuadrícula 1 clara - Énfasis 5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DE67AD"/>
    <w:pPr>
      <w:spacing w:after="0" w:line="240" w:lineRule="auto"/>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337</Words>
  <Characters>1858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Manuel Raul Livano Luna</cp:lastModifiedBy>
  <cp:revision>3</cp:revision>
  <cp:lastPrinted>2023-11-13T15:30:00Z</cp:lastPrinted>
  <dcterms:created xsi:type="dcterms:W3CDTF">2023-12-05T17:30:00Z</dcterms:created>
  <dcterms:modified xsi:type="dcterms:W3CDTF">2023-12-05T17:35:00Z</dcterms:modified>
</cp:coreProperties>
</file>