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7C225" w14:textId="29938F20" w:rsidR="003B4845" w:rsidRPr="00E93D46" w:rsidRDefault="003B4845" w:rsidP="003B4845">
      <w:pPr>
        <w:spacing w:after="0"/>
        <w:rPr>
          <w:rFonts w:cstheme="minorHAnsi"/>
          <w:b/>
          <w:bCs/>
          <w:i/>
          <w:u w:val="single"/>
          <w:lang w:val="it-IT"/>
        </w:rPr>
      </w:pPr>
      <w:r w:rsidRPr="00E93D46">
        <w:rPr>
          <w:rFonts w:cstheme="minorHAnsi"/>
          <w:b/>
          <w:bCs/>
          <w:szCs w:val="24"/>
          <w:u w:val="single"/>
          <w:lang w:val="it-IT"/>
        </w:rPr>
        <w:t>INFORME N</w:t>
      </w:r>
      <w:r w:rsidR="00E93D46">
        <w:rPr>
          <w:rFonts w:cstheme="minorHAnsi"/>
          <w:b/>
          <w:bCs/>
          <w:szCs w:val="24"/>
          <w:u w:val="single"/>
          <w:lang w:val="it-IT"/>
        </w:rPr>
        <w:t>°</w:t>
      </w:r>
      <w:r w:rsidRPr="00E93D46">
        <w:rPr>
          <w:rFonts w:cstheme="minorHAnsi"/>
          <w:b/>
          <w:bCs/>
          <w:szCs w:val="24"/>
          <w:u w:val="single"/>
          <w:lang w:val="it-IT"/>
        </w:rPr>
        <w:t xml:space="preserve"> 00</w:t>
      </w:r>
      <w:r w:rsidR="0041009F" w:rsidRPr="00E93D46">
        <w:rPr>
          <w:rFonts w:cstheme="minorHAnsi"/>
          <w:b/>
          <w:bCs/>
          <w:szCs w:val="24"/>
          <w:u w:val="single"/>
          <w:lang w:val="it-IT"/>
        </w:rPr>
        <w:t>4</w:t>
      </w:r>
      <w:r w:rsidRPr="00E93D46">
        <w:rPr>
          <w:rFonts w:cstheme="minorHAnsi"/>
          <w:b/>
          <w:bCs/>
          <w:szCs w:val="24"/>
          <w:u w:val="single"/>
          <w:lang w:val="it-IT"/>
        </w:rPr>
        <w:t>-202</w:t>
      </w:r>
      <w:r w:rsidR="0041009F" w:rsidRPr="00E93D46">
        <w:rPr>
          <w:rFonts w:cstheme="minorHAnsi"/>
          <w:b/>
          <w:bCs/>
          <w:szCs w:val="24"/>
          <w:u w:val="single"/>
          <w:lang w:val="it-IT"/>
        </w:rPr>
        <w:t>4</w:t>
      </w:r>
      <w:r w:rsidRPr="00E93D46">
        <w:rPr>
          <w:rFonts w:cstheme="minorHAnsi"/>
          <w:b/>
          <w:bCs/>
          <w:szCs w:val="24"/>
          <w:u w:val="single"/>
          <w:lang w:val="it-IT"/>
        </w:rPr>
        <w:t>/MPA/MRLL</w:t>
      </w:r>
    </w:p>
    <w:p w14:paraId="3AFFEDAB" w14:textId="77777777" w:rsidR="003B4845" w:rsidRPr="00E93D46" w:rsidRDefault="003B4845" w:rsidP="003B4845">
      <w:pPr>
        <w:spacing w:after="0"/>
        <w:rPr>
          <w:rFonts w:cstheme="minorHAnsi"/>
          <w:iCs/>
          <w:szCs w:val="24"/>
          <w:lang w:val="it-IT"/>
        </w:rPr>
      </w:pPr>
    </w:p>
    <w:p w14:paraId="074D8600" w14:textId="47CCC0A9" w:rsidR="003B4845" w:rsidRPr="00E93D46" w:rsidRDefault="003B4845" w:rsidP="003B4845">
      <w:pPr>
        <w:spacing w:after="0"/>
        <w:rPr>
          <w:rFonts w:cstheme="minorHAnsi"/>
          <w:b/>
          <w:bCs/>
          <w:iCs/>
          <w:szCs w:val="24"/>
        </w:rPr>
      </w:pPr>
      <w:r w:rsidRPr="00E93D46">
        <w:rPr>
          <w:rFonts w:cstheme="minorHAnsi"/>
          <w:b/>
          <w:bCs/>
          <w:iCs/>
          <w:szCs w:val="24"/>
          <w:lang w:val="it-IT"/>
        </w:rPr>
        <w:t>A</w:t>
      </w:r>
      <w:r w:rsidRPr="00E93D46">
        <w:rPr>
          <w:rFonts w:cstheme="minorHAnsi"/>
          <w:b/>
          <w:bCs/>
          <w:iCs/>
          <w:szCs w:val="24"/>
          <w:lang w:val="it-IT"/>
        </w:rPr>
        <w:tab/>
        <w:t>:</w:t>
      </w:r>
      <w:r w:rsidRPr="00E93D46">
        <w:rPr>
          <w:rFonts w:cstheme="minorHAnsi"/>
          <w:iCs/>
          <w:szCs w:val="24"/>
          <w:lang w:val="it-IT"/>
        </w:rPr>
        <w:tab/>
      </w:r>
      <w:bookmarkStart w:id="0" w:name="_Hlk55460741"/>
      <w:r w:rsidR="00E40F1F" w:rsidRPr="00E93D46">
        <w:rPr>
          <w:rFonts w:cstheme="minorHAnsi"/>
          <w:iCs/>
          <w:szCs w:val="24"/>
          <w:lang w:val="it-IT"/>
        </w:rPr>
        <w:t xml:space="preserve">ING. </w:t>
      </w:r>
      <w:r w:rsidR="00E40F1F" w:rsidRPr="00E93D46">
        <w:rPr>
          <w:rFonts w:cstheme="minorHAnsi"/>
          <w:iCs/>
          <w:szCs w:val="24"/>
        </w:rPr>
        <w:t>KENNITH JUNIOR OROZCO LÓPEZ</w:t>
      </w:r>
    </w:p>
    <w:p w14:paraId="441A6F6A" w14:textId="641C25F7" w:rsidR="003B4845" w:rsidRPr="00E93D46" w:rsidRDefault="003B4845" w:rsidP="003B4845">
      <w:pPr>
        <w:spacing w:after="0"/>
        <w:ind w:left="1416"/>
        <w:rPr>
          <w:rFonts w:cstheme="minorHAnsi"/>
          <w:b/>
          <w:bCs/>
          <w:iCs/>
          <w:szCs w:val="24"/>
        </w:rPr>
      </w:pPr>
      <w:r w:rsidRPr="00E93D46">
        <w:rPr>
          <w:rFonts w:cstheme="minorHAnsi"/>
          <w:b/>
          <w:bCs/>
          <w:iCs/>
          <w:szCs w:val="24"/>
        </w:rPr>
        <w:t xml:space="preserve">RESIDENTE DE OBRA </w:t>
      </w:r>
    </w:p>
    <w:bookmarkEnd w:id="0"/>
    <w:p w14:paraId="4530FEF0" w14:textId="77777777" w:rsidR="003B4845" w:rsidRPr="00E93D46" w:rsidRDefault="003B4845" w:rsidP="003B4845">
      <w:pPr>
        <w:spacing w:after="0"/>
        <w:rPr>
          <w:rFonts w:cstheme="minorHAnsi"/>
          <w:iCs/>
          <w:szCs w:val="24"/>
        </w:rPr>
      </w:pPr>
      <w:r w:rsidRPr="00E93D46">
        <w:rPr>
          <w:rFonts w:cstheme="minorHAnsi"/>
          <w:b/>
          <w:bCs/>
          <w:iCs/>
          <w:szCs w:val="24"/>
        </w:rPr>
        <w:t>DE</w:t>
      </w:r>
      <w:r w:rsidRPr="00E93D46">
        <w:rPr>
          <w:rFonts w:cstheme="minorHAnsi"/>
          <w:b/>
          <w:bCs/>
          <w:iCs/>
          <w:szCs w:val="24"/>
        </w:rPr>
        <w:tab/>
      </w:r>
      <w:r w:rsidRPr="00E93D46">
        <w:rPr>
          <w:rFonts w:cstheme="minorHAnsi"/>
          <w:iCs/>
          <w:szCs w:val="24"/>
        </w:rPr>
        <w:t>:</w:t>
      </w:r>
      <w:r w:rsidRPr="00E93D46">
        <w:rPr>
          <w:rFonts w:cstheme="minorHAnsi"/>
          <w:iCs/>
          <w:szCs w:val="24"/>
        </w:rPr>
        <w:tab/>
        <w:t>ING. MANUEL RAUL LIVANO LUNA.</w:t>
      </w:r>
    </w:p>
    <w:p w14:paraId="03B11755" w14:textId="77777777" w:rsidR="003B4845" w:rsidRPr="00E93D46" w:rsidRDefault="003B4845" w:rsidP="003B4845">
      <w:pPr>
        <w:spacing w:after="0"/>
        <w:ind w:left="708" w:firstLine="708"/>
        <w:rPr>
          <w:rFonts w:cstheme="minorHAnsi"/>
          <w:b/>
          <w:bCs/>
          <w:iCs/>
          <w:szCs w:val="24"/>
        </w:rPr>
      </w:pPr>
      <w:r w:rsidRPr="00E93D46">
        <w:rPr>
          <w:rFonts w:cstheme="minorHAnsi"/>
          <w:b/>
          <w:bCs/>
          <w:iCs/>
          <w:szCs w:val="24"/>
        </w:rPr>
        <w:t>ESPECIALISTA DE CABLEADO ESTRUCTURADO Y COMUNICACIONES</w:t>
      </w:r>
    </w:p>
    <w:p w14:paraId="3BD8B8B3" w14:textId="776F531F" w:rsidR="003B4845" w:rsidRPr="00E93D46" w:rsidRDefault="003B4845" w:rsidP="003B4845">
      <w:pPr>
        <w:spacing w:after="0"/>
        <w:ind w:left="1410" w:right="-427" w:hanging="1410"/>
        <w:rPr>
          <w:rFonts w:cstheme="minorHAnsi"/>
          <w:iCs/>
          <w:szCs w:val="24"/>
        </w:rPr>
      </w:pPr>
      <w:r w:rsidRPr="00E93D46">
        <w:rPr>
          <w:rFonts w:cstheme="minorHAnsi"/>
          <w:b/>
          <w:bCs/>
          <w:iCs/>
          <w:szCs w:val="24"/>
        </w:rPr>
        <w:t>ASUNTO:</w:t>
      </w:r>
      <w:r w:rsidRPr="00E93D46">
        <w:rPr>
          <w:rFonts w:cstheme="minorHAnsi"/>
          <w:b/>
          <w:iCs/>
          <w:szCs w:val="24"/>
        </w:rPr>
        <w:tab/>
      </w:r>
      <w:r w:rsidRPr="00E93D46">
        <w:rPr>
          <w:rFonts w:cstheme="minorHAnsi"/>
          <w:iCs/>
          <w:szCs w:val="24"/>
        </w:rPr>
        <w:t xml:space="preserve">INFORME DE ESPECIFICACIONES TENCNICAS DE MATERIALES – </w:t>
      </w:r>
      <w:r w:rsidR="00872A53" w:rsidRPr="00E93D46">
        <w:rPr>
          <w:rFonts w:cstheme="minorHAnsi"/>
          <w:b/>
          <w:bCs/>
          <w:iCs/>
          <w:szCs w:val="24"/>
        </w:rPr>
        <w:t>CENTRAL TELEFÓNICA</w:t>
      </w:r>
      <w:r w:rsidR="003E0664" w:rsidRPr="00E93D46">
        <w:rPr>
          <w:rFonts w:cstheme="minorHAnsi"/>
          <w:b/>
          <w:bCs/>
          <w:iCs/>
          <w:szCs w:val="24"/>
        </w:rPr>
        <w:t>.</w:t>
      </w:r>
    </w:p>
    <w:p w14:paraId="043273F0" w14:textId="6E3A0EB3" w:rsidR="003B4845" w:rsidRPr="00E93D46" w:rsidRDefault="003B4845" w:rsidP="003B4845">
      <w:pPr>
        <w:pBdr>
          <w:bottom w:val="single" w:sz="12" w:space="1" w:color="auto"/>
        </w:pBdr>
        <w:spacing w:after="0"/>
        <w:ind w:left="1410" w:hanging="1410"/>
        <w:rPr>
          <w:rFonts w:cstheme="minorHAnsi"/>
          <w:b/>
          <w:bCs/>
          <w:iCs/>
          <w:szCs w:val="24"/>
        </w:rPr>
      </w:pPr>
      <w:r w:rsidRPr="00E93D46">
        <w:rPr>
          <w:rFonts w:cstheme="minorHAnsi"/>
          <w:b/>
          <w:bCs/>
          <w:iCs/>
          <w:szCs w:val="24"/>
        </w:rPr>
        <w:t>FECHA:</w:t>
      </w:r>
      <w:r w:rsidRPr="00E93D46">
        <w:rPr>
          <w:rFonts w:cstheme="minorHAnsi"/>
          <w:iCs/>
          <w:szCs w:val="24"/>
        </w:rPr>
        <w:t xml:space="preserve"> </w:t>
      </w:r>
      <w:r w:rsidRPr="00E93D46">
        <w:rPr>
          <w:rFonts w:cstheme="minorHAnsi"/>
          <w:iCs/>
          <w:szCs w:val="24"/>
        </w:rPr>
        <w:tab/>
        <w:t xml:space="preserve">Abancay, </w:t>
      </w:r>
      <w:r w:rsidR="00A55EFC">
        <w:rPr>
          <w:rFonts w:cstheme="minorHAnsi"/>
          <w:iCs/>
          <w:szCs w:val="24"/>
        </w:rPr>
        <w:t>3</w:t>
      </w:r>
      <w:r w:rsidR="0041009F" w:rsidRPr="00E93D46">
        <w:rPr>
          <w:rFonts w:cstheme="minorHAnsi"/>
          <w:iCs/>
          <w:szCs w:val="24"/>
        </w:rPr>
        <w:t>0</w:t>
      </w:r>
      <w:r w:rsidRPr="00E93D46">
        <w:rPr>
          <w:rFonts w:cstheme="minorHAnsi"/>
          <w:iCs/>
          <w:szCs w:val="24"/>
        </w:rPr>
        <w:t xml:space="preserve"> de </w:t>
      </w:r>
      <w:r w:rsidR="00A55EFC">
        <w:rPr>
          <w:rFonts w:cstheme="minorHAnsi"/>
          <w:iCs/>
          <w:szCs w:val="24"/>
        </w:rPr>
        <w:t>marzo</w:t>
      </w:r>
      <w:r w:rsidRPr="00E93D46">
        <w:rPr>
          <w:rFonts w:cstheme="minorHAnsi"/>
          <w:iCs/>
          <w:szCs w:val="24"/>
        </w:rPr>
        <w:t xml:space="preserve"> del 202</w:t>
      </w:r>
      <w:r w:rsidR="0041009F" w:rsidRPr="00E93D46">
        <w:rPr>
          <w:rFonts w:cstheme="minorHAnsi"/>
          <w:iCs/>
          <w:szCs w:val="24"/>
        </w:rPr>
        <w:t>4</w:t>
      </w:r>
      <w:r w:rsidRPr="00E93D46">
        <w:rPr>
          <w:rFonts w:cstheme="minorHAnsi"/>
          <w:iCs/>
          <w:szCs w:val="24"/>
        </w:rPr>
        <w:t>.</w:t>
      </w:r>
    </w:p>
    <w:p w14:paraId="2ECEE43A" w14:textId="77777777" w:rsidR="001D752C" w:rsidRPr="00E93D46" w:rsidRDefault="001D752C" w:rsidP="003B4845">
      <w:pPr>
        <w:spacing w:after="0"/>
        <w:ind w:left="1410" w:hanging="1410"/>
        <w:rPr>
          <w:rFonts w:cstheme="minorHAnsi"/>
          <w:b/>
          <w:bCs/>
          <w:iCs/>
          <w:szCs w:val="24"/>
        </w:rPr>
      </w:pPr>
    </w:p>
    <w:p w14:paraId="0B0F49E4" w14:textId="7B9BCC66" w:rsidR="003B4845" w:rsidRPr="00E93D46" w:rsidRDefault="003B4845" w:rsidP="003B4845">
      <w:pPr>
        <w:pStyle w:val="Default"/>
        <w:ind w:firstLine="708"/>
        <w:jc w:val="both"/>
        <w:rPr>
          <w:rFonts w:asciiTheme="minorHAnsi" w:hAnsiTheme="minorHAnsi" w:cstheme="minorHAnsi"/>
          <w:iCs/>
          <w:color w:val="auto"/>
        </w:rPr>
      </w:pPr>
      <w:r w:rsidRPr="00E93D46">
        <w:rPr>
          <w:rFonts w:asciiTheme="minorHAnsi" w:hAnsiTheme="minorHAnsi" w:cstheme="minorHAnsi"/>
          <w:iCs/>
          <w:color w:val="auto"/>
        </w:rPr>
        <w:t xml:space="preserve">Mediante la presente me dirijo a su autoridad, con la finalidad de hacerle llegar las especificaciones técnicas de </w:t>
      </w:r>
      <w:r w:rsidR="00A55EFC">
        <w:rPr>
          <w:rFonts w:asciiTheme="minorHAnsi" w:hAnsiTheme="minorHAnsi" w:cstheme="minorHAnsi"/>
          <w:b/>
          <w:bCs/>
          <w:iCs/>
          <w:color w:val="auto"/>
        </w:rPr>
        <w:t>C</w:t>
      </w:r>
      <w:r w:rsidR="00A55EFC" w:rsidRPr="00E93D46">
        <w:rPr>
          <w:rFonts w:asciiTheme="minorHAnsi" w:hAnsiTheme="minorHAnsi" w:cstheme="minorHAnsi"/>
          <w:b/>
          <w:bCs/>
          <w:iCs/>
          <w:color w:val="auto"/>
        </w:rPr>
        <w:t xml:space="preserve">entral </w:t>
      </w:r>
      <w:r w:rsidR="00A55EFC">
        <w:rPr>
          <w:rFonts w:asciiTheme="minorHAnsi" w:hAnsiTheme="minorHAnsi" w:cstheme="minorHAnsi"/>
          <w:b/>
          <w:bCs/>
          <w:iCs/>
          <w:color w:val="auto"/>
        </w:rPr>
        <w:t>T</w:t>
      </w:r>
      <w:r w:rsidR="00A55EFC" w:rsidRPr="00E93D46">
        <w:rPr>
          <w:rFonts w:asciiTheme="minorHAnsi" w:hAnsiTheme="minorHAnsi" w:cstheme="minorHAnsi"/>
          <w:b/>
          <w:bCs/>
          <w:iCs/>
          <w:color w:val="auto"/>
        </w:rPr>
        <w:t xml:space="preserve">elefónica </w:t>
      </w:r>
      <w:r w:rsidRPr="00E93D46">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149BB9FD" w14:textId="77777777" w:rsidR="00A1778F" w:rsidRPr="00E93D46" w:rsidRDefault="00A1778F" w:rsidP="003B4845">
      <w:pPr>
        <w:pStyle w:val="Default"/>
        <w:ind w:firstLine="708"/>
        <w:jc w:val="both"/>
        <w:rPr>
          <w:rFonts w:asciiTheme="minorHAnsi" w:hAnsiTheme="minorHAnsi" w:cstheme="minorHAnsi"/>
          <w:iCs/>
          <w:color w:val="auto"/>
        </w:rPr>
      </w:pPr>
    </w:p>
    <w:p w14:paraId="6492761C" w14:textId="74A08D82" w:rsidR="003B4845" w:rsidRPr="00E93D46" w:rsidRDefault="00124B0B" w:rsidP="00124B0B">
      <w:pPr>
        <w:pStyle w:val="Default"/>
        <w:ind w:firstLine="708"/>
        <w:jc w:val="both"/>
        <w:rPr>
          <w:rFonts w:asciiTheme="minorHAnsi" w:hAnsiTheme="minorHAnsi" w:cstheme="minorHAnsi"/>
          <w:iCs/>
          <w:color w:val="auto"/>
        </w:rPr>
      </w:pPr>
      <w:r w:rsidRPr="00E93D46">
        <w:rPr>
          <w:rFonts w:asciiTheme="minorHAnsi" w:hAnsiTheme="minorHAnsi" w:cstheme="minorHAnsi"/>
          <w:iCs/>
          <w:color w:val="auto"/>
        </w:rPr>
        <w:t xml:space="preserve">Esta tecnología de comunicación se utiliza cada vez más a nivel empresarial e </w:t>
      </w:r>
      <w:r w:rsidR="00A1778F" w:rsidRPr="00E93D46">
        <w:rPr>
          <w:rFonts w:asciiTheme="minorHAnsi" w:hAnsiTheme="minorHAnsi" w:cstheme="minorHAnsi"/>
          <w:iCs/>
          <w:color w:val="auto"/>
        </w:rPr>
        <w:t>institucional</w:t>
      </w:r>
      <w:r w:rsidRPr="00E93D46">
        <w:rPr>
          <w:rFonts w:asciiTheme="minorHAnsi" w:hAnsiTheme="minorHAnsi" w:cstheme="minorHAnsi"/>
          <w:iCs/>
          <w:color w:val="auto"/>
        </w:rPr>
        <w:t>, para mejorar la organización y la reducción de costes. Esta telefonía supone un gran avance en el sector de las telecomunicaciones, facilitando la convergencia de múltiples sistemas en uno.</w:t>
      </w:r>
    </w:p>
    <w:p w14:paraId="7227305A" w14:textId="77777777" w:rsidR="00124B0B" w:rsidRPr="00E93D46" w:rsidRDefault="00124B0B" w:rsidP="00124B0B">
      <w:pPr>
        <w:pStyle w:val="Default"/>
        <w:ind w:firstLine="708"/>
        <w:jc w:val="both"/>
        <w:rPr>
          <w:rFonts w:asciiTheme="minorHAnsi" w:hAnsiTheme="minorHAnsi" w:cstheme="minorHAnsi"/>
          <w:iCs/>
          <w:color w:val="auto"/>
        </w:rPr>
      </w:pPr>
    </w:p>
    <w:p w14:paraId="61C9F88C" w14:textId="77777777" w:rsidR="003B4845" w:rsidRPr="00E93D46" w:rsidRDefault="003B4845" w:rsidP="003B4845">
      <w:pPr>
        <w:pStyle w:val="Default"/>
        <w:ind w:firstLine="708"/>
        <w:rPr>
          <w:rFonts w:asciiTheme="minorHAnsi" w:hAnsiTheme="minorHAnsi" w:cstheme="minorHAnsi"/>
          <w:iCs/>
          <w:color w:val="auto"/>
        </w:rPr>
      </w:pPr>
      <w:r w:rsidRPr="00E93D46">
        <w:rPr>
          <w:rFonts w:asciiTheme="minorHAnsi" w:hAnsiTheme="minorHAnsi" w:cstheme="minorHAnsi"/>
          <w:iCs/>
          <w:color w:val="auto"/>
        </w:rPr>
        <w:t>Se adjunta especificaciones técnicas.</w:t>
      </w:r>
    </w:p>
    <w:p w14:paraId="1C50EDAD" w14:textId="77777777" w:rsidR="003B4845" w:rsidRPr="00E93D46" w:rsidRDefault="003B4845" w:rsidP="003B4845">
      <w:pPr>
        <w:pStyle w:val="Default"/>
        <w:ind w:left="720"/>
        <w:rPr>
          <w:rFonts w:asciiTheme="minorHAnsi" w:hAnsiTheme="minorHAnsi" w:cstheme="minorHAnsi"/>
          <w:iCs/>
          <w:color w:val="auto"/>
        </w:rPr>
      </w:pPr>
    </w:p>
    <w:p w14:paraId="67BABF04" w14:textId="77777777" w:rsidR="003B4845" w:rsidRPr="00E93D46" w:rsidRDefault="003B4845" w:rsidP="003B4845">
      <w:pPr>
        <w:spacing w:after="0"/>
        <w:rPr>
          <w:rFonts w:cstheme="minorHAnsi"/>
          <w:iCs/>
          <w:sz w:val="24"/>
          <w:szCs w:val="24"/>
        </w:rPr>
      </w:pPr>
      <w:r w:rsidRPr="00E93D46">
        <w:rPr>
          <w:rFonts w:cstheme="minorHAnsi"/>
          <w:iCs/>
          <w:sz w:val="24"/>
          <w:szCs w:val="24"/>
        </w:rPr>
        <w:t>Es todo cuanto informo para su conocimiento y fines.</w:t>
      </w:r>
    </w:p>
    <w:p w14:paraId="7F8A0094" w14:textId="77777777" w:rsidR="00124B0B" w:rsidRPr="00E93D46" w:rsidRDefault="00124B0B" w:rsidP="003B4845">
      <w:pPr>
        <w:rPr>
          <w:rFonts w:cstheme="minorHAnsi"/>
          <w:iCs/>
          <w:sz w:val="24"/>
          <w:szCs w:val="24"/>
          <w:lang w:val="it-IT"/>
        </w:rPr>
      </w:pPr>
    </w:p>
    <w:p w14:paraId="023EED00" w14:textId="34ADF8AB" w:rsidR="003B4845" w:rsidRPr="00E93D46" w:rsidRDefault="003B4845" w:rsidP="00124B0B">
      <w:pPr>
        <w:ind w:firstLine="708"/>
        <w:rPr>
          <w:rFonts w:cstheme="minorHAnsi"/>
          <w:iCs/>
          <w:sz w:val="24"/>
          <w:szCs w:val="24"/>
          <w:lang w:val="it-IT"/>
        </w:rPr>
      </w:pPr>
      <w:r w:rsidRPr="00E93D46">
        <w:rPr>
          <w:rFonts w:cstheme="minorHAnsi"/>
          <w:iCs/>
          <w:sz w:val="24"/>
          <w:szCs w:val="24"/>
          <w:lang w:val="it-IT"/>
        </w:rPr>
        <w:t>Atentamente</w:t>
      </w:r>
      <w:r w:rsidR="00124B0B" w:rsidRPr="00E93D46">
        <w:rPr>
          <w:rFonts w:cstheme="minorHAnsi"/>
          <w:iCs/>
          <w:sz w:val="24"/>
          <w:szCs w:val="24"/>
          <w:lang w:val="it-IT"/>
        </w:rPr>
        <w:t>,</w:t>
      </w:r>
    </w:p>
    <w:p w14:paraId="2057A5E5" w14:textId="77777777" w:rsidR="003B4845" w:rsidRPr="00E93D46" w:rsidRDefault="003B4845">
      <w:r w:rsidRPr="00E93D46">
        <w:br w:type="page"/>
      </w:r>
    </w:p>
    <w:tbl>
      <w:tblPr>
        <w:tblW w:w="10284" w:type="dxa"/>
        <w:tblInd w:w="-567" w:type="dxa"/>
        <w:tblCellMar>
          <w:left w:w="70" w:type="dxa"/>
          <w:right w:w="70" w:type="dxa"/>
        </w:tblCellMar>
        <w:tblLook w:val="04A0" w:firstRow="1" w:lastRow="0" w:firstColumn="1" w:lastColumn="0" w:noHBand="0" w:noVBand="1"/>
      </w:tblPr>
      <w:tblGrid>
        <w:gridCol w:w="1063"/>
        <w:gridCol w:w="1070"/>
        <w:gridCol w:w="992"/>
        <w:gridCol w:w="992"/>
        <w:gridCol w:w="6167"/>
      </w:tblGrid>
      <w:tr w:rsidR="00E93D46" w:rsidRPr="00E93D46" w14:paraId="48D87841" w14:textId="77777777" w:rsidTr="0041009F">
        <w:trPr>
          <w:trHeight w:val="240"/>
        </w:trPr>
        <w:tc>
          <w:tcPr>
            <w:tcW w:w="10284" w:type="dxa"/>
            <w:gridSpan w:val="5"/>
            <w:tcBorders>
              <w:top w:val="nil"/>
              <w:left w:val="nil"/>
              <w:bottom w:val="single" w:sz="4" w:space="0" w:color="auto"/>
              <w:right w:val="nil"/>
            </w:tcBorders>
            <w:shd w:val="clear" w:color="auto" w:fill="auto"/>
            <w:vAlign w:val="bottom"/>
            <w:hideMark/>
          </w:tcPr>
          <w:p w14:paraId="0CF15AAA" w14:textId="406CBB1C" w:rsidR="004B3010" w:rsidRPr="00E93D46" w:rsidRDefault="004B3010" w:rsidP="00E77851">
            <w:pPr>
              <w:spacing w:after="0"/>
              <w:jc w:val="center"/>
              <w:rPr>
                <w:rFonts w:eastAsia="Times New Roman" w:cstheme="minorHAnsi"/>
                <w:b/>
                <w:sz w:val="24"/>
                <w:szCs w:val="24"/>
                <w:u w:val="single"/>
                <w:vertAlign w:val="subscript"/>
                <w:lang w:eastAsia="es-PE"/>
              </w:rPr>
            </w:pPr>
            <w:r w:rsidRPr="00E93D46">
              <w:rPr>
                <w:rFonts w:eastAsia="Times New Roman" w:cstheme="minorHAnsi"/>
                <w:b/>
                <w:sz w:val="24"/>
                <w:szCs w:val="24"/>
                <w:u w:val="single"/>
                <w:vertAlign w:val="subscript"/>
                <w:lang w:eastAsia="es-PE"/>
              </w:rPr>
              <w:lastRenderedPageBreak/>
              <w:t>Anexo 01</w:t>
            </w:r>
          </w:p>
          <w:p w14:paraId="2AEA4D7E" w14:textId="13FDDC19" w:rsidR="003B4845" w:rsidRPr="00E93D46" w:rsidRDefault="003B4845" w:rsidP="00E77851">
            <w:pPr>
              <w:spacing w:after="0"/>
              <w:jc w:val="center"/>
              <w:rPr>
                <w:rFonts w:eastAsia="Times New Roman" w:cstheme="minorHAnsi"/>
                <w:b/>
                <w:sz w:val="24"/>
                <w:szCs w:val="24"/>
                <w:u w:val="single"/>
                <w:vertAlign w:val="subscript"/>
                <w:lang w:eastAsia="es-PE"/>
              </w:rPr>
            </w:pPr>
            <w:r w:rsidRPr="00E93D46">
              <w:rPr>
                <w:rFonts w:eastAsia="Times New Roman" w:cstheme="minorHAnsi"/>
                <w:b/>
                <w:sz w:val="24"/>
                <w:szCs w:val="24"/>
                <w:u w:val="single"/>
                <w:vertAlign w:val="subscript"/>
                <w:lang w:eastAsia="es-PE"/>
              </w:rPr>
              <w:t>FORMATO DE ESPECIFICACIONES TECNICAS PARA LA ADQUISICION DE BIENES</w:t>
            </w:r>
          </w:p>
          <w:p w14:paraId="79ABA4A6" w14:textId="77777777" w:rsidR="003B4845" w:rsidRPr="00E93D46" w:rsidRDefault="003B4845" w:rsidP="00E77851">
            <w:pPr>
              <w:spacing w:after="0" w:line="240" w:lineRule="auto"/>
              <w:rPr>
                <w:rFonts w:eastAsia="Times New Roman" w:cstheme="minorHAnsi"/>
                <w:b/>
                <w:bCs/>
                <w:sz w:val="24"/>
                <w:szCs w:val="24"/>
                <w:vertAlign w:val="subscript"/>
                <w:lang w:eastAsia="es-PE"/>
              </w:rPr>
            </w:pPr>
          </w:p>
        </w:tc>
      </w:tr>
      <w:tr w:rsidR="00E93D46" w:rsidRPr="00E93D46" w14:paraId="0FC1262C" w14:textId="77777777" w:rsidTr="0041009F">
        <w:trPr>
          <w:trHeight w:val="179"/>
        </w:trPr>
        <w:tc>
          <w:tcPr>
            <w:tcW w:w="21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338A2A82" w14:textId="77777777" w:rsidR="003B4845" w:rsidRPr="00E93D46" w:rsidRDefault="003B4845" w:rsidP="00E77851">
            <w:pPr>
              <w:spacing w:after="0" w:line="240" w:lineRule="auto"/>
              <w:jc w:val="both"/>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568D8F59" w14:textId="77777777" w:rsidR="003B4845" w:rsidRPr="00E93D46" w:rsidRDefault="003B4845" w:rsidP="00E77851">
            <w:pPr>
              <w:spacing w:after="0" w:line="240" w:lineRule="auto"/>
              <w:jc w:val="both"/>
              <w:rPr>
                <w:rFonts w:eastAsia="Times New Roman" w:cstheme="minorHAnsi"/>
                <w:bCs/>
                <w:sz w:val="24"/>
                <w:szCs w:val="24"/>
                <w:vertAlign w:val="subscript"/>
                <w:lang w:eastAsia="es-PE"/>
              </w:rPr>
            </w:pPr>
            <w:r w:rsidRPr="00E93D46">
              <w:rPr>
                <w:rFonts w:eastAsia="Times New Roman" w:cstheme="minorHAnsi"/>
                <w:bCs/>
                <w:sz w:val="24"/>
                <w:szCs w:val="24"/>
                <w:vertAlign w:val="subscript"/>
                <w:lang w:eastAsia="es-PE"/>
              </w:rPr>
              <w:t>SUB GERENCIA DE EJECUCIÓN DE INVERSIONES DE LA MUNICIPALIDAD PROVINCIAL DE ABANCAY</w:t>
            </w:r>
          </w:p>
        </w:tc>
      </w:tr>
      <w:tr w:rsidR="00E93D46" w:rsidRPr="00E93D46" w14:paraId="199DD3A6" w14:textId="77777777" w:rsidTr="0041009F">
        <w:trPr>
          <w:trHeight w:val="179"/>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E21B7B"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2045320D" w14:textId="34FE9203" w:rsidR="003B4845" w:rsidRPr="00E93D46" w:rsidRDefault="003B4845" w:rsidP="00E77851">
            <w:pPr>
              <w:spacing w:after="0" w:line="240" w:lineRule="auto"/>
              <w:rPr>
                <w:rFonts w:eastAsia="Times New Roman" w:cstheme="minorHAnsi"/>
                <w:b/>
                <w:sz w:val="24"/>
                <w:szCs w:val="24"/>
                <w:vertAlign w:val="subscript"/>
                <w:lang w:eastAsia="es-PE"/>
              </w:rPr>
            </w:pPr>
            <w:r w:rsidRPr="00E93D46">
              <w:rPr>
                <w:rFonts w:eastAsia="Times New Roman" w:cstheme="minorHAnsi"/>
                <w:b/>
                <w:sz w:val="24"/>
                <w:szCs w:val="24"/>
                <w:vertAlign w:val="subscript"/>
                <w:lang w:eastAsia="es-PE"/>
              </w:rPr>
              <w:t xml:space="preserve">ADQUISICION DE </w:t>
            </w:r>
            <w:r w:rsidR="00872A53" w:rsidRPr="00E93D46">
              <w:rPr>
                <w:rFonts w:eastAsia="Times New Roman" w:cstheme="minorHAnsi"/>
                <w:b/>
                <w:sz w:val="24"/>
                <w:szCs w:val="24"/>
                <w:vertAlign w:val="subscript"/>
                <w:lang w:eastAsia="es-PE"/>
              </w:rPr>
              <w:t>CENTRAL TELEFÓNICA</w:t>
            </w:r>
          </w:p>
        </w:tc>
      </w:tr>
      <w:tr w:rsidR="00E93D46" w:rsidRPr="00E93D46" w14:paraId="36A98DED" w14:textId="77777777" w:rsidTr="0041009F">
        <w:trPr>
          <w:trHeight w:val="179"/>
        </w:trPr>
        <w:tc>
          <w:tcPr>
            <w:tcW w:w="21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56CD4040" w14:textId="77777777" w:rsidR="003B4845" w:rsidRPr="00E93D46" w:rsidRDefault="003B4845" w:rsidP="00E77851">
            <w:pPr>
              <w:spacing w:after="0" w:line="240" w:lineRule="auto"/>
              <w:jc w:val="both"/>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B26B2E4" w14:textId="2F9C0328" w:rsidR="003B4845" w:rsidRPr="00E93D46" w:rsidRDefault="003B4845" w:rsidP="00E77851">
            <w:pPr>
              <w:spacing w:after="0" w:line="240" w:lineRule="auto"/>
              <w:jc w:val="both"/>
              <w:rPr>
                <w:rFonts w:eastAsia="Times New Roman" w:cstheme="minorHAnsi"/>
                <w:bCs/>
                <w:sz w:val="24"/>
                <w:szCs w:val="24"/>
                <w:vertAlign w:val="subscript"/>
                <w:lang w:eastAsia="es-PE"/>
              </w:rPr>
            </w:pPr>
            <w:r w:rsidRPr="00E93D46">
              <w:rPr>
                <w:rFonts w:eastAsia="Times New Roman" w:cstheme="minorHAnsi"/>
                <w:bCs/>
                <w:sz w:val="24"/>
                <w:szCs w:val="24"/>
                <w:vertAlign w:val="subscript"/>
                <w:lang w:eastAsia="es-PE"/>
              </w:rPr>
              <w:t>0</w:t>
            </w:r>
            <w:r w:rsidR="004A462A" w:rsidRPr="00E93D46">
              <w:rPr>
                <w:rFonts w:eastAsia="Times New Roman" w:cstheme="minorHAnsi"/>
                <w:bCs/>
                <w:sz w:val="24"/>
                <w:szCs w:val="24"/>
                <w:vertAlign w:val="subscript"/>
                <w:lang w:eastAsia="es-PE"/>
              </w:rPr>
              <w:t>40</w:t>
            </w:r>
            <w:r w:rsidRPr="00E93D46">
              <w:rPr>
                <w:rFonts w:eastAsia="Times New Roman" w:cstheme="minorHAnsi"/>
                <w:bCs/>
                <w:sz w:val="24"/>
                <w:szCs w:val="24"/>
                <w:vertAlign w:val="subscript"/>
                <w:lang w:eastAsia="es-PE"/>
              </w:rPr>
              <w:t>-2023</w:t>
            </w:r>
          </w:p>
        </w:tc>
      </w:tr>
      <w:tr w:rsidR="00E93D46" w:rsidRPr="00E93D46" w14:paraId="71652DEA" w14:textId="77777777" w:rsidTr="0041009F">
        <w:trPr>
          <w:trHeight w:val="191"/>
        </w:trPr>
        <w:tc>
          <w:tcPr>
            <w:tcW w:w="10284" w:type="dxa"/>
            <w:gridSpan w:val="5"/>
            <w:tcBorders>
              <w:top w:val="single" w:sz="4" w:space="0" w:color="auto"/>
              <w:left w:val="nil"/>
              <w:bottom w:val="nil"/>
              <w:right w:val="nil"/>
            </w:tcBorders>
            <w:shd w:val="clear" w:color="auto" w:fill="auto"/>
            <w:noWrap/>
            <w:vAlign w:val="bottom"/>
          </w:tcPr>
          <w:p w14:paraId="21B6804F" w14:textId="77777777" w:rsidR="003B4845" w:rsidRPr="00E93D46" w:rsidRDefault="003B4845" w:rsidP="00E77851">
            <w:pPr>
              <w:spacing w:after="0" w:line="240" w:lineRule="auto"/>
              <w:jc w:val="both"/>
              <w:rPr>
                <w:rFonts w:eastAsia="Times New Roman" w:cstheme="minorHAnsi"/>
                <w:b/>
                <w:bCs/>
                <w:sz w:val="24"/>
                <w:szCs w:val="24"/>
                <w:vertAlign w:val="subscript"/>
                <w:lang w:eastAsia="es-PE"/>
              </w:rPr>
            </w:pPr>
          </w:p>
        </w:tc>
      </w:tr>
      <w:tr w:rsidR="00E93D46" w:rsidRPr="00E93D46" w14:paraId="2164E712" w14:textId="77777777" w:rsidTr="0041009F">
        <w:trPr>
          <w:trHeight w:val="214"/>
        </w:trPr>
        <w:tc>
          <w:tcPr>
            <w:tcW w:w="21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F5455"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8731120" w14:textId="622CE18C" w:rsidR="003B4845" w:rsidRPr="00E93D46" w:rsidRDefault="003B4845" w:rsidP="00E77851">
            <w:pPr>
              <w:spacing w:after="0" w:line="240" w:lineRule="auto"/>
              <w:jc w:val="both"/>
              <w:rPr>
                <w:rFonts w:cstheme="minorHAnsi"/>
                <w:b/>
                <w:sz w:val="24"/>
                <w:szCs w:val="24"/>
                <w:vertAlign w:val="subscript"/>
              </w:rPr>
            </w:pPr>
            <w:r w:rsidRPr="00E93D46">
              <w:rPr>
                <w:rFonts w:eastAsia="Times New Roman" w:cstheme="minorHAnsi"/>
                <w:b/>
                <w:sz w:val="24"/>
                <w:szCs w:val="24"/>
                <w:vertAlign w:val="subscript"/>
                <w:lang w:eastAsia="es-PE"/>
              </w:rPr>
              <w:t xml:space="preserve">ADQUISICION DE </w:t>
            </w:r>
            <w:r w:rsidR="00872A53" w:rsidRPr="00E93D46">
              <w:rPr>
                <w:rFonts w:eastAsia="Times New Roman" w:cstheme="minorHAnsi"/>
                <w:b/>
                <w:sz w:val="24"/>
                <w:szCs w:val="24"/>
                <w:vertAlign w:val="subscript"/>
                <w:lang w:eastAsia="es-PE"/>
              </w:rPr>
              <w:t>CENTRAL TELEFÓNICA</w:t>
            </w:r>
            <w:r w:rsidRPr="00E93D46">
              <w:rPr>
                <w:rFonts w:eastAsia="Times New Roman" w:cstheme="minorHAnsi"/>
                <w:b/>
                <w:sz w:val="24"/>
                <w:szCs w:val="24"/>
                <w:vertAlign w:val="subscript"/>
                <w:lang w:eastAsia="es-PE"/>
              </w:rPr>
              <w:t xml:space="preserve">, </w:t>
            </w:r>
            <w:r w:rsidRPr="00E93D46">
              <w:rPr>
                <w:rFonts w:eastAsia="Times New Roman" w:cstheme="minorHAnsi"/>
                <w:bCs/>
                <w:sz w:val="24"/>
                <w:szCs w:val="24"/>
                <w:vertAlign w:val="subscript"/>
                <w:lang w:eastAsia="es-PE"/>
              </w:rPr>
              <w:t>CORRESPONDIENTE A LA OBRA:</w:t>
            </w:r>
            <w:r w:rsidRPr="00E93D46">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E93D46" w:rsidRPr="00E93D46" w14:paraId="58A177AF"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37016D57"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CCC673D" w14:textId="77777777" w:rsidR="003B4845" w:rsidRPr="00E93D46" w:rsidRDefault="003B4845" w:rsidP="00E77851">
            <w:pPr>
              <w:jc w:val="both"/>
              <w:rPr>
                <w:rFonts w:eastAsia="Times New Roman" w:cstheme="minorHAnsi"/>
                <w:iCs/>
                <w:sz w:val="24"/>
                <w:szCs w:val="24"/>
                <w:vertAlign w:val="subscript"/>
                <w:lang w:eastAsia="es-PE"/>
              </w:rPr>
            </w:pPr>
            <w:r w:rsidRPr="00E93D46">
              <w:rPr>
                <w:rFonts w:eastAsia="Times New Roman" w:cstheme="minorHAnsi"/>
                <w:iCs/>
                <w:sz w:val="24"/>
                <w:szCs w:val="24"/>
                <w:vertAlign w:val="subscript"/>
                <w:lang w:eastAsia="es-PE"/>
              </w:rPr>
              <w:t xml:space="preserve">El presente busca adecuar las oficinas para el desarrollo de actividades para el presente </w:t>
            </w:r>
            <w:bookmarkStart w:id="1" w:name="_Hlk148080839"/>
            <w:r w:rsidRPr="00E93D46">
              <w:rPr>
                <w:rFonts w:eastAsia="Times New Roman" w:cstheme="minorHAnsi"/>
                <w:iCs/>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E93D46" w:rsidRPr="00E93D46" w14:paraId="3CC9B058" w14:textId="77777777" w:rsidTr="0041009F">
        <w:trPr>
          <w:trHeight w:val="412"/>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795D53"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5BFE1071" w14:textId="77777777" w:rsidR="003B4845" w:rsidRPr="00E93D46" w:rsidRDefault="003B4845" w:rsidP="00E77851">
            <w:pPr>
              <w:jc w:val="both"/>
              <w:rPr>
                <w:rFonts w:eastAsia="Times New Roman" w:cstheme="minorHAnsi"/>
                <w:iCs/>
                <w:sz w:val="24"/>
                <w:szCs w:val="24"/>
                <w:vertAlign w:val="subscript"/>
                <w:lang w:eastAsia="es-PE"/>
              </w:rPr>
            </w:pPr>
            <w:r w:rsidRPr="00E93D46">
              <w:rPr>
                <w:rFonts w:eastAsia="Times New Roman" w:cstheme="minorHAnsi"/>
                <w:iCs/>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APURIMAC”.</w:t>
            </w:r>
          </w:p>
        </w:tc>
      </w:tr>
      <w:tr w:rsidR="00E93D46" w:rsidRPr="00E93D46" w14:paraId="0A8BBF36" w14:textId="77777777" w:rsidTr="0041009F">
        <w:trPr>
          <w:trHeight w:val="1925"/>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07EEC06" w14:textId="77777777" w:rsidR="003B4845" w:rsidRPr="00E93D46" w:rsidRDefault="003B4845" w:rsidP="00E77851">
            <w:pPr>
              <w:spacing w:after="0" w:line="240" w:lineRule="auto"/>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1080"/>
              <w:gridCol w:w="880"/>
              <w:gridCol w:w="3460"/>
            </w:tblGrid>
            <w:tr w:rsidR="00E93D46" w:rsidRPr="00E93D46" w14:paraId="028F26DC" w14:textId="77777777" w:rsidTr="00E77851">
              <w:trPr>
                <w:trHeight w:val="360"/>
              </w:trPr>
              <w:tc>
                <w:tcPr>
                  <w:tcW w:w="580" w:type="dxa"/>
                  <w:shd w:val="clear" w:color="000000" w:fill="B4C6E7"/>
                  <w:vAlign w:val="center"/>
                  <w:hideMark/>
                </w:tcPr>
                <w:p w14:paraId="403163AB" w14:textId="77777777" w:rsidR="003B4845" w:rsidRPr="00E93D46" w:rsidRDefault="003B4845" w:rsidP="00E77851">
                  <w:pPr>
                    <w:spacing w:after="0" w:line="240" w:lineRule="auto"/>
                    <w:jc w:val="center"/>
                    <w:rPr>
                      <w:rFonts w:eastAsia="Times New Roman" w:cstheme="minorHAnsi"/>
                      <w:b/>
                      <w:bCs/>
                      <w:sz w:val="18"/>
                      <w:szCs w:val="18"/>
                      <w:lang w:eastAsia="es-PE"/>
                    </w:rPr>
                  </w:pPr>
                  <w:r w:rsidRPr="00E93D46">
                    <w:rPr>
                      <w:rFonts w:eastAsia="Times New Roman" w:cstheme="minorHAnsi"/>
                      <w:b/>
                      <w:bCs/>
                      <w:sz w:val="18"/>
                      <w:szCs w:val="18"/>
                      <w:lang w:eastAsia="es-PE"/>
                    </w:rPr>
                    <w:t>ITEM</w:t>
                  </w:r>
                </w:p>
              </w:tc>
              <w:tc>
                <w:tcPr>
                  <w:tcW w:w="1080" w:type="dxa"/>
                  <w:shd w:val="clear" w:color="000000" w:fill="B4C6E7"/>
                  <w:vAlign w:val="center"/>
                  <w:hideMark/>
                </w:tcPr>
                <w:p w14:paraId="41C96785" w14:textId="77777777" w:rsidR="003B4845" w:rsidRPr="00E93D46" w:rsidRDefault="003B4845" w:rsidP="00E77851">
                  <w:pPr>
                    <w:spacing w:after="0" w:line="240" w:lineRule="auto"/>
                    <w:jc w:val="center"/>
                    <w:rPr>
                      <w:rFonts w:eastAsia="Times New Roman" w:cstheme="minorHAnsi"/>
                      <w:b/>
                      <w:bCs/>
                      <w:sz w:val="18"/>
                      <w:szCs w:val="18"/>
                      <w:lang w:eastAsia="es-PE"/>
                    </w:rPr>
                  </w:pPr>
                  <w:r w:rsidRPr="00E93D46">
                    <w:rPr>
                      <w:rFonts w:eastAsia="Times New Roman" w:cstheme="minorHAnsi"/>
                      <w:b/>
                      <w:bCs/>
                      <w:sz w:val="18"/>
                      <w:szCs w:val="18"/>
                      <w:lang w:eastAsia="es-PE"/>
                    </w:rPr>
                    <w:t>CANTIDAD</w:t>
                  </w:r>
                </w:p>
              </w:tc>
              <w:tc>
                <w:tcPr>
                  <w:tcW w:w="880" w:type="dxa"/>
                  <w:shd w:val="clear" w:color="000000" w:fill="B4C6E7"/>
                  <w:vAlign w:val="center"/>
                  <w:hideMark/>
                </w:tcPr>
                <w:p w14:paraId="66952F55" w14:textId="77777777" w:rsidR="003B4845" w:rsidRPr="00E93D46" w:rsidRDefault="003B4845" w:rsidP="00E77851">
                  <w:pPr>
                    <w:spacing w:after="0" w:line="240" w:lineRule="auto"/>
                    <w:jc w:val="center"/>
                    <w:rPr>
                      <w:rFonts w:eastAsia="Times New Roman" w:cstheme="minorHAnsi"/>
                      <w:b/>
                      <w:bCs/>
                      <w:sz w:val="18"/>
                      <w:szCs w:val="18"/>
                      <w:lang w:eastAsia="es-PE"/>
                    </w:rPr>
                  </w:pPr>
                  <w:r w:rsidRPr="00E93D46">
                    <w:rPr>
                      <w:rFonts w:eastAsia="Times New Roman" w:cstheme="minorHAnsi"/>
                      <w:b/>
                      <w:bCs/>
                      <w:sz w:val="18"/>
                      <w:szCs w:val="18"/>
                      <w:lang w:eastAsia="es-PE"/>
                    </w:rPr>
                    <w:t>UNIDAD</w:t>
                  </w:r>
                </w:p>
              </w:tc>
              <w:tc>
                <w:tcPr>
                  <w:tcW w:w="3460" w:type="dxa"/>
                  <w:shd w:val="clear" w:color="000000" w:fill="B4C6E7"/>
                  <w:vAlign w:val="center"/>
                  <w:hideMark/>
                </w:tcPr>
                <w:p w14:paraId="0445BDCD" w14:textId="77777777" w:rsidR="003B4845" w:rsidRPr="00E93D46" w:rsidRDefault="003B4845" w:rsidP="00E77851">
                  <w:pPr>
                    <w:spacing w:after="0" w:line="240" w:lineRule="auto"/>
                    <w:jc w:val="center"/>
                    <w:rPr>
                      <w:rFonts w:eastAsia="Times New Roman" w:cstheme="minorHAnsi"/>
                      <w:b/>
                      <w:bCs/>
                      <w:sz w:val="18"/>
                      <w:szCs w:val="18"/>
                      <w:lang w:eastAsia="es-PE"/>
                    </w:rPr>
                  </w:pPr>
                  <w:r w:rsidRPr="00E93D46">
                    <w:rPr>
                      <w:rFonts w:eastAsia="Times New Roman" w:cstheme="minorHAnsi"/>
                      <w:b/>
                      <w:bCs/>
                      <w:sz w:val="18"/>
                      <w:szCs w:val="18"/>
                      <w:lang w:eastAsia="es-PE"/>
                    </w:rPr>
                    <w:t>DESCRIPCIÓN</w:t>
                  </w:r>
                </w:p>
              </w:tc>
            </w:tr>
            <w:tr w:rsidR="00E93D46" w:rsidRPr="00E93D46" w14:paraId="1548410C" w14:textId="77777777" w:rsidTr="00E77851">
              <w:trPr>
                <w:trHeight w:val="300"/>
              </w:trPr>
              <w:tc>
                <w:tcPr>
                  <w:tcW w:w="580" w:type="dxa"/>
                  <w:shd w:val="clear" w:color="auto" w:fill="auto"/>
                  <w:vAlign w:val="center"/>
                  <w:hideMark/>
                </w:tcPr>
                <w:p w14:paraId="48D2810A" w14:textId="77777777" w:rsidR="003B4845" w:rsidRPr="00E93D46" w:rsidRDefault="003B4845" w:rsidP="00E77851">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01</w:t>
                  </w:r>
                </w:p>
              </w:tc>
              <w:tc>
                <w:tcPr>
                  <w:tcW w:w="1080" w:type="dxa"/>
                  <w:shd w:val="clear" w:color="auto" w:fill="auto"/>
                  <w:vAlign w:val="center"/>
                  <w:hideMark/>
                </w:tcPr>
                <w:p w14:paraId="4EAD4289" w14:textId="77777777" w:rsidR="003B4845" w:rsidRPr="00E93D46" w:rsidRDefault="003B4845" w:rsidP="00E77851">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01</w:t>
                  </w:r>
                </w:p>
              </w:tc>
              <w:tc>
                <w:tcPr>
                  <w:tcW w:w="880" w:type="dxa"/>
                  <w:shd w:val="clear" w:color="auto" w:fill="auto"/>
                  <w:vAlign w:val="center"/>
                  <w:hideMark/>
                </w:tcPr>
                <w:p w14:paraId="67DE73CF" w14:textId="77777777" w:rsidR="003B4845" w:rsidRPr="00E93D46" w:rsidRDefault="003B4845" w:rsidP="00E77851">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Unidad</w:t>
                  </w:r>
                </w:p>
              </w:tc>
              <w:tc>
                <w:tcPr>
                  <w:tcW w:w="3460" w:type="dxa"/>
                  <w:shd w:val="clear" w:color="auto" w:fill="auto"/>
                  <w:vAlign w:val="center"/>
                  <w:hideMark/>
                </w:tcPr>
                <w:p w14:paraId="5C0DB792" w14:textId="1DD5F31B" w:rsidR="003B4845" w:rsidRPr="00E93D46" w:rsidRDefault="00872A53" w:rsidP="00E77851">
                  <w:pPr>
                    <w:spacing w:after="0" w:line="240" w:lineRule="auto"/>
                    <w:jc w:val="center"/>
                    <w:rPr>
                      <w:rFonts w:eastAsia="Times New Roman" w:cstheme="minorHAnsi"/>
                      <w:sz w:val="18"/>
                      <w:szCs w:val="18"/>
                      <w:lang w:eastAsia="es-PE"/>
                    </w:rPr>
                  </w:pPr>
                  <w:r w:rsidRPr="00E93D46">
                    <w:rPr>
                      <w:rFonts w:cstheme="minorHAnsi"/>
                      <w:iCs/>
                      <w:szCs w:val="24"/>
                    </w:rPr>
                    <w:t>CENTRAL TELEFÓNICA</w:t>
                  </w:r>
                </w:p>
              </w:tc>
            </w:tr>
          </w:tbl>
          <w:p w14:paraId="0FF41725" w14:textId="7B7C38C2" w:rsidR="003B4845" w:rsidRPr="00E93D46" w:rsidRDefault="003B4845" w:rsidP="00E77851">
            <w:pPr>
              <w:spacing w:after="0" w:line="240" w:lineRule="auto"/>
              <w:jc w:val="both"/>
              <w:rPr>
                <w:rFonts w:cstheme="minorHAnsi"/>
                <w:sz w:val="24"/>
                <w:szCs w:val="24"/>
                <w:vertAlign w:val="subscript"/>
                <w:lang w:eastAsia="es-PE"/>
              </w:rPr>
            </w:pPr>
            <w:r w:rsidRPr="00E93D46">
              <w:rPr>
                <w:rFonts w:cstheme="minorHAnsi"/>
                <w:b/>
                <w:bCs/>
                <w:sz w:val="24"/>
                <w:szCs w:val="24"/>
                <w:vertAlign w:val="subscript"/>
                <w:lang w:eastAsia="es-PE"/>
              </w:rPr>
              <w:t>NOTA:</w:t>
            </w:r>
            <w:r w:rsidRPr="00E93D46">
              <w:rPr>
                <w:rFonts w:cstheme="minorHAnsi"/>
                <w:sz w:val="24"/>
                <w:szCs w:val="24"/>
                <w:vertAlign w:val="subscript"/>
                <w:lang w:eastAsia="es-PE"/>
              </w:rPr>
              <w:t xml:space="preserve"> </w:t>
            </w:r>
            <w:r w:rsidR="00472223" w:rsidRPr="00E93D46">
              <w:rPr>
                <w:rFonts w:cstheme="minorHAnsi"/>
                <w:sz w:val="24"/>
                <w:szCs w:val="24"/>
                <w:vertAlign w:val="subscript"/>
                <w:lang w:eastAsia="es-PE"/>
              </w:rPr>
              <w:t>la recepción y conformidad del equipo será previa verificación de funcionamiento y revisión por parte del especialista de TIC de la obra</w:t>
            </w:r>
            <w:r w:rsidRPr="00E93D46">
              <w:rPr>
                <w:rFonts w:cstheme="minorHAnsi"/>
                <w:sz w:val="24"/>
                <w:szCs w:val="24"/>
                <w:vertAlign w:val="subscript"/>
                <w:lang w:eastAsia="es-PE"/>
              </w:rPr>
              <w:t xml:space="preserve">. </w:t>
            </w:r>
          </w:p>
          <w:p w14:paraId="2228993F" w14:textId="77777777" w:rsidR="003B4845" w:rsidRPr="00E93D46" w:rsidRDefault="003B4845" w:rsidP="00E77851">
            <w:pPr>
              <w:spacing w:after="0" w:line="240" w:lineRule="auto"/>
              <w:jc w:val="both"/>
              <w:rPr>
                <w:rFonts w:cstheme="minorHAnsi"/>
                <w:sz w:val="24"/>
                <w:szCs w:val="24"/>
                <w:vertAlign w:val="subscript"/>
                <w:lang w:eastAsia="es-PE"/>
              </w:rPr>
            </w:pPr>
          </w:p>
        </w:tc>
      </w:tr>
      <w:tr w:rsidR="00E93D46" w:rsidRPr="00E93D46" w14:paraId="6739875A" w14:textId="77777777" w:rsidTr="0041009F">
        <w:trPr>
          <w:trHeight w:val="305"/>
        </w:trPr>
        <w:tc>
          <w:tcPr>
            <w:tcW w:w="10284" w:type="dxa"/>
            <w:gridSpan w:val="5"/>
            <w:tcBorders>
              <w:top w:val="nil"/>
              <w:left w:val="single" w:sz="4" w:space="0" w:color="auto"/>
              <w:bottom w:val="single" w:sz="4" w:space="0" w:color="auto"/>
              <w:right w:val="single" w:sz="4" w:space="0" w:color="auto"/>
            </w:tcBorders>
            <w:shd w:val="clear" w:color="auto" w:fill="auto"/>
            <w:noWrap/>
            <w:vAlign w:val="center"/>
          </w:tcPr>
          <w:p w14:paraId="26D57D6D" w14:textId="09EFF2A3" w:rsidR="0041009F" w:rsidRPr="00E93D46" w:rsidRDefault="0041009F" w:rsidP="0041009F">
            <w:pPr>
              <w:spacing w:after="0" w:line="240" w:lineRule="auto"/>
              <w:rPr>
                <w:rFonts w:eastAsia="Times New Roman" w:cstheme="minorHAnsi"/>
                <w:b/>
                <w:bCs/>
                <w:sz w:val="18"/>
                <w:szCs w:val="18"/>
                <w:lang w:eastAsia="es-PE"/>
              </w:rPr>
            </w:pPr>
            <w:r w:rsidRPr="00E93D46">
              <w:rPr>
                <w:rFonts w:eastAsia="Times New Roman" w:cstheme="minorHAnsi"/>
                <w:b/>
                <w:bCs/>
                <w:sz w:val="24"/>
                <w:szCs w:val="24"/>
                <w:vertAlign w:val="subscript"/>
                <w:lang w:eastAsia="es-PE"/>
              </w:rPr>
              <w:t>4.1. Características Técnicas</w:t>
            </w:r>
          </w:p>
        </w:tc>
      </w:tr>
      <w:tr w:rsidR="00E93D46" w:rsidRPr="00E93D46" w14:paraId="4AACBE06" w14:textId="77777777" w:rsidTr="0041009F">
        <w:trPr>
          <w:trHeight w:val="140"/>
        </w:trPr>
        <w:tc>
          <w:tcPr>
            <w:tcW w:w="1063" w:type="dxa"/>
            <w:tcBorders>
              <w:top w:val="nil"/>
              <w:left w:val="single" w:sz="4" w:space="0" w:color="auto"/>
              <w:bottom w:val="single" w:sz="4" w:space="0" w:color="auto"/>
              <w:right w:val="single" w:sz="4" w:space="0" w:color="auto"/>
            </w:tcBorders>
            <w:shd w:val="clear" w:color="auto" w:fill="auto"/>
            <w:noWrap/>
            <w:vAlign w:val="center"/>
          </w:tcPr>
          <w:p w14:paraId="5CD771ED" w14:textId="1B77479C" w:rsidR="0041009F" w:rsidRPr="00E93D46" w:rsidRDefault="00014FFD" w:rsidP="0041009F">
            <w:pPr>
              <w:rPr>
                <w:sz w:val="20"/>
                <w:szCs w:val="20"/>
              </w:rPr>
            </w:pPr>
            <w:r w:rsidRPr="00E93D46">
              <w:rPr>
                <w:sz w:val="20"/>
                <w:szCs w:val="20"/>
              </w:rPr>
              <w:t>Ítem</w:t>
            </w:r>
          </w:p>
        </w:tc>
        <w:tc>
          <w:tcPr>
            <w:tcW w:w="1070" w:type="dxa"/>
            <w:tcBorders>
              <w:top w:val="nil"/>
              <w:left w:val="single" w:sz="4" w:space="0" w:color="auto"/>
              <w:bottom w:val="single" w:sz="4" w:space="0" w:color="auto"/>
              <w:right w:val="single" w:sz="4" w:space="0" w:color="auto"/>
            </w:tcBorders>
            <w:shd w:val="clear" w:color="auto" w:fill="auto"/>
            <w:vAlign w:val="center"/>
          </w:tcPr>
          <w:p w14:paraId="4DBD478E" w14:textId="589AAB79" w:rsidR="0041009F" w:rsidRPr="00E93D46" w:rsidRDefault="0041009F" w:rsidP="0041009F">
            <w:pPr>
              <w:rPr>
                <w:sz w:val="20"/>
                <w:szCs w:val="20"/>
              </w:rPr>
            </w:pPr>
            <w:r w:rsidRPr="00E93D46">
              <w:rPr>
                <w:sz w:val="20"/>
                <w:szCs w:val="20"/>
              </w:rPr>
              <w:t>descripción</w:t>
            </w:r>
          </w:p>
        </w:tc>
        <w:tc>
          <w:tcPr>
            <w:tcW w:w="992" w:type="dxa"/>
            <w:tcBorders>
              <w:top w:val="nil"/>
              <w:left w:val="nil"/>
              <w:bottom w:val="single" w:sz="4" w:space="0" w:color="auto"/>
              <w:right w:val="single" w:sz="4" w:space="0" w:color="auto"/>
            </w:tcBorders>
            <w:shd w:val="clear" w:color="auto" w:fill="auto"/>
            <w:noWrap/>
            <w:vAlign w:val="bottom"/>
          </w:tcPr>
          <w:p w14:paraId="47652AD3" w14:textId="0BBF63E7" w:rsidR="0041009F" w:rsidRPr="00E93D46" w:rsidRDefault="0041009F" w:rsidP="0041009F">
            <w:pPr>
              <w:rPr>
                <w:sz w:val="20"/>
                <w:szCs w:val="20"/>
              </w:rPr>
            </w:pPr>
            <w:r w:rsidRPr="00E93D46">
              <w:rPr>
                <w:sz w:val="20"/>
                <w:szCs w:val="20"/>
              </w:rPr>
              <w:t>Cantidad</w:t>
            </w:r>
          </w:p>
        </w:tc>
        <w:tc>
          <w:tcPr>
            <w:tcW w:w="992" w:type="dxa"/>
            <w:tcBorders>
              <w:top w:val="nil"/>
              <w:left w:val="nil"/>
              <w:bottom w:val="single" w:sz="4" w:space="0" w:color="auto"/>
              <w:right w:val="single" w:sz="4" w:space="0" w:color="auto"/>
            </w:tcBorders>
            <w:shd w:val="clear" w:color="auto" w:fill="auto"/>
            <w:vAlign w:val="bottom"/>
          </w:tcPr>
          <w:p w14:paraId="0F28C3C9" w14:textId="3666611B" w:rsidR="0041009F" w:rsidRPr="00E93D46" w:rsidRDefault="0041009F" w:rsidP="0041009F">
            <w:pPr>
              <w:rPr>
                <w:sz w:val="20"/>
                <w:szCs w:val="20"/>
              </w:rPr>
            </w:pPr>
            <w:r w:rsidRPr="00E93D46">
              <w:rPr>
                <w:sz w:val="20"/>
                <w:szCs w:val="20"/>
              </w:rPr>
              <w:t>unidad</w:t>
            </w:r>
          </w:p>
        </w:tc>
        <w:tc>
          <w:tcPr>
            <w:tcW w:w="6167" w:type="dxa"/>
            <w:tcBorders>
              <w:top w:val="nil"/>
              <w:left w:val="nil"/>
              <w:bottom w:val="single" w:sz="4" w:space="0" w:color="auto"/>
              <w:right w:val="single" w:sz="4" w:space="0" w:color="auto"/>
            </w:tcBorders>
            <w:shd w:val="clear" w:color="auto" w:fill="auto"/>
            <w:vAlign w:val="bottom"/>
          </w:tcPr>
          <w:p w14:paraId="716F0200" w14:textId="4B25B7E8" w:rsidR="0041009F" w:rsidRPr="00E93D46" w:rsidRDefault="0041009F" w:rsidP="0041009F">
            <w:pPr>
              <w:rPr>
                <w:sz w:val="20"/>
                <w:szCs w:val="20"/>
              </w:rPr>
            </w:pPr>
            <w:r w:rsidRPr="00E93D46">
              <w:rPr>
                <w:sz w:val="20"/>
                <w:szCs w:val="20"/>
              </w:rPr>
              <w:t>Detalle</w:t>
            </w:r>
          </w:p>
        </w:tc>
      </w:tr>
      <w:tr w:rsidR="00E93D46" w:rsidRPr="00E93D46" w14:paraId="12B130BA" w14:textId="77777777" w:rsidTr="0041009F">
        <w:trPr>
          <w:trHeight w:val="246"/>
        </w:trPr>
        <w:tc>
          <w:tcPr>
            <w:tcW w:w="1063" w:type="dxa"/>
            <w:tcBorders>
              <w:top w:val="nil"/>
              <w:left w:val="single" w:sz="4" w:space="0" w:color="auto"/>
              <w:bottom w:val="single" w:sz="4" w:space="0" w:color="auto"/>
              <w:right w:val="single" w:sz="4" w:space="0" w:color="auto"/>
            </w:tcBorders>
            <w:shd w:val="clear" w:color="auto" w:fill="auto"/>
            <w:noWrap/>
            <w:vAlign w:val="center"/>
          </w:tcPr>
          <w:p w14:paraId="187311A5" w14:textId="47440245" w:rsidR="0041009F" w:rsidRPr="00E93D46" w:rsidRDefault="0041009F" w:rsidP="0041009F">
            <w:pPr>
              <w:spacing w:after="0" w:line="240" w:lineRule="auto"/>
              <w:rPr>
                <w:rFonts w:eastAsia="Times New Roman" w:cstheme="minorHAnsi"/>
                <w:sz w:val="24"/>
                <w:szCs w:val="24"/>
                <w:vertAlign w:val="subscript"/>
                <w:lang w:eastAsia="es-PE"/>
              </w:rPr>
            </w:pPr>
            <w:r w:rsidRPr="00E93D46">
              <w:rPr>
                <w:rFonts w:eastAsia="Times New Roman" w:cstheme="minorHAnsi"/>
                <w:sz w:val="24"/>
                <w:szCs w:val="24"/>
                <w:vertAlign w:val="subscript"/>
                <w:lang w:eastAsia="es-PE"/>
              </w:rPr>
              <w:t>01</w:t>
            </w:r>
          </w:p>
        </w:tc>
        <w:tc>
          <w:tcPr>
            <w:tcW w:w="1070" w:type="dxa"/>
            <w:tcBorders>
              <w:top w:val="nil"/>
              <w:left w:val="single" w:sz="4" w:space="0" w:color="auto"/>
              <w:bottom w:val="single" w:sz="4" w:space="0" w:color="auto"/>
              <w:right w:val="single" w:sz="4" w:space="0" w:color="auto"/>
            </w:tcBorders>
            <w:shd w:val="clear" w:color="auto" w:fill="auto"/>
            <w:vAlign w:val="center"/>
          </w:tcPr>
          <w:p w14:paraId="1178A655" w14:textId="4051A8F5" w:rsidR="0041009F" w:rsidRPr="00E93D46" w:rsidRDefault="0041009F" w:rsidP="0041009F">
            <w:pPr>
              <w:spacing w:after="0" w:line="240" w:lineRule="auto"/>
              <w:rPr>
                <w:rFonts w:eastAsia="Times New Roman" w:cstheme="minorHAnsi"/>
                <w:sz w:val="24"/>
                <w:szCs w:val="24"/>
                <w:vertAlign w:val="subscript"/>
                <w:lang w:eastAsia="es-PE"/>
              </w:rPr>
            </w:pPr>
            <w:r w:rsidRPr="00E93D46">
              <w:rPr>
                <w:rFonts w:eastAsia="Times New Roman" w:cstheme="minorHAnsi"/>
                <w:sz w:val="24"/>
                <w:szCs w:val="24"/>
                <w:vertAlign w:val="subscript"/>
                <w:lang w:eastAsia="es-PE"/>
              </w:rPr>
              <w:t>Central Telefónica</w:t>
            </w:r>
          </w:p>
        </w:tc>
        <w:tc>
          <w:tcPr>
            <w:tcW w:w="992" w:type="dxa"/>
            <w:tcBorders>
              <w:top w:val="nil"/>
              <w:left w:val="nil"/>
              <w:bottom w:val="single" w:sz="4" w:space="0" w:color="auto"/>
              <w:right w:val="single" w:sz="4" w:space="0" w:color="auto"/>
            </w:tcBorders>
            <w:shd w:val="clear" w:color="auto" w:fill="auto"/>
            <w:noWrap/>
            <w:vAlign w:val="center"/>
          </w:tcPr>
          <w:p w14:paraId="5C91D7FB" w14:textId="6A5D8EAD" w:rsidR="0041009F" w:rsidRPr="00E93D46" w:rsidRDefault="0041009F" w:rsidP="0041009F">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01</w:t>
            </w:r>
          </w:p>
        </w:tc>
        <w:tc>
          <w:tcPr>
            <w:tcW w:w="992" w:type="dxa"/>
            <w:tcBorders>
              <w:top w:val="nil"/>
              <w:left w:val="nil"/>
              <w:bottom w:val="single" w:sz="4" w:space="0" w:color="auto"/>
              <w:right w:val="single" w:sz="4" w:space="0" w:color="auto"/>
            </w:tcBorders>
            <w:shd w:val="clear" w:color="auto" w:fill="auto"/>
            <w:vAlign w:val="center"/>
          </w:tcPr>
          <w:p w14:paraId="62178E80" w14:textId="44791796" w:rsidR="0041009F" w:rsidRPr="00E93D46" w:rsidRDefault="0041009F" w:rsidP="0041009F">
            <w:pPr>
              <w:spacing w:after="0" w:line="240" w:lineRule="auto"/>
              <w:jc w:val="center"/>
              <w:rPr>
                <w:rFonts w:eastAsia="Times New Roman" w:cstheme="minorHAnsi"/>
                <w:sz w:val="18"/>
                <w:szCs w:val="18"/>
                <w:lang w:eastAsia="es-PE"/>
              </w:rPr>
            </w:pPr>
            <w:r w:rsidRPr="00E93D46">
              <w:rPr>
                <w:rFonts w:eastAsia="Times New Roman" w:cstheme="minorHAnsi"/>
                <w:sz w:val="18"/>
                <w:szCs w:val="18"/>
                <w:lang w:eastAsia="es-PE"/>
              </w:rPr>
              <w:t>Unidad</w:t>
            </w:r>
          </w:p>
        </w:tc>
        <w:tc>
          <w:tcPr>
            <w:tcW w:w="6167" w:type="dxa"/>
            <w:tcBorders>
              <w:top w:val="nil"/>
              <w:left w:val="nil"/>
              <w:bottom w:val="single" w:sz="4" w:space="0" w:color="auto"/>
              <w:right w:val="single" w:sz="4" w:space="0" w:color="auto"/>
            </w:tcBorders>
            <w:shd w:val="clear" w:color="auto" w:fill="auto"/>
            <w:vAlign w:val="center"/>
          </w:tcPr>
          <w:p w14:paraId="404259CF" w14:textId="77777777" w:rsidR="0041009F" w:rsidRPr="00E93D46" w:rsidRDefault="0041009F" w:rsidP="0041009F">
            <w:pPr>
              <w:pStyle w:val="Prrafodelista"/>
              <w:tabs>
                <w:tab w:val="left" w:pos="3402"/>
              </w:tabs>
              <w:autoSpaceDE w:val="0"/>
              <w:autoSpaceDN w:val="0"/>
              <w:adjustRightInd w:val="0"/>
              <w:spacing w:after="0" w:line="240" w:lineRule="auto"/>
              <w:jc w:val="both"/>
              <w:rPr>
                <w:rFonts w:asciiTheme="minorHAnsi" w:hAnsiTheme="minorHAnsi" w:cstheme="minorHAnsi"/>
                <w:b/>
                <w:bCs/>
                <w:iCs/>
                <w:szCs w:val="24"/>
              </w:rPr>
            </w:pPr>
            <w:r w:rsidRPr="00E93D46">
              <w:rPr>
                <w:rFonts w:asciiTheme="minorHAnsi" w:hAnsiTheme="minorHAnsi" w:cstheme="minorHAnsi"/>
                <w:b/>
                <w:bCs/>
                <w:iCs/>
                <w:szCs w:val="24"/>
              </w:rPr>
              <w:t xml:space="preserve">CENTRAL TELEFÓNICA </w:t>
            </w:r>
          </w:p>
          <w:p w14:paraId="4C7C1DC9" w14:textId="77777777" w:rsidR="0041009F" w:rsidRPr="00E93D46" w:rsidRDefault="0041009F" w:rsidP="0041009F">
            <w:pPr>
              <w:pStyle w:val="Prrafodelista"/>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hAnsiTheme="minorHAnsi" w:cstheme="minorHAnsi"/>
                <w:b/>
                <w:bCs/>
                <w:iCs/>
                <w:sz w:val="24"/>
                <w:szCs w:val="24"/>
                <w:vertAlign w:val="subscript"/>
                <w:lang w:eastAsia="es-PE"/>
              </w:rPr>
              <w:t>Especificaciones técnicas mínimas:</w:t>
            </w:r>
          </w:p>
          <w:p w14:paraId="508F7BB7"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Instalación en rack</w:t>
            </w:r>
          </w:p>
          <w:p w14:paraId="2B89F133" w14:textId="77777777" w:rsidR="0041009F" w:rsidRPr="00E93D46" w:rsidRDefault="0041009F" w:rsidP="0041009F">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Conexión de múltiples Troncales Sip (Sip Trunk) y entradas para 2 Líneas Análogas (FXO) y 2 Anexos Análogos (FXS)</w:t>
            </w:r>
          </w:p>
          <w:p w14:paraId="65F70392"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Hasta 150 llamadas concurrentes (sin encriptación), Registro de hasta 1000 Extensiones</w:t>
            </w:r>
          </w:p>
          <w:p w14:paraId="5050F445"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IVR configurable y personalizable con hasta 5 niveles</w:t>
            </w:r>
          </w:p>
          <w:p w14:paraId="4CB7DB0D"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Colas de Llamados y Grupos de Ringeo configurables con múltiples opciones </w:t>
            </w:r>
          </w:p>
          <w:p w14:paraId="445B4F59"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3 Salas de Video Conferencias para hasta 20 participantes en total</w:t>
            </w:r>
          </w:p>
          <w:p w14:paraId="7DFFEA10"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3 Salas de Audio Conferencias para hasta 150 participantes en total</w:t>
            </w:r>
          </w:p>
          <w:p w14:paraId="5DC354C2"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Funciones avanzadas como estacionamiento de llamadas, transferencia/reenvío de llamadas, no molestar, grupos de ringeo, paging/intercom, grabación de llamadas, etc sin licencias ni costos adicionales</w:t>
            </w:r>
          </w:p>
          <w:p w14:paraId="29977483"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Almacenamiento puerto USB 3.0  </w:t>
            </w:r>
          </w:p>
          <w:p w14:paraId="325D9DDB"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lastRenderedPageBreak/>
              <w:t>Directorio de contactos LDAP integrado</w:t>
            </w:r>
          </w:p>
          <w:p w14:paraId="4C7DB359"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Registros de llamadas (CDR)</w:t>
            </w:r>
          </w:p>
          <w:p w14:paraId="0D56408A"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Plan de discado flexible y totalmente configurable</w:t>
            </w:r>
          </w:p>
          <w:p w14:paraId="40F6B47E"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Ruteo de llamadas configurable con interconexión entre pbx ip sip </w:t>
            </w:r>
          </w:p>
          <w:p w14:paraId="53770EC1"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Compatible con servicios Remote Connect, Wave App u otros apps similares para conexiones remotas más simples </w:t>
            </w:r>
          </w:p>
          <w:p w14:paraId="197DD8CF"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codecs de voz (G.711 A-law/U-law, G.722, G.723.1, G.726, G.729A/B, iLBC, GSM) de vídeo (incluyendo H.264, H.263, H.263 +), y fax (T.38) </w:t>
            </w:r>
          </w:p>
          <w:p w14:paraId="0BF336BF"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 xml:space="preserve">3 puertos RJ45 Gigabit con PoE+ integrado, Con Modos Router/Switch/Dual </w:t>
            </w:r>
          </w:p>
          <w:p w14:paraId="0C88040C"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Interfaz de Configuración/Administración vía Web</w:t>
            </w:r>
          </w:p>
          <w:p w14:paraId="590FFED9"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Multiples opciones de seguridad incorporadas</w:t>
            </w:r>
          </w:p>
          <w:p w14:paraId="55B0B767" w14:textId="77777777" w:rsidR="0041009F" w:rsidRPr="00E93D46"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Pantalla táctil LCD a color de 320x240 para atajos de teclado y barra de desplazamiento</w:t>
            </w:r>
          </w:p>
          <w:p w14:paraId="7778CBD2" w14:textId="77777777" w:rsidR="0041009F" w:rsidRPr="00E93D46" w:rsidRDefault="0041009F" w:rsidP="0041009F">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Protocolos de Red : SIP, TCP/UDP/IP, RTP/RTCP, IAX, ICMP, ARP, DNS, DDNS, DHCP, NTP, TFTP, SSH, HTTP/HTTPS, PPPoE, STUN, SRTP, TLS, LDAP, HDLC, HDLC-ETH, PPP, Frame Relay (en trámite), IPv6, OpenVPN®</w:t>
            </w:r>
          </w:p>
          <w:p w14:paraId="70303C95" w14:textId="77777777" w:rsidR="0041009F" w:rsidRPr="00E93D46" w:rsidRDefault="0041009F" w:rsidP="0041009F">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sz w:val="24"/>
                <w:szCs w:val="24"/>
                <w:vertAlign w:val="subscript"/>
                <w:lang w:eastAsia="es-PE"/>
              </w:rPr>
            </w:pPr>
            <w:r w:rsidRPr="00E93D46">
              <w:rPr>
                <w:rFonts w:asciiTheme="minorHAnsi" w:eastAsia="Times New Roman" w:hAnsiTheme="minorHAnsi" w:cstheme="minorHAnsi"/>
                <w:iCs/>
                <w:sz w:val="24"/>
                <w:szCs w:val="24"/>
                <w:vertAlign w:val="subscript"/>
                <w:lang w:eastAsia="es-PE"/>
              </w:rPr>
              <w:t>Instalación del sistema con cable F/UTP CAT 6A puerto RJ 45</w:t>
            </w:r>
          </w:p>
          <w:p w14:paraId="059125BB" w14:textId="77777777" w:rsidR="0041009F" w:rsidRPr="00E93D46" w:rsidRDefault="0041009F" w:rsidP="0041009F">
            <w:pPr>
              <w:tabs>
                <w:tab w:val="left" w:pos="3402"/>
              </w:tabs>
              <w:autoSpaceDE w:val="0"/>
              <w:autoSpaceDN w:val="0"/>
              <w:adjustRightInd w:val="0"/>
              <w:spacing w:after="0" w:line="240" w:lineRule="auto"/>
              <w:jc w:val="both"/>
              <w:rPr>
                <w:noProof/>
              </w:rPr>
            </w:pPr>
          </w:p>
          <w:p w14:paraId="2C612551" w14:textId="77777777" w:rsidR="0041009F" w:rsidRPr="00E93D46" w:rsidRDefault="0041009F" w:rsidP="0041009F">
            <w:pPr>
              <w:tabs>
                <w:tab w:val="left" w:pos="3402"/>
              </w:tabs>
              <w:autoSpaceDE w:val="0"/>
              <w:autoSpaceDN w:val="0"/>
              <w:adjustRightInd w:val="0"/>
              <w:spacing w:after="0" w:line="240" w:lineRule="auto"/>
              <w:jc w:val="center"/>
            </w:pPr>
            <w:r w:rsidRPr="00E93D46">
              <w:object w:dxaOrig="6287" w:dyaOrig="1368" w14:anchorId="59D7A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5pt;height:44.55pt" o:ole="">
                  <v:imagedata r:id="rId7" o:title=""/>
                </v:shape>
                <o:OLEObject Type="Embed" ProgID="PBrush" ShapeID="_x0000_i1025" DrawAspect="Content" ObjectID="_1774167057" r:id="rId8"/>
              </w:object>
            </w:r>
          </w:p>
          <w:p w14:paraId="3CC2A7EE" w14:textId="77777777" w:rsidR="0041009F" w:rsidRPr="00E93D46" w:rsidRDefault="0041009F" w:rsidP="0041009F">
            <w:pPr>
              <w:spacing w:after="0" w:line="240" w:lineRule="auto"/>
              <w:jc w:val="center"/>
              <w:rPr>
                <w:rFonts w:eastAsia="Times New Roman" w:cstheme="minorHAnsi"/>
                <w:b/>
                <w:bCs/>
                <w:sz w:val="18"/>
                <w:szCs w:val="18"/>
                <w:lang w:eastAsia="es-PE"/>
              </w:rPr>
            </w:pPr>
          </w:p>
        </w:tc>
      </w:tr>
      <w:tr w:rsidR="00E93D46" w:rsidRPr="00E93D46" w14:paraId="0CCC2BA2" w14:textId="77777777" w:rsidTr="0041009F">
        <w:trPr>
          <w:trHeight w:val="476"/>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E332C5F" w14:textId="4F52FE0F" w:rsidR="0041009F" w:rsidRPr="00E93D46" w:rsidRDefault="0041009F" w:rsidP="0041009F">
            <w:pPr>
              <w:spacing w:after="0" w:line="240" w:lineRule="auto"/>
              <w:ind w:left="504" w:hanging="142"/>
              <w:rPr>
                <w:rFonts w:eastAsia="Times New Roman" w:cstheme="minorHAnsi"/>
                <w:b/>
                <w:bCs/>
                <w:sz w:val="24"/>
                <w:szCs w:val="24"/>
                <w:vertAlign w:val="subscript"/>
                <w:lang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6D4BB784" w14:textId="77777777" w:rsidR="0041009F" w:rsidRPr="00E93D46" w:rsidRDefault="0041009F" w:rsidP="0041009F">
            <w:pPr>
              <w:tabs>
                <w:tab w:val="left" w:pos="3402"/>
              </w:tabs>
              <w:autoSpaceDE w:val="0"/>
              <w:autoSpaceDN w:val="0"/>
              <w:adjustRightInd w:val="0"/>
              <w:spacing w:after="0" w:line="240" w:lineRule="auto"/>
              <w:jc w:val="center"/>
              <w:rPr>
                <w:rFonts w:eastAsia="Times New Roman" w:cstheme="minorHAnsi"/>
                <w:iCs/>
                <w:sz w:val="24"/>
                <w:szCs w:val="24"/>
                <w:vertAlign w:val="subscript"/>
                <w:lang w:eastAsia="es-PE"/>
              </w:rPr>
            </w:pPr>
          </w:p>
        </w:tc>
      </w:tr>
      <w:tr w:rsidR="00E93D46" w:rsidRPr="00E93D46" w14:paraId="4745D59A" w14:textId="77777777" w:rsidTr="0041009F">
        <w:trPr>
          <w:trHeight w:val="476"/>
        </w:trPr>
        <w:tc>
          <w:tcPr>
            <w:tcW w:w="2133" w:type="dxa"/>
            <w:gridSpan w:val="2"/>
            <w:tcBorders>
              <w:top w:val="nil"/>
              <w:left w:val="single" w:sz="4" w:space="0" w:color="auto"/>
              <w:bottom w:val="single" w:sz="4" w:space="0" w:color="auto"/>
              <w:right w:val="single" w:sz="4" w:space="0" w:color="auto"/>
            </w:tcBorders>
            <w:shd w:val="clear" w:color="auto" w:fill="auto"/>
            <w:noWrap/>
            <w:vAlign w:val="center"/>
          </w:tcPr>
          <w:p w14:paraId="0FB28FE4"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5046CD7B" w14:textId="7759F27D" w:rsidR="0041009F" w:rsidRPr="00E93D46" w:rsidRDefault="0041009F" w:rsidP="0041009F">
            <w:pPr>
              <w:pStyle w:val="DescripcinPartida"/>
              <w:pBdr>
                <w:top w:val="nil"/>
                <w:left w:val="nil"/>
                <w:bottom w:val="nil"/>
                <w:right w:val="nil"/>
                <w:between w:val="nil"/>
              </w:pBdr>
              <w:spacing w:before="0" w:after="0"/>
              <w:ind w:left="0"/>
              <w:jc w:val="left"/>
              <w:rPr>
                <w:rFonts w:asciiTheme="minorHAnsi" w:hAnsiTheme="minorHAnsi" w:cstheme="minorHAnsi"/>
                <w:iCs/>
                <w:sz w:val="24"/>
                <w:szCs w:val="24"/>
                <w:vertAlign w:val="subscript"/>
                <w:lang w:eastAsia="es-PE"/>
              </w:rPr>
            </w:pPr>
            <w:r w:rsidRPr="00E93D46">
              <w:rPr>
                <w:rFonts w:asciiTheme="minorHAnsi" w:eastAsia="Arial Narrow" w:hAnsiTheme="minorHAnsi" w:cstheme="minorHAnsi"/>
                <w:iCs/>
                <w:sz w:val="24"/>
                <w:szCs w:val="24"/>
                <w:vertAlign w:val="subscript"/>
              </w:rPr>
              <w:t xml:space="preserve">El bien adquirido deberá </w:t>
            </w:r>
            <w:r w:rsidRPr="00E93D46">
              <w:rPr>
                <w:rFonts w:asciiTheme="minorHAnsi" w:hAnsiTheme="minorHAnsi" w:cstheme="minorHAnsi"/>
                <w:iCs/>
                <w:sz w:val="24"/>
                <w:szCs w:val="24"/>
                <w:vertAlign w:val="subscript"/>
                <w:lang w:eastAsia="es-PE"/>
              </w:rPr>
              <w:t>ser puesto en obra, en el almacén de la obra.</w:t>
            </w:r>
          </w:p>
        </w:tc>
      </w:tr>
      <w:tr w:rsidR="00E93D46" w:rsidRPr="00E93D46" w14:paraId="7710A98E"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hideMark/>
          </w:tcPr>
          <w:p w14:paraId="5D2060B1"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3E2A47C8" w14:textId="77777777" w:rsidR="0041009F" w:rsidRPr="00E93D46" w:rsidRDefault="0041009F" w:rsidP="0041009F">
            <w:pPr>
              <w:pStyle w:val="Prrafodelista"/>
              <w:ind w:left="0"/>
              <w:jc w:val="both"/>
              <w:rPr>
                <w:rFonts w:asciiTheme="minorHAnsi" w:hAnsiTheme="minorHAnsi" w:cstheme="minorHAnsi"/>
                <w:sz w:val="24"/>
                <w:szCs w:val="24"/>
                <w:vertAlign w:val="subscript"/>
                <w:lang w:eastAsia="es-PE"/>
              </w:rPr>
            </w:pPr>
            <w:r w:rsidRPr="00E93D46">
              <w:rPr>
                <w:rFonts w:asciiTheme="minorHAnsi" w:hAnsiTheme="minorHAnsi" w:cstheme="minorHAnsi"/>
                <w:sz w:val="24"/>
                <w:szCs w:val="24"/>
                <w:vertAlign w:val="subscript"/>
                <w:lang w:eastAsia="es-PE"/>
              </w:rPr>
              <w:t xml:space="preserve">01 AÑO. </w:t>
            </w:r>
          </w:p>
        </w:tc>
      </w:tr>
      <w:tr w:rsidR="00E93D46" w:rsidRPr="00E93D46" w14:paraId="478B3784"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545ADFC"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6D30910F" w14:textId="77777777" w:rsidR="0041009F" w:rsidRPr="00E93D46" w:rsidRDefault="0041009F" w:rsidP="0041009F">
            <w:pPr>
              <w:spacing w:before="240" w:after="0" w:line="240" w:lineRule="auto"/>
              <w:jc w:val="both"/>
              <w:rPr>
                <w:rFonts w:cstheme="minorHAnsi"/>
                <w:sz w:val="24"/>
                <w:szCs w:val="24"/>
                <w:vertAlign w:val="subscript"/>
                <w:lang w:eastAsia="es-PE"/>
              </w:rPr>
            </w:pPr>
            <w:r w:rsidRPr="00E93D46">
              <w:rPr>
                <w:rFonts w:cstheme="minorHAnsi"/>
                <w:sz w:val="24"/>
                <w:szCs w:val="24"/>
                <w:vertAlign w:val="subscript"/>
                <w:lang w:eastAsia="es-PE"/>
              </w:rPr>
              <w:t>El proveedor y/o contratista deberá contar con la logística necesaria y disponibilidad del material inmediato para poder entregar en almacén de obra.</w:t>
            </w:r>
          </w:p>
          <w:p w14:paraId="7B39D798" w14:textId="77777777" w:rsidR="0041009F" w:rsidRPr="00E93D46" w:rsidRDefault="0041009F" w:rsidP="0041009F">
            <w:pPr>
              <w:spacing w:after="0" w:line="240" w:lineRule="auto"/>
              <w:jc w:val="both"/>
              <w:rPr>
                <w:rFonts w:cstheme="minorHAnsi"/>
                <w:sz w:val="24"/>
                <w:szCs w:val="24"/>
                <w:vertAlign w:val="subscript"/>
                <w:lang w:eastAsia="es-PE"/>
              </w:rPr>
            </w:pPr>
            <w:r w:rsidRPr="00E93D46">
              <w:rPr>
                <w:rFonts w:eastAsia="Arial Narrow" w:cstheme="minorHAnsi"/>
                <w:b/>
                <w:sz w:val="24"/>
                <w:szCs w:val="24"/>
                <w:u w:val="single"/>
                <w:vertAlign w:val="subscript"/>
              </w:rPr>
              <w:t>CAPACIDAD LEGAL DEL POSTOR:</w:t>
            </w:r>
          </w:p>
          <w:p w14:paraId="7510D8D4"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hAnsiTheme="minorHAnsi" w:cstheme="minorHAnsi"/>
                <w:sz w:val="24"/>
                <w:szCs w:val="24"/>
                <w:vertAlign w:val="subscript"/>
              </w:rPr>
            </w:pPr>
            <w:r w:rsidRPr="00E93D46">
              <w:rPr>
                <w:rFonts w:asciiTheme="minorHAnsi" w:eastAsia="Arial Narrow" w:hAnsiTheme="minorHAnsi" w:cstheme="minorHAnsi"/>
                <w:sz w:val="24"/>
                <w:szCs w:val="24"/>
                <w:vertAlign w:val="subscript"/>
              </w:rPr>
              <w:t xml:space="preserve">Deberá ser persona natural o jurídica </w:t>
            </w:r>
          </w:p>
          <w:p w14:paraId="225B2B89"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hAnsiTheme="minorHAnsi" w:cstheme="minorHAnsi"/>
                <w:sz w:val="24"/>
                <w:szCs w:val="24"/>
                <w:vertAlign w:val="subscript"/>
              </w:rPr>
            </w:pPr>
            <w:r w:rsidRPr="00E93D46">
              <w:rPr>
                <w:rFonts w:asciiTheme="minorHAnsi" w:eastAsia="Arial Narrow" w:hAnsiTheme="minorHAnsi" w:cstheme="minorHAnsi"/>
                <w:sz w:val="24"/>
                <w:szCs w:val="24"/>
                <w:vertAlign w:val="subscript"/>
              </w:rPr>
              <w:t>RNP vigente y activo</w:t>
            </w:r>
            <w:r w:rsidRPr="00E93D46">
              <w:rPr>
                <w:rFonts w:asciiTheme="minorHAnsi" w:hAnsiTheme="minorHAnsi" w:cstheme="minorHAnsi"/>
                <w:sz w:val="24"/>
                <w:szCs w:val="24"/>
                <w:vertAlign w:val="subscript"/>
              </w:rPr>
              <w:t>.</w:t>
            </w:r>
          </w:p>
          <w:p w14:paraId="1EA1FD9D" w14:textId="77777777" w:rsidR="0041009F" w:rsidRPr="00E93D46" w:rsidRDefault="0041009F" w:rsidP="0041009F">
            <w:pPr>
              <w:pStyle w:val="DescripcinPartida"/>
              <w:numPr>
                <w:ilvl w:val="0"/>
                <w:numId w:val="1"/>
              </w:numPr>
              <w:spacing w:before="0" w:after="0"/>
              <w:rPr>
                <w:rFonts w:asciiTheme="minorHAnsi" w:hAnsiTheme="minorHAnsi" w:cstheme="minorHAnsi"/>
                <w:sz w:val="24"/>
                <w:szCs w:val="24"/>
                <w:vertAlign w:val="subscript"/>
              </w:rPr>
            </w:pPr>
            <w:r w:rsidRPr="00E93D46">
              <w:rPr>
                <w:rFonts w:asciiTheme="minorHAnsi" w:eastAsia="Arial Narrow" w:hAnsiTheme="minorHAnsi" w:cstheme="minorHAnsi"/>
                <w:sz w:val="24"/>
                <w:szCs w:val="24"/>
                <w:vertAlign w:val="subscript"/>
              </w:rPr>
              <w:t>No estar impedido de contratar con el estado</w:t>
            </w:r>
          </w:p>
        </w:tc>
      </w:tr>
      <w:tr w:rsidR="00E93D46" w:rsidRPr="00E93D46" w14:paraId="2FF1D14E"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2DDA7BB"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6. LUGAR Y PLAZO DE ENTREGA E INSTALACION.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C789689" w14:textId="77777777" w:rsidR="0041009F" w:rsidRPr="00E93D46" w:rsidRDefault="0041009F" w:rsidP="0041009F">
            <w:pPr>
              <w:pBdr>
                <w:top w:val="nil"/>
                <w:left w:val="nil"/>
                <w:bottom w:val="nil"/>
                <w:right w:val="nil"/>
                <w:between w:val="nil"/>
              </w:pBdr>
              <w:spacing w:before="240" w:after="0"/>
              <w:jc w:val="both"/>
              <w:rPr>
                <w:rFonts w:eastAsia="Arial Narrow" w:cstheme="minorHAnsi"/>
                <w:b/>
                <w:sz w:val="24"/>
                <w:szCs w:val="24"/>
                <w:vertAlign w:val="subscript"/>
              </w:rPr>
            </w:pPr>
            <w:r w:rsidRPr="00E93D46">
              <w:rPr>
                <w:rFonts w:eastAsia="Arial Narrow" w:cstheme="minorHAnsi"/>
                <w:b/>
                <w:sz w:val="24"/>
                <w:szCs w:val="24"/>
                <w:vertAlign w:val="subscript"/>
              </w:rPr>
              <w:t xml:space="preserve">Lugar: </w:t>
            </w:r>
            <w:r w:rsidRPr="00E93D46">
              <w:rPr>
                <w:rFonts w:eastAsia="Arial Narrow" w:cstheme="minorHAnsi"/>
                <w:bCs/>
                <w:sz w:val="24"/>
                <w:szCs w:val="24"/>
                <w:vertAlign w:val="subscript"/>
              </w:rPr>
              <w:t>Almacén de la</w:t>
            </w:r>
            <w:r w:rsidRPr="00E93D46">
              <w:rPr>
                <w:rFonts w:eastAsia="Arial Narrow" w:cstheme="minorHAnsi"/>
                <w:b/>
                <w:sz w:val="24"/>
                <w:szCs w:val="24"/>
                <w:vertAlign w:val="subscript"/>
              </w:rPr>
              <w:t xml:space="preserve"> </w:t>
            </w:r>
            <w:r w:rsidRPr="00E93D46">
              <w:rPr>
                <w:rFonts w:eastAsia="Arial Narrow" w:cstheme="minorHAnsi"/>
                <w:sz w:val="24"/>
                <w:szCs w:val="24"/>
                <w:vertAlign w:val="subscript"/>
              </w:rPr>
              <w:t>Obra “MEJORAMIENTO DE LA GESTIÓN MUNICIPAL Y SERVICIO ADMINISTRATIVO DE LA MUNICIPALIDAD PROVINCIAL DE ABANCAY, DISTRITO DE ABANCAY - PROVINCIA DE ABANCAY - DEPARTAMENTO DE APURIMAC”.</w:t>
            </w:r>
          </w:p>
          <w:p w14:paraId="4933EB4C" w14:textId="77777777" w:rsidR="0041009F" w:rsidRPr="00E93D46" w:rsidRDefault="0041009F" w:rsidP="0041009F">
            <w:pPr>
              <w:pBdr>
                <w:top w:val="nil"/>
                <w:left w:val="nil"/>
                <w:bottom w:val="nil"/>
                <w:right w:val="nil"/>
                <w:between w:val="nil"/>
              </w:pBdr>
              <w:spacing w:after="0"/>
              <w:jc w:val="both"/>
              <w:rPr>
                <w:rFonts w:eastAsia="Arial Narrow" w:cstheme="minorHAnsi"/>
                <w:sz w:val="24"/>
                <w:szCs w:val="24"/>
                <w:vertAlign w:val="subscript"/>
              </w:rPr>
            </w:pPr>
            <w:r w:rsidRPr="00E93D46">
              <w:rPr>
                <w:rFonts w:eastAsia="Arial Narrow" w:cstheme="minorHAnsi"/>
                <w:b/>
                <w:sz w:val="24"/>
                <w:szCs w:val="24"/>
                <w:vertAlign w:val="subscript"/>
              </w:rPr>
              <w:t>Plazo:</w:t>
            </w:r>
            <w:r w:rsidRPr="00E93D46">
              <w:rPr>
                <w:rFonts w:eastAsia="Arial Narrow" w:cstheme="minorHAnsi"/>
                <w:sz w:val="24"/>
                <w:szCs w:val="24"/>
                <w:vertAlign w:val="subscript"/>
              </w:rPr>
              <w:t xml:space="preserve"> El plazo para la entrega de materiales de cables de cobre son de 15 días calendarios, contabilizados a partir, del día siguiente de la notificación de la orden de compra.</w:t>
            </w:r>
          </w:p>
          <w:p w14:paraId="67D6A12B" w14:textId="77777777" w:rsidR="0041009F" w:rsidRPr="00E93D46" w:rsidRDefault="0041009F" w:rsidP="0041009F">
            <w:pPr>
              <w:pStyle w:val="Prrafodelista"/>
              <w:ind w:left="0"/>
              <w:jc w:val="both"/>
              <w:rPr>
                <w:rFonts w:asciiTheme="minorHAnsi" w:hAnsiTheme="minorHAnsi" w:cstheme="minorHAnsi"/>
                <w:sz w:val="24"/>
                <w:szCs w:val="24"/>
                <w:vertAlign w:val="subscript"/>
                <w:lang w:eastAsia="es-PE"/>
              </w:rPr>
            </w:pPr>
            <w:r w:rsidRPr="00E93D46">
              <w:rPr>
                <w:rFonts w:asciiTheme="minorHAnsi" w:eastAsia="Arial Narrow" w:hAnsiTheme="minorHAnsi" w:cstheme="minorHAnsi"/>
                <w:b/>
                <w:sz w:val="24"/>
                <w:szCs w:val="24"/>
                <w:vertAlign w:val="subscript"/>
              </w:rPr>
              <w:lastRenderedPageBreak/>
              <w:t>Nota:</w:t>
            </w:r>
            <w:r w:rsidRPr="00E93D46">
              <w:rPr>
                <w:rFonts w:asciiTheme="minorHAnsi" w:eastAsia="Arial Narrow" w:hAnsiTheme="minorHAnsi" w:cstheme="minorHAnsi"/>
                <w:sz w:val="24"/>
                <w:szCs w:val="24"/>
                <w:vertAlign w:val="subscript"/>
              </w:rPr>
              <w:t xml:space="preserve"> Todo ingreso en horarios nocturnos deberán ser coordinados previamente con la residencia. </w:t>
            </w:r>
          </w:p>
        </w:tc>
      </w:tr>
      <w:tr w:rsidR="00E93D46" w:rsidRPr="00E93D46" w14:paraId="39801E04"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tcPr>
          <w:p w14:paraId="6AF75947" w14:textId="77777777" w:rsidR="0041009F" w:rsidRPr="00E93D46" w:rsidRDefault="0041009F" w:rsidP="0041009F">
            <w:pPr>
              <w:spacing w:after="0" w:line="240" w:lineRule="auto"/>
              <w:ind w:left="353" w:hanging="284"/>
              <w:rPr>
                <w:rFonts w:cstheme="minorHAnsi"/>
                <w:b/>
                <w:sz w:val="24"/>
                <w:szCs w:val="24"/>
                <w:vertAlign w:val="subscript"/>
                <w:lang w:eastAsia="es-PE"/>
              </w:rPr>
            </w:pPr>
            <w:r w:rsidRPr="00E93D46">
              <w:rPr>
                <w:rFonts w:eastAsia="Times New Roman" w:cstheme="minorHAnsi"/>
                <w:b/>
                <w:bCs/>
                <w:sz w:val="24"/>
                <w:szCs w:val="24"/>
                <w:vertAlign w:val="subscript"/>
                <w:lang w:eastAsia="es-PE"/>
              </w:rPr>
              <w:lastRenderedPageBreak/>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2E28DE9F"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E93D46">
              <w:rPr>
                <w:rFonts w:asciiTheme="minorHAnsi" w:eastAsia="Arial Narrow" w:hAnsiTheme="minorHAnsi" w:cstheme="minorHAnsi"/>
                <w:sz w:val="24"/>
                <w:szCs w:val="24"/>
                <w:vertAlign w:val="subscript"/>
              </w:rPr>
              <w:t xml:space="preserve">Carta del fabricante propuesto indicando que el personal está apto para liderar la tecnología propuesta. </w:t>
            </w:r>
          </w:p>
          <w:p w14:paraId="70F14DE7"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E93D46">
              <w:rPr>
                <w:rFonts w:asciiTheme="minorHAnsi" w:eastAsia="Arial Narrow" w:hAnsiTheme="minorHAnsi" w:cstheme="minorHAnsi"/>
                <w:sz w:val="24"/>
                <w:szCs w:val="24"/>
                <w:vertAlign w:val="subscript"/>
              </w:rPr>
              <w:t>El proveedor asumirá todos los gastos referidos al traslado de materiales hasta el almacén de la obra.</w:t>
            </w:r>
          </w:p>
          <w:p w14:paraId="74469671"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E93D46">
              <w:rPr>
                <w:rFonts w:asciiTheme="minorHAnsi" w:eastAsia="Arial Narrow" w:hAnsiTheme="minorHAnsi" w:cstheme="minorHAnsi"/>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5306733F" w14:textId="77777777" w:rsidR="0041009F" w:rsidRPr="00E93D46"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E93D46">
              <w:rPr>
                <w:rFonts w:asciiTheme="minorHAnsi" w:eastAsia="Arial Narrow" w:hAnsiTheme="minorHAnsi" w:cstheme="minorHAnsi"/>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E93D46" w:rsidRPr="00E93D46" w14:paraId="74B8457C" w14:textId="77777777" w:rsidTr="0041009F">
        <w:trPr>
          <w:trHeight w:val="825"/>
        </w:trPr>
        <w:tc>
          <w:tcPr>
            <w:tcW w:w="2133" w:type="dxa"/>
            <w:gridSpan w:val="2"/>
            <w:tcBorders>
              <w:top w:val="nil"/>
              <w:left w:val="single" w:sz="4" w:space="0" w:color="auto"/>
              <w:bottom w:val="single" w:sz="4" w:space="0" w:color="auto"/>
              <w:right w:val="single" w:sz="4" w:space="0" w:color="auto"/>
            </w:tcBorders>
            <w:shd w:val="clear" w:color="auto" w:fill="auto"/>
            <w:noWrap/>
            <w:vAlign w:val="center"/>
          </w:tcPr>
          <w:p w14:paraId="030C4909" w14:textId="77777777" w:rsidR="0041009F" w:rsidRPr="00E93D46" w:rsidRDefault="0041009F" w:rsidP="0041009F">
            <w:pPr>
              <w:spacing w:after="0" w:line="240" w:lineRule="auto"/>
              <w:ind w:left="353" w:hanging="284"/>
              <w:rPr>
                <w:rFonts w:cstheme="minorHAnsi"/>
                <w:b/>
                <w:sz w:val="24"/>
                <w:szCs w:val="24"/>
                <w:vertAlign w:val="subscript"/>
                <w:lang w:eastAsia="es-PE"/>
              </w:rPr>
            </w:pPr>
            <w:r w:rsidRPr="00E93D46">
              <w:rPr>
                <w:rFonts w:eastAsia="Times New Roman" w:cstheme="minorHAnsi"/>
                <w:b/>
                <w:bCs/>
                <w:sz w:val="24"/>
                <w:szCs w:val="24"/>
                <w:vertAlign w:val="subscript"/>
                <w:lang w:eastAsia="es-PE"/>
              </w:rPr>
              <w:t>8. MEDIDAS DE CONTROL DURANTE LA EJECUCION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095A9FFC" w14:textId="77777777" w:rsidR="0041009F" w:rsidRPr="00E93D46" w:rsidRDefault="0041009F" w:rsidP="0041009F">
            <w:pPr>
              <w:pStyle w:val="Prrafodelista"/>
              <w:ind w:left="0"/>
              <w:jc w:val="both"/>
              <w:rPr>
                <w:rFonts w:asciiTheme="minorHAnsi" w:hAnsiTheme="minorHAnsi" w:cstheme="minorHAnsi"/>
                <w:bCs/>
                <w:sz w:val="24"/>
                <w:szCs w:val="24"/>
                <w:vertAlign w:val="subscript"/>
                <w:lang w:eastAsia="es-PE"/>
              </w:rPr>
            </w:pPr>
            <w:r w:rsidRPr="00E93D46">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E93D46" w:rsidRPr="00E93D46" w14:paraId="4F55D7BA" w14:textId="77777777" w:rsidTr="0041009F">
        <w:trPr>
          <w:trHeight w:val="619"/>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C4EAD0F"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5151EF4A" w14:textId="77777777" w:rsidR="0041009F" w:rsidRPr="00E93D46" w:rsidRDefault="0041009F" w:rsidP="0041009F">
            <w:pPr>
              <w:rPr>
                <w:rFonts w:cstheme="minorHAnsi"/>
                <w:sz w:val="24"/>
                <w:szCs w:val="24"/>
                <w:vertAlign w:val="subscript"/>
                <w:lang w:eastAsia="es-PE"/>
              </w:rPr>
            </w:pPr>
            <w:r w:rsidRPr="00E93D46">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E93D46" w:rsidRPr="00E93D46" w14:paraId="6A2828D9"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41DF5A" w14:textId="77777777" w:rsidR="0041009F" w:rsidRPr="00E93D46" w:rsidRDefault="0041009F" w:rsidP="0041009F">
            <w:pPr>
              <w:spacing w:after="0" w:line="240" w:lineRule="auto"/>
              <w:ind w:left="353" w:hanging="284"/>
              <w:rPr>
                <w:rFonts w:eastAsia="Times New Roman" w:cstheme="minorHAnsi"/>
                <w:b/>
                <w:bCs/>
                <w:sz w:val="24"/>
                <w:szCs w:val="24"/>
                <w:vertAlign w:val="subscript"/>
                <w:lang w:eastAsia="es-PE"/>
              </w:rPr>
            </w:pPr>
            <w:r w:rsidRPr="00E93D46">
              <w:rPr>
                <w:rFonts w:eastAsia="Times New Roman" w:cstheme="minorHAnsi"/>
                <w:b/>
                <w:bCs/>
                <w:sz w:val="24"/>
                <w:szCs w:val="24"/>
                <w:vertAlign w:val="subscript"/>
                <w:lang w:eastAsia="es-PE"/>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9223EF0" w14:textId="77777777" w:rsidR="0041009F" w:rsidRPr="00E93D46" w:rsidRDefault="0041009F" w:rsidP="0041009F">
            <w:pPr>
              <w:jc w:val="both"/>
              <w:rPr>
                <w:rFonts w:cstheme="minorHAnsi"/>
                <w:bCs/>
                <w:sz w:val="24"/>
                <w:szCs w:val="24"/>
                <w:vertAlign w:val="subscript"/>
                <w:lang w:eastAsia="es-PE"/>
              </w:rPr>
            </w:pPr>
            <w:r w:rsidRPr="00E93D46">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E93D46" w:rsidRPr="00E93D46" w14:paraId="4EE3CB4B" w14:textId="77777777" w:rsidTr="00E77851">
              <w:trPr>
                <w:cantSplit/>
                <w:jc w:val="center"/>
              </w:trPr>
              <w:tc>
                <w:tcPr>
                  <w:tcW w:w="2184" w:type="dxa"/>
                  <w:vMerge w:val="restart"/>
                  <w:vAlign w:val="center"/>
                </w:tcPr>
                <w:p w14:paraId="51D53C5A" w14:textId="77777777" w:rsidR="0041009F" w:rsidRPr="00E93D46" w:rsidRDefault="0041009F" w:rsidP="0041009F">
                  <w:pPr>
                    <w:widowControl w:val="0"/>
                    <w:spacing w:after="0" w:line="240" w:lineRule="auto"/>
                    <w:jc w:val="both"/>
                    <w:rPr>
                      <w:rFonts w:cstheme="minorHAnsi"/>
                      <w:sz w:val="24"/>
                      <w:szCs w:val="24"/>
                      <w:vertAlign w:val="subscript"/>
                    </w:rPr>
                  </w:pPr>
                  <w:r w:rsidRPr="00E93D46">
                    <w:rPr>
                      <w:rFonts w:cstheme="minorHAnsi"/>
                      <w:sz w:val="24"/>
                      <w:szCs w:val="24"/>
                      <w:vertAlign w:val="subscript"/>
                    </w:rPr>
                    <w:t>Penalidad Diaria =</w:t>
                  </w:r>
                </w:p>
              </w:tc>
              <w:tc>
                <w:tcPr>
                  <w:tcW w:w="2977" w:type="dxa"/>
                  <w:tcBorders>
                    <w:bottom w:val="single" w:sz="4" w:space="0" w:color="auto"/>
                  </w:tcBorders>
                  <w:vAlign w:val="center"/>
                </w:tcPr>
                <w:p w14:paraId="7C792740" w14:textId="77777777" w:rsidR="0041009F" w:rsidRPr="00E93D46" w:rsidRDefault="0041009F" w:rsidP="0041009F">
                  <w:pPr>
                    <w:widowControl w:val="0"/>
                    <w:spacing w:after="0" w:line="240" w:lineRule="auto"/>
                    <w:jc w:val="center"/>
                    <w:rPr>
                      <w:rFonts w:cstheme="minorHAnsi"/>
                      <w:sz w:val="24"/>
                      <w:szCs w:val="24"/>
                      <w:vertAlign w:val="subscript"/>
                    </w:rPr>
                  </w:pPr>
                  <w:r w:rsidRPr="00E93D46">
                    <w:rPr>
                      <w:rFonts w:cstheme="minorHAnsi"/>
                      <w:sz w:val="24"/>
                      <w:szCs w:val="24"/>
                      <w:vertAlign w:val="subscript"/>
                    </w:rPr>
                    <w:t>0.10 x monto vigente</w:t>
                  </w:r>
                </w:p>
              </w:tc>
            </w:tr>
            <w:tr w:rsidR="00E93D46" w:rsidRPr="00E93D46" w14:paraId="799A09AE" w14:textId="77777777" w:rsidTr="00E77851">
              <w:trPr>
                <w:cantSplit/>
                <w:jc w:val="center"/>
              </w:trPr>
              <w:tc>
                <w:tcPr>
                  <w:tcW w:w="2184" w:type="dxa"/>
                  <w:vMerge/>
                  <w:vAlign w:val="center"/>
                </w:tcPr>
                <w:p w14:paraId="13FADEA1" w14:textId="77777777" w:rsidR="0041009F" w:rsidRPr="00E93D46" w:rsidRDefault="0041009F" w:rsidP="0041009F">
                  <w:pPr>
                    <w:widowControl w:val="0"/>
                    <w:spacing w:after="0" w:line="240" w:lineRule="auto"/>
                    <w:jc w:val="both"/>
                    <w:rPr>
                      <w:rFonts w:cstheme="minorHAnsi"/>
                      <w:sz w:val="24"/>
                      <w:szCs w:val="24"/>
                      <w:vertAlign w:val="subscript"/>
                    </w:rPr>
                  </w:pPr>
                </w:p>
              </w:tc>
              <w:tc>
                <w:tcPr>
                  <w:tcW w:w="2977" w:type="dxa"/>
                  <w:vAlign w:val="center"/>
                </w:tcPr>
                <w:p w14:paraId="1A3B8CEC" w14:textId="77777777" w:rsidR="0041009F" w:rsidRPr="00E93D46" w:rsidRDefault="0041009F" w:rsidP="0041009F">
                  <w:pPr>
                    <w:widowControl w:val="0"/>
                    <w:spacing w:after="0" w:line="240" w:lineRule="auto"/>
                    <w:jc w:val="center"/>
                    <w:rPr>
                      <w:rFonts w:cstheme="minorHAnsi"/>
                      <w:sz w:val="24"/>
                      <w:szCs w:val="24"/>
                      <w:vertAlign w:val="subscript"/>
                    </w:rPr>
                  </w:pPr>
                  <w:r w:rsidRPr="00E93D46">
                    <w:rPr>
                      <w:rFonts w:cstheme="minorHAnsi"/>
                      <w:sz w:val="24"/>
                      <w:szCs w:val="24"/>
                      <w:vertAlign w:val="subscript"/>
                    </w:rPr>
                    <w:t>F x plazo vigente en días</w:t>
                  </w:r>
                </w:p>
              </w:tc>
            </w:tr>
          </w:tbl>
          <w:p w14:paraId="25725126" w14:textId="77777777" w:rsidR="0041009F" w:rsidRPr="00E93D46" w:rsidRDefault="0041009F" w:rsidP="0041009F">
            <w:pPr>
              <w:widowControl w:val="0"/>
              <w:spacing w:after="0" w:line="240" w:lineRule="auto"/>
              <w:ind w:left="349"/>
              <w:jc w:val="both"/>
              <w:rPr>
                <w:rFonts w:cstheme="minorHAnsi"/>
                <w:bCs/>
                <w:sz w:val="24"/>
                <w:szCs w:val="24"/>
                <w:vertAlign w:val="subscript"/>
                <w:lang w:eastAsia="es-PE"/>
              </w:rPr>
            </w:pPr>
            <w:r w:rsidRPr="00E93D46">
              <w:rPr>
                <w:rFonts w:cstheme="minorHAnsi"/>
                <w:bCs/>
                <w:sz w:val="24"/>
                <w:szCs w:val="24"/>
                <w:vertAlign w:val="subscript"/>
                <w:lang w:eastAsia="es-PE"/>
              </w:rPr>
              <w:t>Donde:</w:t>
            </w:r>
          </w:p>
          <w:p w14:paraId="2D9FD8E0" w14:textId="77777777" w:rsidR="0041009F" w:rsidRPr="00E93D46" w:rsidRDefault="0041009F" w:rsidP="0041009F">
            <w:pPr>
              <w:widowControl w:val="0"/>
              <w:spacing w:after="0" w:line="240" w:lineRule="auto"/>
              <w:ind w:left="349"/>
              <w:jc w:val="both"/>
              <w:rPr>
                <w:rFonts w:cstheme="minorHAnsi"/>
                <w:bCs/>
                <w:sz w:val="24"/>
                <w:szCs w:val="24"/>
                <w:vertAlign w:val="subscript"/>
                <w:lang w:eastAsia="es-PE"/>
              </w:rPr>
            </w:pPr>
            <w:r w:rsidRPr="00E93D46">
              <w:rPr>
                <w:rFonts w:cstheme="minorHAnsi"/>
                <w:bCs/>
                <w:sz w:val="24"/>
                <w:szCs w:val="24"/>
                <w:vertAlign w:val="subscript"/>
                <w:lang w:eastAsia="es-PE"/>
              </w:rPr>
              <w:t>F = 0.25 para plazos mayores a sesenta (60) días o;</w:t>
            </w:r>
          </w:p>
          <w:p w14:paraId="684FDA72" w14:textId="77777777" w:rsidR="0041009F" w:rsidRPr="00E93D46" w:rsidRDefault="0041009F" w:rsidP="0041009F">
            <w:pPr>
              <w:widowControl w:val="0"/>
              <w:spacing w:after="0" w:line="240" w:lineRule="auto"/>
              <w:ind w:left="349"/>
              <w:jc w:val="both"/>
              <w:rPr>
                <w:rFonts w:cstheme="minorHAnsi"/>
                <w:bCs/>
                <w:sz w:val="24"/>
                <w:szCs w:val="24"/>
                <w:vertAlign w:val="subscript"/>
                <w:lang w:eastAsia="es-PE"/>
              </w:rPr>
            </w:pPr>
            <w:r w:rsidRPr="00E93D46">
              <w:rPr>
                <w:rFonts w:cstheme="minorHAnsi"/>
                <w:bCs/>
                <w:sz w:val="24"/>
                <w:szCs w:val="24"/>
                <w:vertAlign w:val="subscript"/>
                <w:lang w:eastAsia="es-PE"/>
              </w:rPr>
              <w:t>F = 0.40 para plazos menores o iguales a sesenta (60) días.</w:t>
            </w:r>
          </w:p>
          <w:p w14:paraId="5A7C35C8" w14:textId="77777777" w:rsidR="0041009F" w:rsidRPr="00E93D46" w:rsidRDefault="0041009F" w:rsidP="0041009F">
            <w:pPr>
              <w:widowControl w:val="0"/>
              <w:spacing w:after="0" w:line="240" w:lineRule="auto"/>
              <w:jc w:val="both"/>
              <w:rPr>
                <w:rFonts w:cstheme="minorHAnsi"/>
                <w:bCs/>
                <w:sz w:val="24"/>
                <w:szCs w:val="24"/>
                <w:vertAlign w:val="subscript"/>
                <w:lang w:eastAsia="es-PE"/>
              </w:rPr>
            </w:pPr>
          </w:p>
        </w:tc>
      </w:tr>
    </w:tbl>
    <w:p w14:paraId="3FC80C0B" w14:textId="4BBCAD78" w:rsidR="003B4845" w:rsidRPr="00E93D46" w:rsidRDefault="003B4845"/>
    <w:sectPr w:rsidR="003B4845" w:rsidRPr="00E93D46">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7B1D1" w14:textId="77777777" w:rsidR="00204027" w:rsidRDefault="00204027" w:rsidP="008C6921">
      <w:pPr>
        <w:spacing w:after="0" w:line="240" w:lineRule="auto"/>
      </w:pPr>
      <w:r>
        <w:separator/>
      </w:r>
    </w:p>
  </w:endnote>
  <w:endnote w:type="continuationSeparator" w:id="0">
    <w:p w14:paraId="0459C7BB" w14:textId="77777777" w:rsidR="00204027" w:rsidRDefault="00204027"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40382" w14:textId="77777777" w:rsidR="00204027" w:rsidRDefault="00204027" w:rsidP="008C6921">
      <w:pPr>
        <w:spacing w:after="0" w:line="240" w:lineRule="auto"/>
      </w:pPr>
      <w:r>
        <w:separator/>
      </w:r>
    </w:p>
  </w:footnote>
  <w:footnote w:type="continuationSeparator" w:id="0">
    <w:p w14:paraId="1D7CBA09" w14:textId="77777777" w:rsidR="00204027" w:rsidRDefault="00204027"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7"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8"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9"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702316540">
    <w:abstractNumId w:val="2"/>
  </w:num>
  <w:num w:numId="2" w16cid:durableId="249656348">
    <w:abstractNumId w:val="4"/>
  </w:num>
  <w:num w:numId="3" w16cid:durableId="214395362">
    <w:abstractNumId w:val="9"/>
  </w:num>
  <w:num w:numId="4" w16cid:durableId="256444764">
    <w:abstractNumId w:val="0"/>
  </w:num>
  <w:num w:numId="5" w16cid:durableId="366107166">
    <w:abstractNumId w:val="8"/>
  </w:num>
  <w:num w:numId="6" w16cid:durableId="90903">
    <w:abstractNumId w:val="6"/>
  </w:num>
  <w:num w:numId="7" w16cid:durableId="820388898">
    <w:abstractNumId w:val="10"/>
  </w:num>
  <w:num w:numId="8" w16cid:durableId="1375469857">
    <w:abstractNumId w:val="3"/>
  </w:num>
  <w:num w:numId="9" w16cid:durableId="1653296198">
    <w:abstractNumId w:val="7"/>
  </w:num>
  <w:num w:numId="10" w16cid:durableId="2076856261">
    <w:abstractNumId w:val="1"/>
  </w:num>
  <w:num w:numId="11" w16cid:durableId="400517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4FFD"/>
    <w:rsid w:val="00082771"/>
    <w:rsid w:val="000955CE"/>
    <w:rsid w:val="00124B0B"/>
    <w:rsid w:val="0015493C"/>
    <w:rsid w:val="00164187"/>
    <w:rsid w:val="001D752C"/>
    <w:rsid w:val="00204027"/>
    <w:rsid w:val="00253394"/>
    <w:rsid w:val="0029279B"/>
    <w:rsid w:val="00300161"/>
    <w:rsid w:val="003B4845"/>
    <w:rsid w:val="003E0664"/>
    <w:rsid w:val="0041009F"/>
    <w:rsid w:val="00472223"/>
    <w:rsid w:val="004A462A"/>
    <w:rsid w:val="004B078F"/>
    <w:rsid w:val="004B3010"/>
    <w:rsid w:val="005378FC"/>
    <w:rsid w:val="00561A33"/>
    <w:rsid w:val="005E5F74"/>
    <w:rsid w:val="006D088F"/>
    <w:rsid w:val="007D07A8"/>
    <w:rsid w:val="00872A53"/>
    <w:rsid w:val="008C6921"/>
    <w:rsid w:val="00917EA0"/>
    <w:rsid w:val="0094176D"/>
    <w:rsid w:val="00A1778F"/>
    <w:rsid w:val="00A55EFC"/>
    <w:rsid w:val="00AD66B6"/>
    <w:rsid w:val="00AE685B"/>
    <w:rsid w:val="00AF30E2"/>
    <w:rsid w:val="00D05E01"/>
    <w:rsid w:val="00D72324"/>
    <w:rsid w:val="00D77A84"/>
    <w:rsid w:val="00E40F1F"/>
    <w:rsid w:val="00E525C1"/>
    <w:rsid w:val="00E93D46"/>
    <w:rsid w:val="00EE2C2E"/>
    <w:rsid w:val="00F37703"/>
    <w:rsid w:val="00FD5E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1070</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20</cp:revision>
  <cp:lastPrinted>2024-04-09T15:52:00Z</cp:lastPrinted>
  <dcterms:created xsi:type="dcterms:W3CDTF">2023-10-16T16:36:00Z</dcterms:created>
  <dcterms:modified xsi:type="dcterms:W3CDTF">2024-04-09T16:25:00Z</dcterms:modified>
</cp:coreProperties>
</file>