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278A1" w14:textId="187F4187" w:rsidR="00C149D8" w:rsidRPr="00E52CFA" w:rsidRDefault="00C149D8" w:rsidP="00C149D8">
      <w:pPr>
        <w:spacing w:after="0"/>
        <w:rPr>
          <w:rFonts w:cstheme="minorHAnsi"/>
          <w:b/>
          <w:bCs/>
          <w:i/>
          <w:u w:val="single"/>
          <w:lang w:val="it-IT"/>
        </w:rPr>
      </w:pPr>
      <w:r w:rsidRPr="00E52CFA">
        <w:rPr>
          <w:rFonts w:cstheme="minorHAnsi"/>
          <w:b/>
          <w:bCs/>
          <w:color w:val="000000"/>
          <w:szCs w:val="24"/>
          <w:u w:val="single"/>
          <w:lang w:val="it-IT"/>
        </w:rPr>
        <w:t>INFORME N</w:t>
      </w:r>
      <w:r w:rsidR="00766F4B">
        <w:rPr>
          <w:rFonts w:cstheme="minorHAnsi"/>
          <w:b/>
          <w:bCs/>
          <w:color w:val="000000"/>
          <w:szCs w:val="24"/>
          <w:u w:val="single"/>
          <w:lang w:val="it-IT"/>
        </w:rPr>
        <w:t>°</w:t>
      </w:r>
      <w:r w:rsidRPr="00E52CFA">
        <w:rPr>
          <w:rFonts w:cstheme="minorHAnsi"/>
          <w:b/>
          <w:bCs/>
          <w:color w:val="000000"/>
          <w:szCs w:val="24"/>
          <w:u w:val="single"/>
          <w:lang w:val="it-IT"/>
        </w:rPr>
        <w:t xml:space="preserve"> 0</w:t>
      </w:r>
      <w:r w:rsidR="002E6819">
        <w:rPr>
          <w:rFonts w:cstheme="minorHAnsi"/>
          <w:b/>
          <w:bCs/>
          <w:color w:val="000000"/>
          <w:szCs w:val="24"/>
          <w:u w:val="single"/>
          <w:lang w:val="it-IT"/>
        </w:rPr>
        <w:t>1</w:t>
      </w:r>
      <w:r w:rsidR="00490F39">
        <w:rPr>
          <w:rFonts w:cstheme="minorHAnsi"/>
          <w:b/>
          <w:bCs/>
          <w:color w:val="000000"/>
          <w:szCs w:val="24"/>
          <w:u w:val="single"/>
          <w:lang w:val="it-IT"/>
        </w:rPr>
        <w:t>5</w:t>
      </w:r>
      <w:r w:rsidRPr="00E52CFA">
        <w:rPr>
          <w:rFonts w:cstheme="minorHAnsi"/>
          <w:b/>
          <w:bCs/>
          <w:color w:val="000000"/>
          <w:szCs w:val="24"/>
          <w:u w:val="single"/>
          <w:lang w:val="it-IT"/>
        </w:rPr>
        <w:t>-202</w:t>
      </w:r>
      <w:r w:rsidR="00F77E9D">
        <w:rPr>
          <w:rFonts w:cstheme="minorHAnsi"/>
          <w:b/>
          <w:bCs/>
          <w:color w:val="000000"/>
          <w:szCs w:val="24"/>
          <w:u w:val="single"/>
          <w:lang w:val="it-IT"/>
        </w:rPr>
        <w:t>4</w:t>
      </w:r>
      <w:r w:rsidRPr="00E52CFA">
        <w:rPr>
          <w:rFonts w:cstheme="minorHAnsi"/>
          <w:b/>
          <w:bCs/>
          <w:color w:val="000000"/>
          <w:szCs w:val="24"/>
          <w:u w:val="single"/>
          <w:lang w:val="it-IT"/>
        </w:rPr>
        <w:t>/MPA/MRLL</w:t>
      </w:r>
    </w:p>
    <w:p w14:paraId="499A76AE" w14:textId="77777777" w:rsidR="00C149D8" w:rsidRPr="00E52CFA" w:rsidRDefault="00C149D8" w:rsidP="00C149D8">
      <w:pPr>
        <w:spacing w:after="0"/>
        <w:rPr>
          <w:rFonts w:cstheme="minorHAnsi"/>
          <w:iCs/>
          <w:szCs w:val="24"/>
          <w:lang w:val="it-IT"/>
        </w:rPr>
      </w:pPr>
    </w:p>
    <w:p w14:paraId="45C7C1E9" w14:textId="6C42D74D" w:rsidR="00C149D8" w:rsidRPr="004616C4" w:rsidRDefault="00C149D8" w:rsidP="00C149D8">
      <w:pPr>
        <w:spacing w:after="0"/>
        <w:rPr>
          <w:rFonts w:cstheme="minorHAnsi"/>
          <w:b/>
          <w:bCs/>
          <w:iCs/>
          <w:szCs w:val="24"/>
        </w:rPr>
      </w:pPr>
      <w:r w:rsidRPr="00CC32D9">
        <w:rPr>
          <w:rFonts w:cstheme="minorHAnsi"/>
          <w:b/>
          <w:bCs/>
          <w:iCs/>
          <w:szCs w:val="24"/>
          <w:lang w:val="it-IT"/>
        </w:rPr>
        <w:t>A</w:t>
      </w:r>
      <w:r w:rsidRPr="00CC32D9">
        <w:rPr>
          <w:rFonts w:cstheme="minorHAnsi"/>
          <w:b/>
          <w:bCs/>
          <w:iCs/>
          <w:szCs w:val="24"/>
          <w:lang w:val="it-IT"/>
        </w:rPr>
        <w:tab/>
        <w:t>:</w:t>
      </w:r>
      <w:r w:rsidRPr="00CC32D9">
        <w:rPr>
          <w:rFonts w:cstheme="minorHAnsi"/>
          <w:iCs/>
          <w:szCs w:val="24"/>
          <w:lang w:val="it-IT"/>
        </w:rPr>
        <w:tab/>
      </w:r>
      <w:bookmarkStart w:id="0" w:name="_Hlk55460741"/>
      <w:r w:rsidR="00F77E9D" w:rsidRPr="00CC32D9">
        <w:rPr>
          <w:rFonts w:cstheme="minorHAnsi"/>
          <w:iCs/>
          <w:szCs w:val="24"/>
          <w:lang w:val="it-IT"/>
        </w:rPr>
        <w:t xml:space="preserve">ING. </w:t>
      </w:r>
      <w:r w:rsidR="00F77E9D">
        <w:rPr>
          <w:rFonts w:cstheme="minorHAnsi"/>
          <w:iCs/>
          <w:szCs w:val="24"/>
        </w:rPr>
        <w:t>KENNITH JUNIOR OROZCO LÓPEZ</w:t>
      </w:r>
    </w:p>
    <w:p w14:paraId="1B66D32D" w14:textId="69F36C18" w:rsidR="00C149D8" w:rsidRPr="0088673D" w:rsidRDefault="00C149D8" w:rsidP="00C149D8">
      <w:pPr>
        <w:spacing w:after="0"/>
        <w:ind w:left="1416"/>
        <w:rPr>
          <w:rFonts w:cstheme="minorHAnsi"/>
          <w:b/>
          <w:bCs/>
          <w:iCs/>
          <w:szCs w:val="24"/>
        </w:rPr>
      </w:pPr>
      <w:r w:rsidRPr="0088673D">
        <w:rPr>
          <w:rFonts w:cstheme="minorHAnsi"/>
          <w:b/>
          <w:bCs/>
          <w:iCs/>
          <w:szCs w:val="24"/>
        </w:rPr>
        <w:t>RESIDENTE DE OBRA</w:t>
      </w:r>
      <w:r w:rsidR="0000660E">
        <w:rPr>
          <w:rFonts w:cstheme="minorHAnsi"/>
          <w:b/>
          <w:bCs/>
          <w:iCs/>
          <w:szCs w:val="24"/>
        </w:rPr>
        <w:t>.</w:t>
      </w:r>
    </w:p>
    <w:bookmarkEnd w:id="0"/>
    <w:p w14:paraId="52C01C6B" w14:textId="77777777" w:rsidR="00C149D8" w:rsidRPr="00800E10" w:rsidRDefault="00C149D8" w:rsidP="00C149D8">
      <w:pPr>
        <w:spacing w:after="0"/>
        <w:rPr>
          <w:rFonts w:cstheme="minorHAnsi"/>
          <w:iCs/>
          <w:szCs w:val="24"/>
          <w:lang w:val="it-IT"/>
        </w:rPr>
      </w:pPr>
      <w:r w:rsidRPr="00800E10">
        <w:rPr>
          <w:rFonts w:cstheme="minorHAnsi"/>
          <w:b/>
          <w:bCs/>
          <w:iCs/>
          <w:szCs w:val="24"/>
          <w:lang w:val="it-IT"/>
        </w:rPr>
        <w:t>DE</w:t>
      </w:r>
      <w:r w:rsidRPr="00800E10">
        <w:rPr>
          <w:rFonts w:cstheme="minorHAnsi"/>
          <w:b/>
          <w:bCs/>
          <w:iCs/>
          <w:szCs w:val="24"/>
          <w:lang w:val="it-IT"/>
        </w:rPr>
        <w:tab/>
      </w:r>
      <w:r w:rsidRPr="00800E10">
        <w:rPr>
          <w:rFonts w:cstheme="minorHAnsi"/>
          <w:iCs/>
          <w:szCs w:val="24"/>
          <w:lang w:val="it-IT"/>
        </w:rPr>
        <w:t>:</w:t>
      </w:r>
      <w:r w:rsidRPr="00800E10">
        <w:rPr>
          <w:rFonts w:cstheme="minorHAnsi"/>
          <w:iCs/>
          <w:szCs w:val="24"/>
          <w:lang w:val="it-IT"/>
        </w:rPr>
        <w:tab/>
        <w:t>ING. MANUEL RAUL LIVANO LUNA.</w:t>
      </w:r>
    </w:p>
    <w:p w14:paraId="2F0F221E" w14:textId="77777777" w:rsidR="00C149D8" w:rsidRPr="0088673D" w:rsidRDefault="00C149D8" w:rsidP="00C149D8">
      <w:pPr>
        <w:spacing w:after="0"/>
        <w:ind w:left="708" w:firstLine="708"/>
        <w:rPr>
          <w:rFonts w:cstheme="minorHAnsi"/>
          <w:b/>
          <w:bCs/>
          <w:iCs/>
          <w:szCs w:val="24"/>
        </w:rPr>
      </w:pPr>
      <w:r w:rsidRPr="0088673D">
        <w:rPr>
          <w:rFonts w:cstheme="minorHAnsi"/>
          <w:b/>
          <w:bCs/>
          <w:iCs/>
          <w:szCs w:val="24"/>
        </w:rPr>
        <w:t>ESPECIALISTA DE CABLEADO ESTRUCTURADO Y COMUNICACIONES</w:t>
      </w:r>
    </w:p>
    <w:p w14:paraId="704B6A26" w14:textId="5215E2D3" w:rsidR="00F4479E" w:rsidRDefault="00C149D8" w:rsidP="00F4479E">
      <w:pPr>
        <w:spacing w:after="0"/>
        <w:ind w:left="1410" w:right="-427" w:hanging="1410"/>
        <w:rPr>
          <w:rFonts w:cstheme="minorHAnsi"/>
          <w:b/>
          <w:bCs/>
          <w:iCs/>
          <w:szCs w:val="24"/>
        </w:rPr>
      </w:pPr>
      <w:r w:rsidRPr="0088673D">
        <w:rPr>
          <w:rFonts w:cstheme="minorHAnsi"/>
          <w:b/>
          <w:bCs/>
          <w:iCs/>
          <w:szCs w:val="24"/>
        </w:rPr>
        <w:t>ASUNTO:</w:t>
      </w:r>
      <w:r w:rsidRPr="0088673D">
        <w:rPr>
          <w:rFonts w:cstheme="minorHAnsi"/>
          <w:b/>
          <w:iCs/>
          <w:szCs w:val="24"/>
        </w:rPr>
        <w:tab/>
      </w:r>
      <w:r w:rsidR="00F4479E">
        <w:rPr>
          <w:iCs/>
          <w:szCs w:val="24"/>
        </w:rPr>
        <w:t xml:space="preserve">INFORME DE ESPECIFICACIONES TÉCNICAS </w:t>
      </w:r>
      <w:r w:rsidR="00490F39">
        <w:rPr>
          <w:iCs/>
          <w:szCs w:val="24"/>
        </w:rPr>
        <w:t>SWITCH</w:t>
      </w:r>
    </w:p>
    <w:p w14:paraId="7F8A9973" w14:textId="138204C1" w:rsidR="00C149D8" w:rsidRPr="0088673D" w:rsidRDefault="00C149D8" w:rsidP="00F4479E">
      <w:pPr>
        <w:spacing w:after="0"/>
        <w:ind w:left="1410" w:right="-427" w:hanging="1410"/>
        <w:rPr>
          <w:rFonts w:cstheme="minorHAnsi"/>
          <w:b/>
          <w:bCs/>
          <w:iCs/>
          <w:szCs w:val="24"/>
        </w:rPr>
      </w:pPr>
      <w:r w:rsidRPr="0088673D">
        <w:rPr>
          <w:rFonts w:cstheme="minorHAnsi"/>
          <w:b/>
          <w:bCs/>
          <w:iCs/>
          <w:szCs w:val="24"/>
        </w:rPr>
        <w:t>FECHA:</w:t>
      </w:r>
      <w:r w:rsidRPr="0088673D">
        <w:rPr>
          <w:rFonts w:cstheme="minorHAnsi"/>
          <w:iCs/>
          <w:szCs w:val="24"/>
        </w:rPr>
        <w:t xml:space="preserve"> </w:t>
      </w:r>
      <w:r w:rsidRPr="0088673D">
        <w:rPr>
          <w:rFonts w:cstheme="minorHAnsi"/>
          <w:iCs/>
          <w:szCs w:val="24"/>
        </w:rPr>
        <w:tab/>
      </w:r>
      <w:r w:rsidR="005A73C0">
        <w:rPr>
          <w:rFonts w:cstheme="minorHAnsi"/>
          <w:iCs/>
          <w:szCs w:val="24"/>
        </w:rPr>
        <w:t>Abancay, 25 de marzo del 2024.</w:t>
      </w:r>
    </w:p>
    <w:p w14:paraId="032DD9AD" w14:textId="77777777" w:rsidR="00C149D8" w:rsidRPr="0088673D" w:rsidRDefault="00C149D8" w:rsidP="00C149D8">
      <w:pPr>
        <w:spacing w:after="0"/>
        <w:ind w:left="1410" w:hanging="1410"/>
        <w:rPr>
          <w:rFonts w:cstheme="minorHAnsi"/>
          <w:b/>
          <w:bCs/>
          <w:iCs/>
          <w:szCs w:val="24"/>
        </w:rPr>
      </w:pPr>
      <w:r w:rsidRPr="0088673D">
        <w:rPr>
          <w:rFonts w:cstheme="minorHAnsi"/>
          <w:b/>
          <w:bCs/>
          <w:iCs/>
          <w:szCs w:val="24"/>
        </w:rPr>
        <w:t>________________________________________________________________________________</w:t>
      </w:r>
    </w:p>
    <w:p w14:paraId="3F65AA41" w14:textId="77FBF678" w:rsidR="00F4479E" w:rsidRDefault="00F4479E" w:rsidP="00F4479E">
      <w:pPr>
        <w:pStyle w:val="Default"/>
        <w:ind w:firstLine="708"/>
        <w:jc w:val="both"/>
        <w:rPr>
          <w:rFonts w:asciiTheme="minorHAnsi" w:hAnsiTheme="minorHAnsi" w:cstheme="minorBidi"/>
          <w:iCs/>
          <w:color w:val="auto"/>
        </w:rPr>
      </w:pPr>
      <w:r w:rsidRPr="005F2F58">
        <w:rPr>
          <w:rFonts w:asciiTheme="minorHAnsi" w:hAnsiTheme="minorHAnsi" w:cstheme="minorBidi"/>
          <w:iCs/>
          <w:color w:val="auto"/>
        </w:rPr>
        <w:t xml:space="preserve">Mediante la presente me dirijo a su autoridad, con la finalidad de informarle </w:t>
      </w:r>
      <w:r>
        <w:rPr>
          <w:rFonts w:asciiTheme="minorHAnsi" w:hAnsiTheme="minorHAnsi" w:cstheme="minorBidi"/>
          <w:iCs/>
          <w:color w:val="auto"/>
        </w:rPr>
        <w:t xml:space="preserve">sobre las especificaciones técnicas de </w:t>
      </w:r>
      <w:r w:rsidR="00490F39">
        <w:rPr>
          <w:rFonts w:asciiTheme="minorHAnsi" w:hAnsiTheme="minorHAnsi" w:cstheme="minorBidi"/>
          <w:iCs/>
          <w:color w:val="auto"/>
        </w:rPr>
        <w:t>SWITCH</w:t>
      </w:r>
      <w:r>
        <w:rPr>
          <w:rFonts w:asciiTheme="minorHAnsi" w:hAnsiTheme="minorHAnsi" w:cstheme="minorBidi"/>
          <w:iCs/>
          <w:color w:val="auto"/>
        </w:rPr>
        <w:t xml:space="preserve"> y equipos para el cuarto de telecomunicaciones y el data center, concerniente a la obra</w:t>
      </w:r>
      <w:r w:rsidRPr="005F2F58">
        <w:rPr>
          <w:rFonts w:asciiTheme="minorHAnsi" w:hAnsiTheme="minorHAnsi" w:cstheme="minorBidi"/>
          <w:iCs/>
          <w:color w:val="auto"/>
        </w:rPr>
        <w:t xml:space="preserve"> “</w:t>
      </w:r>
      <w:r w:rsidRPr="00764590">
        <w:rPr>
          <w:rFonts w:asciiTheme="minorHAnsi" w:hAnsiTheme="minorHAnsi" w:cstheme="minorBidi"/>
          <w:b/>
          <w:bCs/>
          <w:iCs/>
          <w:color w:val="auto"/>
        </w:rPr>
        <w:t>MEJORAMIENTO DE LA GESTIÓN MUNICIPAL Y SERVICIO ADMINISTRATIVO DE LA MUNICIPALIDAD PROVINCIAL DE ABANCAY, DISTRITO DE ABANCAY – PROVINCIA DE APURÍMAC</w:t>
      </w:r>
      <w:r w:rsidRPr="005F2F58">
        <w:rPr>
          <w:rFonts w:asciiTheme="minorHAnsi" w:hAnsiTheme="minorHAnsi" w:cstheme="minorBidi"/>
          <w:iCs/>
          <w:color w:val="auto"/>
        </w:rPr>
        <w:t xml:space="preserve">”. </w:t>
      </w:r>
    </w:p>
    <w:p w14:paraId="3A41545C" w14:textId="77777777" w:rsidR="00F4479E" w:rsidRDefault="00F4479E" w:rsidP="00F4479E">
      <w:pPr>
        <w:pStyle w:val="Default"/>
        <w:ind w:firstLine="708"/>
        <w:jc w:val="both"/>
        <w:rPr>
          <w:rFonts w:asciiTheme="minorHAnsi" w:hAnsiTheme="minorHAnsi" w:cstheme="minorBidi"/>
          <w:iCs/>
          <w:color w:val="auto"/>
        </w:rPr>
      </w:pPr>
    </w:p>
    <w:p w14:paraId="774E119B" w14:textId="77777777" w:rsidR="00F4479E" w:rsidRDefault="00F4479E" w:rsidP="00F4479E">
      <w:pPr>
        <w:pStyle w:val="Default"/>
        <w:rPr>
          <w:rFonts w:asciiTheme="minorHAnsi" w:hAnsiTheme="minorHAnsi" w:cstheme="minorBidi"/>
          <w:iCs/>
          <w:color w:val="auto"/>
        </w:rPr>
      </w:pPr>
      <w:r>
        <w:rPr>
          <w:rFonts w:asciiTheme="minorHAnsi" w:hAnsiTheme="minorHAnsi" w:cstheme="minorBidi"/>
          <w:iCs/>
          <w:color w:val="auto"/>
        </w:rPr>
        <w:t xml:space="preserve">Se adjunta: </w:t>
      </w:r>
    </w:p>
    <w:p w14:paraId="09064C64" w14:textId="77777777" w:rsidR="00F4479E" w:rsidRDefault="00F4479E" w:rsidP="00F4479E">
      <w:pPr>
        <w:pStyle w:val="Default"/>
        <w:numPr>
          <w:ilvl w:val="0"/>
          <w:numId w:val="1"/>
        </w:numPr>
        <w:rPr>
          <w:rFonts w:asciiTheme="minorHAnsi" w:hAnsiTheme="minorHAnsi" w:cstheme="minorBidi"/>
          <w:iCs/>
          <w:color w:val="auto"/>
        </w:rPr>
      </w:pPr>
      <w:r w:rsidRPr="00406DDB">
        <w:rPr>
          <w:rFonts w:asciiTheme="minorHAnsi" w:hAnsiTheme="minorHAnsi" w:cstheme="minorBidi"/>
          <w:iCs/>
          <w:color w:val="auto"/>
        </w:rPr>
        <w:t xml:space="preserve">Especificaciones técnicas para la adquisición </w:t>
      </w:r>
      <w:r>
        <w:rPr>
          <w:rFonts w:asciiTheme="minorHAnsi" w:hAnsiTheme="minorHAnsi" w:cstheme="minorBidi"/>
          <w:iCs/>
          <w:color w:val="auto"/>
        </w:rPr>
        <w:t>gabinetes y equipos para el cuarto de telecomunicaciones</w:t>
      </w:r>
    </w:p>
    <w:p w14:paraId="51AD4D27" w14:textId="77777777" w:rsidR="00F4479E" w:rsidRDefault="00F4479E" w:rsidP="00F4479E">
      <w:pPr>
        <w:pStyle w:val="Default"/>
        <w:ind w:left="720"/>
        <w:rPr>
          <w:rFonts w:asciiTheme="minorHAnsi" w:hAnsiTheme="minorHAnsi" w:cstheme="minorBidi"/>
          <w:iCs/>
          <w:color w:val="auto"/>
        </w:rPr>
      </w:pPr>
    </w:p>
    <w:p w14:paraId="0075AD2F" w14:textId="77777777" w:rsidR="00F4479E" w:rsidRPr="0065361D" w:rsidRDefault="00F4479E" w:rsidP="00F4479E">
      <w:pPr>
        <w:spacing w:after="0"/>
        <w:rPr>
          <w:iCs/>
          <w:sz w:val="24"/>
          <w:szCs w:val="24"/>
        </w:rPr>
      </w:pPr>
      <w:r w:rsidRPr="0065361D">
        <w:rPr>
          <w:iCs/>
          <w:sz w:val="24"/>
          <w:szCs w:val="24"/>
        </w:rPr>
        <w:t>Es todo cuanto informo para su conocimiento y fines.</w:t>
      </w:r>
    </w:p>
    <w:p w14:paraId="3D8199A6" w14:textId="77777777" w:rsidR="00F4479E" w:rsidRPr="00FF6EA1" w:rsidRDefault="00F4479E" w:rsidP="00F4479E">
      <w:pPr>
        <w:rPr>
          <w:iCs/>
          <w:sz w:val="24"/>
          <w:szCs w:val="24"/>
          <w:lang w:val="it-IT"/>
        </w:rPr>
      </w:pPr>
      <w:r w:rsidRPr="00FF6EA1">
        <w:rPr>
          <w:iCs/>
          <w:sz w:val="24"/>
          <w:szCs w:val="24"/>
          <w:lang w:val="it-IT"/>
        </w:rPr>
        <w:t>Atentamente.</w:t>
      </w:r>
    </w:p>
    <w:p w14:paraId="61C12883" w14:textId="77777777" w:rsidR="00C149D8" w:rsidRPr="00E52CFA" w:rsidRDefault="00C149D8" w:rsidP="00C149D8">
      <w:pPr>
        <w:rPr>
          <w:rFonts w:cstheme="minorHAnsi"/>
          <w:iCs/>
          <w:sz w:val="24"/>
          <w:szCs w:val="24"/>
          <w:lang w:val="it-IT"/>
        </w:rPr>
      </w:pPr>
    </w:p>
    <w:p w14:paraId="14C0C35F" w14:textId="38DDD824" w:rsidR="00C149D8" w:rsidRPr="0088673D" w:rsidRDefault="00C149D8" w:rsidP="00C149D8">
      <w:pPr>
        <w:spacing w:after="0"/>
        <w:ind w:firstLine="720"/>
        <w:jc w:val="center"/>
        <w:rPr>
          <w:rFonts w:cstheme="minorHAnsi"/>
          <w:b/>
          <w:bCs/>
          <w:iCs/>
          <w:sz w:val="24"/>
          <w:szCs w:val="24"/>
        </w:rPr>
        <w:sectPr w:rsidR="00C149D8" w:rsidRPr="0088673D" w:rsidSect="006F7441">
          <w:headerReference w:type="default" r:id="rId7"/>
          <w:pgSz w:w="12240" w:h="15840"/>
          <w:pgMar w:top="1417" w:right="1701" w:bottom="1417" w:left="1701" w:header="708" w:footer="708" w:gutter="0"/>
          <w:cols w:space="708"/>
          <w:docGrid w:linePitch="360"/>
        </w:sectPr>
      </w:pPr>
    </w:p>
    <w:tbl>
      <w:tblPr>
        <w:tblW w:w="10278" w:type="dxa"/>
        <w:tblInd w:w="-567" w:type="dxa"/>
        <w:tblLayout w:type="fixed"/>
        <w:tblCellMar>
          <w:left w:w="70" w:type="dxa"/>
          <w:right w:w="70" w:type="dxa"/>
        </w:tblCellMar>
        <w:tblLook w:val="04A0" w:firstRow="1" w:lastRow="0" w:firstColumn="1" w:lastColumn="0" w:noHBand="0" w:noVBand="1"/>
      </w:tblPr>
      <w:tblGrid>
        <w:gridCol w:w="709"/>
        <w:gridCol w:w="1418"/>
        <w:gridCol w:w="850"/>
        <w:gridCol w:w="709"/>
        <w:gridCol w:w="6592"/>
      </w:tblGrid>
      <w:tr w:rsidR="00C149D8" w:rsidRPr="00246F49" w14:paraId="67BCAE5C" w14:textId="77777777" w:rsidTr="003B5EB0">
        <w:trPr>
          <w:trHeight w:val="240"/>
        </w:trPr>
        <w:tc>
          <w:tcPr>
            <w:tcW w:w="10278" w:type="dxa"/>
            <w:gridSpan w:val="5"/>
            <w:tcBorders>
              <w:top w:val="nil"/>
              <w:left w:val="nil"/>
              <w:bottom w:val="single" w:sz="4" w:space="0" w:color="auto"/>
              <w:right w:val="nil"/>
            </w:tcBorders>
            <w:shd w:val="clear" w:color="auto" w:fill="auto"/>
            <w:vAlign w:val="bottom"/>
            <w:hideMark/>
          </w:tcPr>
          <w:p w14:paraId="579F4E52" w14:textId="33ABA8B9" w:rsidR="00246F49" w:rsidRPr="00246F49" w:rsidRDefault="00246F49" w:rsidP="00246F49">
            <w:pPr>
              <w:jc w:val="center"/>
              <w:rPr>
                <w:rFonts w:asciiTheme="majorHAnsi" w:hAnsiTheme="majorHAnsi" w:cstheme="majorHAnsi"/>
                <w:b/>
                <w:bCs/>
                <w:sz w:val="20"/>
                <w:szCs w:val="20"/>
              </w:rPr>
            </w:pPr>
            <w:r w:rsidRPr="00246F49">
              <w:rPr>
                <w:rFonts w:asciiTheme="majorHAnsi" w:hAnsiTheme="majorHAnsi" w:cstheme="majorHAnsi"/>
                <w:b/>
                <w:bCs/>
                <w:sz w:val="20"/>
                <w:szCs w:val="20"/>
              </w:rPr>
              <w:lastRenderedPageBreak/>
              <w:t xml:space="preserve">Anexo </w:t>
            </w:r>
            <w:proofErr w:type="spellStart"/>
            <w:r w:rsidRPr="00246F49">
              <w:rPr>
                <w:rFonts w:asciiTheme="majorHAnsi" w:hAnsiTheme="majorHAnsi" w:cstheme="majorHAnsi"/>
                <w:b/>
                <w:bCs/>
                <w:sz w:val="20"/>
                <w:szCs w:val="20"/>
              </w:rPr>
              <w:t>N°</w:t>
            </w:r>
            <w:proofErr w:type="spellEnd"/>
            <w:r w:rsidRPr="00246F49">
              <w:rPr>
                <w:rFonts w:asciiTheme="majorHAnsi" w:hAnsiTheme="majorHAnsi" w:cstheme="majorHAnsi"/>
                <w:b/>
                <w:bCs/>
                <w:sz w:val="20"/>
                <w:szCs w:val="20"/>
              </w:rPr>
              <w:t xml:space="preserve"> 01</w:t>
            </w:r>
          </w:p>
          <w:p w14:paraId="5AE626DB" w14:textId="23358796" w:rsidR="00C149D8" w:rsidRPr="00246F49" w:rsidRDefault="00C149D8" w:rsidP="00246F49">
            <w:pPr>
              <w:jc w:val="center"/>
              <w:rPr>
                <w:rFonts w:asciiTheme="majorHAnsi" w:hAnsiTheme="majorHAnsi" w:cstheme="majorHAnsi"/>
                <w:b/>
                <w:bCs/>
                <w:sz w:val="20"/>
                <w:szCs w:val="20"/>
              </w:rPr>
            </w:pPr>
            <w:r w:rsidRPr="00246F49">
              <w:rPr>
                <w:rFonts w:asciiTheme="majorHAnsi" w:hAnsiTheme="majorHAnsi" w:cstheme="majorHAnsi"/>
                <w:b/>
                <w:bCs/>
                <w:sz w:val="20"/>
                <w:szCs w:val="20"/>
              </w:rPr>
              <w:t>FORMATO DE ESPECIFICACIONES TÉCNICAS PARA LA ADQUISICIÓN DE BIENES</w:t>
            </w:r>
          </w:p>
          <w:p w14:paraId="4A6D8CBB" w14:textId="77777777" w:rsidR="00C149D8" w:rsidRPr="00246F49" w:rsidRDefault="00C149D8" w:rsidP="00246F49">
            <w:pPr>
              <w:rPr>
                <w:rFonts w:asciiTheme="majorHAnsi" w:hAnsiTheme="majorHAnsi" w:cstheme="majorHAnsi"/>
                <w:sz w:val="20"/>
                <w:szCs w:val="20"/>
              </w:rPr>
            </w:pPr>
          </w:p>
        </w:tc>
      </w:tr>
      <w:tr w:rsidR="00C149D8" w:rsidRPr="00246F49" w14:paraId="0D65822D" w14:textId="77777777" w:rsidTr="003B5EB0">
        <w:trPr>
          <w:trHeight w:val="179"/>
        </w:trPr>
        <w:tc>
          <w:tcPr>
            <w:tcW w:w="2127" w:type="dxa"/>
            <w:gridSpan w:val="2"/>
            <w:tcBorders>
              <w:top w:val="nil"/>
              <w:left w:val="single" w:sz="4" w:space="0" w:color="auto"/>
              <w:bottom w:val="single" w:sz="4" w:space="0" w:color="auto"/>
              <w:right w:val="single" w:sz="4" w:space="0" w:color="auto"/>
            </w:tcBorders>
            <w:shd w:val="clear" w:color="auto" w:fill="auto"/>
            <w:noWrap/>
            <w:vAlign w:val="bottom"/>
            <w:hideMark/>
          </w:tcPr>
          <w:p w14:paraId="4C79E3C0" w14:textId="77777777" w:rsidR="00C149D8" w:rsidRPr="00246F49" w:rsidRDefault="00C149D8" w:rsidP="00246F49">
            <w:pPr>
              <w:rPr>
                <w:rFonts w:asciiTheme="majorHAnsi" w:hAnsiTheme="majorHAnsi" w:cstheme="majorHAnsi"/>
                <w:sz w:val="20"/>
                <w:szCs w:val="20"/>
              </w:rPr>
            </w:pPr>
            <w:r w:rsidRPr="00246F49">
              <w:rPr>
                <w:rFonts w:asciiTheme="majorHAnsi" w:hAnsiTheme="majorHAnsi" w:cstheme="majorHAnsi"/>
                <w:sz w:val="20"/>
                <w:szCs w:val="20"/>
              </w:rPr>
              <w:t>Unidad Orgánica:</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7B231EE7" w14:textId="77777777" w:rsidR="00C149D8" w:rsidRPr="00246F49" w:rsidRDefault="00C149D8" w:rsidP="00246F49">
            <w:pPr>
              <w:rPr>
                <w:rFonts w:asciiTheme="majorHAnsi" w:hAnsiTheme="majorHAnsi" w:cstheme="majorHAnsi"/>
                <w:sz w:val="20"/>
                <w:szCs w:val="20"/>
              </w:rPr>
            </w:pPr>
            <w:r w:rsidRPr="00246F49">
              <w:rPr>
                <w:rFonts w:asciiTheme="majorHAnsi" w:hAnsiTheme="majorHAnsi" w:cstheme="majorHAnsi"/>
                <w:sz w:val="20"/>
                <w:szCs w:val="20"/>
              </w:rPr>
              <w:t>SUB GERENCIA DE EJECUCIÓN DE INVERSIONES DE LA MUNICIPALIDAD PROVINCIAL DE ABANCAY</w:t>
            </w:r>
          </w:p>
        </w:tc>
      </w:tr>
      <w:tr w:rsidR="00C149D8" w:rsidRPr="00246F49" w14:paraId="5A744CD3" w14:textId="77777777" w:rsidTr="003B5EB0">
        <w:trPr>
          <w:trHeight w:val="179"/>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0A3FAE60" w14:textId="77777777" w:rsidR="00C149D8" w:rsidRPr="00246F49" w:rsidRDefault="00C149D8" w:rsidP="00246F49">
            <w:pPr>
              <w:rPr>
                <w:rFonts w:asciiTheme="majorHAnsi" w:hAnsiTheme="majorHAnsi" w:cstheme="majorHAnsi"/>
                <w:sz w:val="20"/>
                <w:szCs w:val="20"/>
              </w:rPr>
            </w:pPr>
            <w:r w:rsidRPr="00246F49">
              <w:rPr>
                <w:rFonts w:asciiTheme="majorHAnsi" w:hAnsiTheme="majorHAnsi" w:cstheme="majorHAnsi"/>
                <w:sz w:val="20"/>
                <w:szCs w:val="20"/>
              </w:rPr>
              <w:t>Actividad/Tarea:</w:t>
            </w:r>
          </w:p>
        </w:tc>
        <w:tc>
          <w:tcPr>
            <w:tcW w:w="8151" w:type="dxa"/>
            <w:gridSpan w:val="3"/>
            <w:tcBorders>
              <w:top w:val="nil"/>
              <w:left w:val="nil"/>
              <w:bottom w:val="single" w:sz="4" w:space="0" w:color="auto"/>
              <w:right w:val="single" w:sz="4" w:space="0" w:color="auto"/>
            </w:tcBorders>
            <w:shd w:val="clear" w:color="auto" w:fill="auto"/>
            <w:noWrap/>
            <w:vAlign w:val="center"/>
            <w:hideMark/>
          </w:tcPr>
          <w:p w14:paraId="48114AED" w14:textId="64A36CCD" w:rsidR="00C149D8" w:rsidRPr="00246F49" w:rsidRDefault="00C149D8" w:rsidP="00246F49">
            <w:pPr>
              <w:rPr>
                <w:rFonts w:asciiTheme="majorHAnsi" w:hAnsiTheme="majorHAnsi" w:cstheme="majorHAnsi"/>
                <w:sz w:val="20"/>
                <w:szCs w:val="20"/>
              </w:rPr>
            </w:pPr>
            <w:r w:rsidRPr="00246F49">
              <w:rPr>
                <w:rFonts w:asciiTheme="majorHAnsi" w:hAnsiTheme="majorHAnsi" w:cstheme="majorHAnsi"/>
                <w:sz w:val="20"/>
                <w:szCs w:val="20"/>
              </w:rPr>
              <w:t xml:space="preserve">ADQUISICIÓN DE </w:t>
            </w:r>
            <w:r w:rsidR="002E6819" w:rsidRPr="00246F49">
              <w:rPr>
                <w:rFonts w:asciiTheme="majorHAnsi" w:hAnsiTheme="majorHAnsi" w:cstheme="majorHAnsi"/>
                <w:sz w:val="20"/>
                <w:szCs w:val="20"/>
              </w:rPr>
              <w:t>SERVIDORES</w:t>
            </w:r>
            <w:r w:rsidRPr="00246F49">
              <w:rPr>
                <w:rFonts w:asciiTheme="majorHAnsi" w:hAnsiTheme="majorHAnsi" w:cstheme="majorHAnsi"/>
                <w:sz w:val="20"/>
                <w:szCs w:val="20"/>
              </w:rPr>
              <w:t xml:space="preserve"> Y EQUIPOS PARA EL CUARTO DE TELECOMUNICACIONES PARA LAS SOLUCIONES DE TECNOLOGÍA DE LA INFORMACIÓN Y COMUNICACIONES (TIC)</w:t>
            </w:r>
          </w:p>
        </w:tc>
      </w:tr>
      <w:tr w:rsidR="00C149D8" w:rsidRPr="00246F49" w14:paraId="167BDE2B" w14:textId="77777777" w:rsidTr="003B5EB0">
        <w:trPr>
          <w:trHeight w:val="179"/>
        </w:trPr>
        <w:tc>
          <w:tcPr>
            <w:tcW w:w="2127" w:type="dxa"/>
            <w:gridSpan w:val="2"/>
            <w:tcBorders>
              <w:top w:val="nil"/>
              <w:left w:val="single" w:sz="4" w:space="0" w:color="auto"/>
              <w:bottom w:val="single" w:sz="4" w:space="0" w:color="auto"/>
              <w:right w:val="single" w:sz="4" w:space="0" w:color="auto"/>
            </w:tcBorders>
            <w:shd w:val="clear" w:color="auto" w:fill="auto"/>
            <w:noWrap/>
            <w:vAlign w:val="bottom"/>
            <w:hideMark/>
          </w:tcPr>
          <w:p w14:paraId="3AB4159E" w14:textId="77777777" w:rsidR="00C149D8" w:rsidRPr="00246F49" w:rsidRDefault="00C149D8" w:rsidP="00246F49">
            <w:pPr>
              <w:rPr>
                <w:rFonts w:asciiTheme="majorHAnsi" w:hAnsiTheme="majorHAnsi" w:cstheme="majorHAnsi"/>
                <w:sz w:val="20"/>
                <w:szCs w:val="20"/>
              </w:rPr>
            </w:pPr>
            <w:r w:rsidRPr="00246F49">
              <w:rPr>
                <w:rFonts w:asciiTheme="majorHAnsi" w:hAnsiTheme="majorHAnsi" w:cstheme="majorHAnsi"/>
                <w:sz w:val="20"/>
                <w:szCs w:val="20"/>
              </w:rPr>
              <w:t>Meta:</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29AE1582" w14:textId="2999F5B2" w:rsidR="00C149D8" w:rsidRPr="00246F49" w:rsidRDefault="00C149D8" w:rsidP="00246F49">
            <w:pPr>
              <w:rPr>
                <w:rFonts w:asciiTheme="majorHAnsi" w:hAnsiTheme="majorHAnsi" w:cstheme="majorHAnsi"/>
                <w:sz w:val="20"/>
                <w:szCs w:val="20"/>
              </w:rPr>
            </w:pPr>
            <w:r w:rsidRPr="00246F49">
              <w:rPr>
                <w:rFonts w:asciiTheme="majorHAnsi" w:hAnsiTheme="majorHAnsi" w:cstheme="majorHAnsi"/>
                <w:sz w:val="20"/>
                <w:szCs w:val="20"/>
              </w:rPr>
              <w:t>0</w:t>
            </w:r>
            <w:r w:rsidR="00F035F9" w:rsidRPr="00246F49">
              <w:rPr>
                <w:rFonts w:asciiTheme="majorHAnsi" w:hAnsiTheme="majorHAnsi" w:cstheme="majorHAnsi"/>
                <w:sz w:val="20"/>
                <w:szCs w:val="20"/>
              </w:rPr>
              <w:t>40</w:t>
            </w:r>
            <w:r w:rsidRPr="00246F49">
              <w:rPr>
                <w:rFonts w:asciiTheme="majorHAnsi" w:hAnsiTheme="majorHAnsi" w:cstheme="majorHAnsi"/>
                <w:sz w:val="20"/>
                <w:szCs w:val="20"/>
              </w:rPr>
              <w:t>-2023</w:t>
            </w:r>
          </w:p>
        </w:tc>
      </w:tr>
      <w:tr w:rsidR="00C149D8" w:rsidRPr="00246F49" w14:paraId="03C45A1B" w14:textId="77777777" w:rsidTr="003B5EB0">
        <w:trPr>
          <w:trHeight w:val="191"/>
        </w:trPr>
        <w:tc>
          <w:tcPr>
            <w:tcW w:w="10278" w:type="dxa"/>
            <w:gridSpan w:val="5"/>
            <w:tcBorders>
              <w:top w:val="single" w:sz="4" w:space="0" w:color="auto"/>
              <w:left w:val="nil"/>
              <w:bottom w:val="nil"/>
              <w:right w:val="nil"/>
            </w:tcBorders>
            <w:shd w:val="clear" w:color="auto" w:fill="auto"/>
            <w:noWrap/>
            <w:vAlign w:val="bottom"/>
          </w:tcPr>
          <w:p w14:paraId="2906C51B" w14:textId="77777777" w:rsidR="00C149D8" w:rsidRPr="00246F49" w:rsidRDefault="00C149D8" w:rsidP="00246F49">
            <w:pPr>
              <w:rPr>
                <w:rFonts w:asciiTheme="majorHAnsi" w:hAnsiTheme="majorHAnsi" w:cstheme="majorHAnsi"/>
                <w:sz w:val="20"/>
                <w:szCs w:val="20"/>
              </w:rPr>
            </w:pPr>
          </w:p>
        </w:tc>
      </w:tr>
      <w:tr w:rsidR="00C149D8" w:rsidRPr="00246F49" w14:paraId="0FF3DF97" w14:textId="77777777" w:rsidTr="003B5EB0">
        <w:trPr>
          <w:trHeight w:val="214"/>
        </w:trPr>
        <w:tc>
          <w:tcPr>
            <w:tcW w:w="212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C16141" w14:textId="77777777" w:rsidR="00C149D8" w:rsidRPr="00246F49" w:rsidRDefault="00C149D8" w:rsidP="00246F49">
            <w:pPr>
              <w:rPr>
                <w:rFonts w:asciiTheme="majorHAnsi" w:hAnsiTheme="majorHAnsi" w:cstheme="majorHAnsi"/>
                <w:sz w:val="20"/>
                <w:szCs w:val="20"/>
              </w:rPr>
            </w:pPr>
            <w:r w:rsidRPr="00246F49">
              <w:rPr>
                <w:rFonts w:asciiTheme="majorHAnsi" w:hAnsiTheme="majorHAnsi" w:cstheme="majorHAnsi"/>
                <w:sz w:val="20"/>
                <w:szCs w:val="20"/>
              </w:rPr>
              <w:t xml:space="preserve">1. DENOMINACIÓN DE LA   CONTRATACIÓN </w:t>
            </w:r>
          </w:p>
        </w:tc>
        <w:tc>
          <w:tcPr>
            <w:tcW w:w="8151" w:type="dxa"/>
            <w:gridSpan w:val="3"/>
            <w:tcBorders>
              <w:top w:val="single" w:sz="4" w:space="0" w:color="auto"/>
              <w:left w:val="nil"/>
              <w:bottom w:val="single" w:sz="4" w:space="0" w:color="auto"/>
              <w:right w:val="single" w:sz="4" w:space="0" w:color="auto"/>
            </w:tcBorders>
            <w:shd w:val="clear" w:color="auto" w:fill="auto"/>
            <w:noWrap/>
            <w:vAlign w:val="bottom"/>
            <w:hideMark/>
          </w:tcPr>
          <w:p w14:paraId="7BBCAADD" w14:textId="78114C3A" w:rsidR="00C149D8" w:rsidRPr="00246F49" w:rsidRDefault="00C149D8" w:rsidP="00246F49">
            <w:pPr>
              <w:rPr>
                <w:rFonts w:asciiTheme="majorHAnsi" w:hAnsiTheme="majorHAnsi" w:cstheme="majorHAnsi"/>
                <w:sz w:val="20"/>
                <w:szCs w:val="20"/>
              </w:rPr>
            </w:pPr>
            <w:r w:rsidRPr="00246F49">
              <w:rPr>
                <w:rFonts w:asciiTheme="majorHAnsi" w:hAnsiTheme="majorHAnsi" w:cstheme="majorHAnsi"/>
                <w:sz w:val="20"/>
                <w:szCs w:val="20"/>
              </w:rPr>
              <w:t xml:space="preserve">ADQUISICIÓN DE </w:t>
            </w:r>
            <w:r w:rsidR="00EC7C3C" w:rsidRPr="00246F49">
              <w:rPr>
                <w:rFonts w:asciiTheme="majorHAnsi" w:hAnsiTheme="majorHAnsi" w:cstheme="majorHAnsi"/>
                <w:sz w:val="20"/>
                <w:szCs w:val="20"/>
              </w:rPr>
              <w:t xml:space="preserve">SWITCH </w:t>
            </w:r>
            <w:r w:rsidRPr="00246F49">
              <w:rPr>
                <w:rFonts w:asciiTheme="majorHAnsi" w:hAnsiTheme="majorHAnsi" w:cstheme="majorHAnsi"/>
                <w:sz w:val="20"/>
                <w:szCs w:val="20"/>
              </w:rPr>
              <w:t>Y EQUIPOS PARA EL CUARTO DE TELECOMUNICACIONES PARA LAS SOLUCIONES DE TECNOLOGÍA DE LA INFORMACIÓN Y COMUNICACIONES (TIC), CORRESPONDIENTE A LA OBRA: “MEJORAMIENTO DE LA GESTIÓN MUNICIPAL Y SERVICIO ADMINISTRATIVO DE LA MUNICIPALIDAD PROVINCIAL DE ABANCAY, DISTRITO DE ABANCAY - PROVINCIA DE ABANCAY - DEPARTAMENTO DE APURÍMAC”.</w:t>
            </w:r>
          </w:p>
        </w:tc>
      </w:tr>
      <w:tr w:rsidR="00C149D8" w:rsidRPr="00246F49" w14:paraId="570BED7F" w14:textId="77777777" w:rsidTr="003B5EB0">
        <w:trPr>
          <w:trHeight w:val="214"/>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19D56EB6" w14:textId="77777777" w:rsidR="00C149D8" w:rsidRPr="00246F49" w:rsidRDefault="00C149D8" w:rsidP="00246F49">
            <w:pPr>
              <w:rPr>
                <w:rFonts w:asciiTheme="majorHAnsi" w:hAnsiTheme="majorHAnsi" w:cstheme="majorHAnsi"/>
                <w:sz w:val="20"/>
                <w:szCs w:val="20"/>
              </w:rPr>
            </w:pPr>
            <w:r w:rsidRPr="00246F49">
              <w:rPr>
                <w:rFonts w:asciiTheme="majorHAnsi" w:hAnsiTheme="majorHAnsi" w:cstheme="majorHAnsi"/>
                <w:sz w:val="20"/>
                <w:szCs w:val="20"/>
              </w:rPr>
              <w:t>2. FINALIDAD PUBLICA</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2C050134" w14:textId="77777777" w:rsidR="00C149D8" w:rsidRPr="00246F49" w:rsidRDefault="00C149D8" w:rsidP="00246F49">
            <w:pPr>
              <w:rPr>
                <w:rFonts w:asciiTheme="majorHAnsi" w:hAnsiTheme="majorHAnsi" w:cstheme="majorHAnsi"/>
                <w:sz w:val="20"/>
                <w:szCs w:val="20"/>
              </w:rPr>
            </w:pPr>
            <w:r w:rsidRPr="00246F49">
              <w:rPr>
                <w:rFonts w:asciiTheme="majorHAnsi" w:hAnsiTheme="majorHAnsi" w:cstheme="majorHAnsi"/>
                <w:sz w:val="20"/>
                <w:szCs w:val="20"/>
              </w:rPr>
              <w:t>El presente busca adecuar las oficinas para el desarrollo de actividades para el presente proyecto “MEJORAMIENTO DE LA GESTIÓN MUNICIPAL Y SERVICIO ADMINISTRATIVO DE LA MUNICIPALIDAD PROVINCIAL DE ABANCAY, DISTRITO DE ABANCAY – PROVINCIA DE ABANCAY – DEPARTAMENTO DE APURÍMAC”.</w:t>
            </w:r>
          </w:p>
        </w:tc>
      </w:tr>
      <w:tr w:rsidR="00C149D8" w:rsidRPr="00246F49" w14:paraId="2167C595" w14:textId="77777777" w:rsidTr="003B5EB0">
        <w:trPr>
          <w:trHeight w:val="412"/>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7FA31785" w14:textId="77777777" w:rsidR="00C149D8" w:rsidRPr="00246F49" w:rsidRDefault="00C149D8" w:rsidP="00246F49">
            <w:pPr>
              <w:rPr>
                <w:rFonts w:asciiTheme="majorHAnsi" w:hAnsiTheme="majorHAnsi" w:cstheme="majorHAnsi"/>
                <w:sz w:val="20"/>
                <w:szCs w:val="20"/>
              </w:rPr>
            </w:pPr>
            <w:r w:rsidRPr="00246F49">
              <w:rPr>
                <w:rFonts w:asciiTheme="majorHAnsi" w:hAnsiTheme="majorHAnsi" w:cstheme="majorHAnsi"/>
                <w:sz w:val="20"/>
                <w:szCs w:val="20"/>
              </w:rPr>
              <w:t>3. ANTECEDENTES</w:t>
            </w:r>
          </w:p>
        </w:tc>
        <w:tc>
          <w:tcPr>
            <w:tcW w:w="8151" w:type="dxa"/>
            <w:gridSpan w:val="3"/>
            <w:tcBorders>
              <w:top w:val="nil"/>
              <w:left w:val="nil"/>
              <w:bottom w:val="single" w:sz="4" w:space="0" w:color="auto"/>
              <w:right w:val="single" w:sz="4" w:space="0" w:color="auto"/>
            </w:tcBorders>
            <w:shd w:val="clear" w:color="auto" w:fill="auto"/>
            <w:vAlign w:val="bottom"/>
            <w:hideMark/>
          </w:tcPr>
          <w:p w14:paraId="2ECA4938" w14:textId="77777777" w:rsidR="00C149D8" w:rsidRPr="00246F49" w:rsidRDefault="00C149D8" w:rsidP="00246F49">
            <w:pPr>
              <w:rPr>
                <w:rFonts w:asciiTheme="majorHAnsi" w:hAnsiTheme="majorHAnsi" w:cstheme="majorHAnsi"/>
                <w:sz w:val="20"/>
                <w:szCs w:val="20"/>
              </w:rPr>
            </w:pPr>
            <w:r w:rsidRPr="00246F49">
              <w:rPr>
                <w:rFonts w:asciiTheme="majorHAnsi" w:hAnsiTheme="majorHAnsi" w:cstheme="majorHAnsi"/>
                <w:sz w:val="20"/>
                <w:szCs w:val="20"/>
              </w:rPr>
              <w:t xml:space="preserve">SEGÚN RESOLUCIÓN DE GERENCIA MUNICIPAL </w:t>
            </w:r>
            <w:proofErr w:type="spellStart"/>
            <w:r w:rsidRPr="00246F49">
              <w:rPr>
                <w:rFonts w:asciiTheme="majorHAnsi" w:hAnsiTheme="majorHAnsi" w:cstheme="majorHAnsi"/>
                <w:sz w:val="20"/>
                <w:szCs w:val="20"/>
              </w:rPr>
              <w:t>N°</w:t>
            </w:r>
            <w:proofErr w:type="spellEnd"/>
            <w:r w:rsidRPr="00246F49">
              <w:rPr>
                <w:rFonts w:asciiTheme="majorHAnsi" w:hAnsiTheme="majorHAnsi" w:cstheme="majorHAnsi"/>
                <w:sz w:val="20"/>
                <w:szCs w:val="20"/>
              </w:rPr>
              <w:t xml:space="preserve"> 455-2021-GM-MPA SE APROBÓ EL EXPEDIENTE TÉCNICO DE LA OBRA: “MEJORAMIENTO DE LA GESTIÓN MUNICIPAL Y SERVICIO ADMINISTRATIVO DE LA MUNICIPALIDAD PROVINCIAL DE ABANCAY, DISTRITO DE ABANCAY - PROVINCIA DE ABANCAY - DEPARTAMENTO DE APURÍMAC”, CON UN PRESUPUESTO DE S/. 15'583,237.93.</w:t>
            </w:r>
          </w:p>
        </w:tc>
      </w:tr>
      <w:tr w:rsidR="00C149D8" w:rsidRPr="00246F49" w14:paraId="496E0A30" w14:textId="77777777" w:rsidTr="003B5EB0">
        <w:trPr>
          <w:trHeight w:val="1358"/>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2513AF9C" w14:textId="77777777" w:rsidR="00C149D8" w:rsidRPr="00246F49" w:rsidRDefault="00C149D8" w:rsidP="00246F49">
            <w:pPr>
              <w:rPr>
                <w:rFonts w:asciiTheme="majorHAnsi" w:hAnsiTheme="majorHAnsi" w:cstheme="majorHAnsi"/>
                <w:sz w:val="20"/>
                <w:szCs w:val="20"/>
              </w:rPr>
            </w:pPr>
            <w:r w:rsidRPr="00246F49">
              <w:rPr>
                <w:rFonts w:asciiTheme="majorHAnsi" w:hAnsiTheme="majorHAnsi" w:cstheme="majorHAnsi"/>
                <w:sz w:val="20"/>
                <w:szCs w:val="20"/>
              </w:rPr>
              <w:t>4. DESCRIPCIÓN DEL BIEN O BIENES A CONTRATAR</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7F44BC46" w14:textId="77777777" w:rsidR="00C149D8" w:rsidRPr="00246F49" w:rsidRDefault="00C149D8" w:rsidP="00246F49">
            <w:pPr>
              <w:rPr>
                <w:rFonts w:asciiTheme="majorHAnsi" w:hAnsiTheme="majorHAnsi" w:cstheme="majorHAnsi"/>
                <w:sz w:val="4"/>
                <w:szCs w:val="4"/>
              </w:rPr>
            </w:pPr>
          </w:p>
          <w:tbl>
            <w:tblPr>
              <w:tblW w:w="7736" w:type="dxa"/>
              <w:tblLayout w:type="fixed"/>
              <w:tblCellMar>
                <w:left w:w="70" w:type="dxa"/>
                <w:right w:w="70" w:type="dxa"/>
              </w:tblCellMar>
              <w:tblLook w:val="04A0" w:firstRow="1" w:lastRow="0" w:firstColumn="1" w:lastColumn="0" w:noHBand="0" w:noVBand="1"/>
            </w:tblPr>
            <w:tblGrid>
              <w:gridCol w:w="608"/>
              <w:gridCol w:w="5740"/>
              <w:gridCol w:w="685"/>
              <w:gridCol w:w="703"/>
            </w:tblGrid>
            <w:tr w:rsidR="00C149D8" w:rsidRPr="00246F49" w14:paraId="1D244ECE" w14:textId="77777777" w:rsidTr="005519B3">
              <w:trPr>
                <w:trHeight w:val="300"/>
              </w:trPr>
              <w:tc>
                <w:tcPr>
                  <w:tcW w:w="608" w:type="dxa"/>
                  <w:tcBorders>
                    <w:top w:val="single" w:sz="4" w:space="0" w:color="auto"/>
                    <w:left w:val="single" w:sz="4" w:space="0" w:color="auto"/>
                    <w:bottom w:val="nil"/>
                    <w:right w:val="single" w:sz="4" w:space="0" w:color="auto"/>
                  </w:tcBorders>
                  <w:shd w:val="clear" w:color="000000" w:fill="B4C6E7"/>
                  <w:vAlign w:val="center"/>
                  <w:hideMark/>
                </w:tcPr>
                <w:p w14:paraId="0AF7CA03" w14:textId="77777777" w:rsidR="00C149D8" w:rsidRPr="00246F49" w:rsidRDefault="00C149D8" w:rsidP="0000660E">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ITEM</w:t>
                  </w:r>
                </w:p>
              </w:tc>
              <w:tc>
                <w:tcPr>
                  <w:tcW w:w="5740" w:type="dxa"/>
                  <w:tcBorders>
                    <w:top w:val="single" w:sz="4" w:space="0" w:color="auto"/>
                    <w:left w:val="nil"/>
                    <w:bottom w:val="nil"/>
                    <w:right w:val="single" w:sz="4" w:space="0" w:color="auto"/>
                  </w:tcBorders>
                  <w:shd w:val="clear" w:color="000000" w:fill="B4C6E7"/>
                  <w:vAlign w:val="center"/>
                  <w:hideMark/>
                </w:tcPr>
                <w:p w14:paraId="5F0D7CE0" w14:textId="77777777" w:rsidR="00C149D8" w:rsidRPr="00246F49" w:rsidRDefault="00C149D8" w:rsidP="0000660E">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MATERIALES</w:t>
                  </w:r>
                </w:p>
              </w:tc>
              <w:tc>
                <w:tcPr>
                  <w:tcW w:w="685" w:type="dxa"/>
                  <w:tcBorders>
                    <w:top w:val="single" w:sz="4" w:space="0" w:color="auto"/>
                    <w:left w:val="nil"/>
                    <w:bottom w:val="nil"/>
                    <w:right w:val="single" w:sz="4" w:space="0" w:color="auto"/>
                  </w:tcBorders>
                  <w:shd w:val="clear" w:color="000000" w:fill="B4C6E7"/>
                  <w:vAlign w:val="center"/>
                  <w:hideMark/>
                </w:tcPr>
                <w:p w14:paraId="237C8886" w14:textId="77777777" w:rsidR="00C149D8" w:rsidRPr="00246F49" w:rsidRDefault="00C149D8" w:rsidP="0000660E">
                  <w:pPr>
                    <w:spacing w:line="240" w:lineRule="auto"/>
                    <w:contextualSpacing/>
                    <w:jc w:val="center"/>
                    <w:rPr>
                      <w:rFonts w:asciiTheme="majorHAnsi" w:hAnsiTheme="majorHAnsi" w:cstheme="majorHAnsi"/>
                      <w:sz w:val="18"/>
                      <w:szCs w:val="18"/>
                    </w:rPr>
                  </w:pPr>
                  <w:r w:rsidRPr="00246F49">
                    <w:rPr>
                      <w:rFonts w:asciiTheme="majorHAnsi" w:hAnsiTheme="majorHAnsi" w:cstheme="majorHAnsi"/>
                      <w:sz w:val="18"/>
                      <w:szCs w:val="18"/>
                    </w:rPr>
                    <w:t>UNID.</w:t>
                  </w:r>
                </w:p>
              </w:tc>
              <w:tc>
                <w:tcPr>
                  <w:tcW w:w="703" w:type="dxa"/>
                  <w:tcBorders>
                    <w:top w:val="single" w:sz="4" w:space="0" w:color="auto"/>
                    <w:left w:val="nil"/>
                    <w:bottom w:val="nil"/>
                    <w:right w:val="single" w:sz="4" w:space="0" w:color="auto"/>
                  </w:tcBorders>
                  <w:shd w:val="clear" w:color="000000" w:fill="B4C6E7"/>
                  <w:vAlign w:val="center"/>
                  <w:hideMark/>
                </w:tcPr>
                <w:p w14:paraId="7B8E4CC6" w14:textId="77777777" w:rsidR="00C149D8" w:rsidRPr="00246F49" w:rsidRDefault="00C149D8" w:rsidP="0000660E">
                  <w:pPr>
                    <w:spacing w:line="240" w:lineRule="auto"/>
                    <w:contextualSpacing/>
                    <w:jc w:val="center"/>
                    <w:rPr>
                      <w:rFonts w:asciiTheme="majorHAnsi" w:hAnsiTheme="majorHAnsi" w:cstheme="majorHAnsi"/>
                      <w:sz w:val="18"/>
                      <w:szCs w:val="18"/>
                    </w:rPr>
                  </w:pPr>
                  <w:r w:rsidRPr="00246F49">
                    <w:rPr>
                      <w:rFonts w:asciiTheme="majorHAnsi" w:hAnsiTheme="majorHAnsi" w:cstheme="majorHAnsi"/>
                      <w:sz w:val="18"/>
                      <w:szCs w:val="18"/>
                    </w:rPr>
                    <w:t>CANT.</w:t>
                  </w:r>
                </w:p>
              </w:tc>
            </w:tr>
            <w:tr w:rsidR="00547224" w:rsidRPr="00246F49" w14:paraId="589C8DB9" w14:textId="77777777" w:rsidTr="004B4111">
              <w:trPr>
                <w:trHeight w:val="857"/>
              </w:trPr>
              <w:tc>
                <w:tcPr>
                  <w:tcW w:w="608" w:type="dxa"/>
                  <w:tcBorders>
                    <w:top w:val="single" w:sz="4" w:space="0" w:color="auto"/>
                    <w:left w:val="single" w:sz="4" w:space="0" w:color="auto"/>
                    <w:bottom w:val="single" w:sz="4" w:space="0" w:color="auto"/>
                    <w:right w:val="single" w:sz="4" w:space="0" w:color="auto"/>
                  </w:tcBorders>
                  <w:shd w:val="clear" w:color="auto" w:fill="auto"/>
                  <w:vAlign w:val="center"/>
                </w:tcPr>
                <w:p w14:paraId="146D04B6" w14:textId="30C9E909" w:rsidR="00547224" w:rsidRPr="00246F49" w:rsidRDefault="00E41F24" w:rsidP="0000660E">
                  <w:pPr>
                    <w:spacing w:line="240" w:lineRule="auto"/>
                    <w:contextualSpacing/>
                    <w:jc w:val="center"/>
                    <w:rPr>
                      <w:rFonts w:asciiTheme="majorHAnsi" w:hAnsiTheme="majorHAnsi" w:cstheme="majorHAnsi"/>
                      <w:sz w:val="18"/>
                      <w:szCs w:val="18"/>
                    </w:rPr>
                  </w:pPr>
                  <w:r w:rsidRPr="00246F49">
                    <w:rPr>
                      <w:rFonts w:asciiTheme="majorHAnsi" w:hAnsiTheme="majorHAnsi" w:cstheme="majorHAnsi"/>
                      <w:sz w:val="18"/>
                      <w:szCs w:val="18"/>
                    </w:rPr>
                    <w:t>1</w:t>
                  </w:r>
                </w:p>
              </w:tc>
              <w:tc>
                <w:tcPr>
                  <w:tcW w:w="5740" w:type="dxa"/>
                  <w:tcBorders>
                    <w:top w:val="single" w:sz="4" w:space="0" w:color="auto"/>
                    <w:left w:val="nil"/>
                    <w:bottom w:val="single" w:sz="4" w:space="0" w:color="auto"/>
                    <w:right w:val="single" w:sz="4" w:space="0" w:color="auto"/>
                  </w:tcBorders>
                  <w:shd w:val="clear" w:color="auto" w:fill="auto"/>
                  <w:vAlign w:val="center"/>
                </w:tcPr>
                <w:p w14:paraId="6C4327DA" w14:textId="77777777" w:rsidR="00AE00A5" w:rsidRDefault="0067266E" w:rsidP="00AE00A5">
                  <w:pPr>
                    <w:spacing w:line="240" w:lineRule="auto"/>
                    <w:contextualSpacing/>
                    <w:rPr>
                      <w:rFonts w:asciiTheme="majorHAnsi" w:hAnsiTheme="majorHAnsi" w:cstheme="majorHAnsi"/>
                      <w:sz w:val="18"/>
                      <w:szCs w:val="18"/>
                    </w:rPr>
                  </w:pPr>
                  <w:r w:rsidRPr="00246F49">
                    <w:rPr>
                      <w:rFonts w:asciiTheme="majorHAnsi" w:hAnsiTheme="majorHAnsi" w:cstheme="majorHAnsi"/>
                      <w:b/>
                      <w:bCs/>
                      <w:sz w:val="18"/>
                      <w:szCs w:val="18"/>
                    </w:rPr>
                    <w:t>Ítem SIGA:</w:t>
                  </w:r>
                  <w:r w:rsidRPr="00246F49">
                    <w:rPr>
                      <w:rFonts w:asciiTheme="majorHAnsi" w:hAnsiTheme="majorHAnsi" w:cstheme="majorHAnsi"/>
                      <w:sz w:val="18"/>
                      <w:szCs w:val="18"/>
                    </w:rPr>
                    <w:t xml:space="preserve"> </w:t>
                  </w:r>
                  <w:r w:rsidRPr="00246F49">
                    <w:rPr>
                      <w:rFonts w:asciiTheme="majorHAnsi" w:hAnsiTheme="majorHAnsi" w:cstheme="majorHAnsi"/>
                      <w:sz w:val="18"/>
                      <w:szCs w:val="18"/>
                      <w:lang w:eastAsia="es-PE"/>
                    </w:rPr>
                    <w:t>952281170076</w:t>
                  </w:r>
                  <w:r w:rsidRPr="00246F49">
                    <w:rPr>
                      <w:rFonts w:asciiTheme="majorHAnsi" w:hAnsiTheme="majorHAnsi" w:cstheme="majorHAnsi"/>
                      <w:sz w:val="18"/>
                      <w:szCs w:val="18"/>
                    </w:rPr>
                    <w:t xml:space="preserve"> - </w:t>
                  </w:r>
                  <w:r w:rsidRPr="00246F49">
                    <w:rPr>
                      <w:rFonts w:asciiTheme="majorHAnsi" w:hAnsiTheme="majorHAnsi" w:cstheme="majorHAnsi"/>
                      <w:sz w:val="18"/>
                      <w:szCs w:val="18"/>
                      <w:lang w:eastAsia="es-PE"/>
                    </w:rPr>
                    <w:t>SWITCH PARA RED LAN DE 48 PUERTOS QSFP+ FIBRA</w:t>
                  </w:r>
                  <w:r w:rsidR="00AE00A5" w:rsidRPr="00AE00A5">
                    <w:rPr>
                      <w:rFonts w:asciiTheme="majorHAnsi" w:hAnsiTheme="majorHAnsi" w:cstheme="majorHAnsi"/>
                      <w:sz w:val="18"/>
                      <w:szCs w:val="18"/>
                    </w:rPr>
                    <w:t xml:space="preserve"> </w:t>
                  </w:r>
                </w:p>
                <w:p w14:paraId="6FA83814" w14:textId="77777777" w:rsidR="00AE00A5" w:rsidRDefault="00AE00A5" w:rsidP="00AE00A5">
                  <w:pPr>
                    <w:spacing w:line="240" w:lineRule="auto"/>
                    <w:contextualSpacing/>
                    <w:rPr>
                      <w:rFonts w:asciiTheme="majorHAnsi" w:hAnsiTheme="majorHAnsi" w:cstheme="majorHAnsi"/>
                      <w:sz w:val="18"/>
                      <w:szCs w:val="18"/>
                    </w:rPr>
                  </w:pPr>
                </w:p>
                <w:p w14:paraId="51B40448" w14:textId="675CD6C5" w:rsidR="00AE00A5" w:rsidRPr="00AE00A5" w:rsidRDefault="00AE00A5" w:rsidP="00AE00A5">
                  <w:pPr>
                    <w:spacing w:line="240" w:lineRule="auto"/>
                    <w:contextualSpacing/>
                    <w:rPr>
                      <w:rFonts w:asciiTheme="majorHAnsi" w:hAnsiTheme="majorHAnsi" w:cstheme="majorHAnsi"/>
                      <w:sz w:val="18"/>
                      <w:szCs w:val="18"/>
                      <w:lang w:val="en-US"/>
                    </w:rPr>
                  </w:pPr>
                  <w:r w:rsidRPr="00AE00A5">
                    <w:rPr>
                      <w:rFonts w:asciiTheme="majorHAnsi" w:hAnsiTheme="majorHAnsi" w:cstheme="majorHAnsi"/>
                      <w:sz w:val="18"/>
                      <w:szCs w:val="18"/>
                      <w:lang w:val="en-US"/>
                    </w:rPr>
                    <w:t xml:space="preserve">SWITCH 48 p 1G/10GBase-T 4 p 100G QSFP+/28 </w:t>
                  </w:r>
                </w:p>
                <w:p w14:paraId="355A6700" w14:textId="021519F3" w:rsidR="0067266E" w:rsidRPr="00AE00A5" w:rsidRDefault="0067266E" w:rsidP="0000660E">
                  <w:pPr>
                    <w:spacing w:line="240" w:lineRule="auto"/>
                    <w:contextualSpacing/>
                    <w:rPr>
                      <w:rFonts w:asciiTheme="majorHAnsi" w:hAnsiTheme="majorHAnsi" w:cstheme="majorHAnsi"/>
                      <w:sz w:val="18"/>
                      <w:szCs w:val="18"/>
                      <w:lang w:val="en-US"/>
                    </w:rPr>
                  </w:pPr>
                </w:p>
              </w:tc>
              <w:tc>
                <w:tcPr>
                  <w:tcW w:w="685" w:type="dxa"/>
                  <w:tcBorders>
                    <w:top w:val="single" w:sz="4" w:space="0" w:color="auto"/>
                    <w:left w:val="nil"/>
                    <w:bottom w:val="single" w:sz="4" w:space="0" w:color="auto"/>
                    <w:right w:val="single" w:sz="4" w:space="0" w:color="auto"/>
                  </w:tcBorders>
                  <w:shd w:val="clear" w:color="auto" w:fill="auto"/>
                  <w:vAlign w:val="center"/>
                </w:tcPr>
                <w:p w14:paraId="682E3D45" w14:textId="2008E92E" w:rsidR="00547224" w:rsidRPr="00246F49" w:rsidRDefault="00547224" w:rsidP="0000660E">
                  <w:pPr>
                    <w:spacing w:line="240" w:lineRule="auto"/>
                    <w:contextualSpacing/>
                    <w:jc w:val="center"/>
                    <w:rPr>
                      <w:rFonts w:asciiTheme="majorHAnsi" w:hAnsiTheme="majorHAnsi" w:cstheme="majorHAnsi"/>
                      <w:sz w:val="18"/>
                      <w:szCs w:val="18"/>
                    </w:rPr>
                  </w:pPr>
                  <w:r w:rsidRPr="00246F49">
                    <w:rPr>
                      <w:rFonts w:asciiTheme="majorHAnsi" w:hAnsiTheme="majorHAnsi" w:cstheme="majorHAnsi"/>
                      <w:sz w:val="18"/>
                      <w:szCs w:val="18"/>
                    </w:rPr>
                    <w:t>Unid</w:t>
                  </w:r>
                </w:p>
              </w:tc>
              <w:tc>
                <w:tcPr>
                  <w:tcW w:w="703" w:type="dxa"/>
                  <w:tcBorders>
                    <w:top w:val="single" w:sz="4" w:space="0" w:color="auto"/>
                    <w:left w:val="nil"/>
                    <w:bottom w:val="single" w:sz="4" w:space="0" w:color="auto"/>
                    <w:right w:val="single" w:sz="4" w:space="0" w:color="auto"/>
                  </w:tcBorders>
                  <w:shd w:val="clear" w:color="auto" w:fill="auto"/>
                  <w:vAlign w:val="center"/>
                </w:tcPr>
                <w:p w14:paraId="50F16AD7" w14:textId="557E74DD" w:rsidR="00547224" w:rsidRPr="00246F49" w:rsidRDefault="00E41F24" w:rsidP="0000660E">
                  <w:pPr>
                    <w:spacing w:line="240" w:lineRule="auto"/>
                    <w:contextualSpacing/>
                    <w:jc w:val="center"/>
                    <w:rPr>
                      <w:rFonts w:asciiTheme="majorHAnsi" w:hAnsiTheme="majorHAnsi" w:cstheme="majorHAnsi"/>
                      <w:sz w:val="18"/>
                      <w:szCs w:val="18"/>
                    </w:rPr>
                  </w:pPr>
                  <w:r w:rsidRPr="00246F49">
                    <w:rPr>
                      <w:rFonts w:asciiTheme="majorHAnsi" w:hAnsiTheme="majorHAnsi" w:cstheme="majorHAnsi"/>
                      <w:sz w:val="18"/>
                      <w:szCs w:val="18"/>
                    </w:rPr>
                    <w:t>8</w:t>
                  </w:r>
                </w:p>
              </w:tc>
            </w:tr>
          </w:tbl>
          <w:p w14:paraId="146A7266" w14:textId="24C2A46C" w:rsidR="00C149D8" w:rsidRPr="00246F49" w:rsidRDefault="0067266E" w:rsidP="00246F49">
            <w:pPr>
              <w:rPr>
                <w:rFonts w:asciiTheme="majorHAnsi" w:hAnsiTheme="majorHAnsi" w:cstheme="majorHAnsi"/>
                <w:sz w:val="20"/>
                <w:szCs w:val="20"/>
              </w:rPr>
            </w:pPr>
            <w:r w:rsidRPr="00246F49">
              <w:rPr>
                <w:rFonts w:asciiTheme="majorHAnsi" w:hAnsiTheme="majorHAnsi" w:cstheme="majorHAnsi"/>
                <w:sz w:val="20"/>
                <w:szCs w:val="20"/>
                <w:lang w:eastAsia="es-PE"/>
              </w:rPr>
              <w:tab/>
            </w:r>
          </w:p>
          <w:p w14:paraId="52B373CB" w14:textId="7499D4D4" w:rsidR="00C149D8" w:rsidRPr="00246F49" w:rsidRDefault="00C149D8" w:rsidP="00246F49">
            <w:pPr>
              <w:rPr>
                <w:rFonts w:asciiTheme="majorHAnsi" w:hAnsiTheme="majorHAnsi" w:cstheme="majorHAnsi"/>
                <w:sz w:val="20"/>
                <w:szCs w:val="20"/>
              </w:rPr>
            </w:pPr>
            <w:r w:rsidRPr="00246F49">
              <w:rPr>
                <w:rFonts w:asciiTheme="majorHAnsi" w:hAnsiTheme="majorHAnsi" w:cstheme="majorHAnsi"/>
                <w:sz w:val="20"/>
                <w:szCs w:val="20"/>
              </w:rPr>
              <w:t xml:space="preserve">Nota: Todos los equipos </w:t>
            </w:r>
            <w:r w:rsidR="00EB1574" w:rsidRPr="00246F49">
              <w:rPr>
                <w:rFonts w:asciiTheme="majorHAnsi" w:hAnsiTheme="majorHAnsi" w:cstheme="majorHAnsi"/>
                <w:sz w:val="20"/>
                <w:szCs w:val="20"/>
              </w:rPr>
              <w:t xml:space="preserve">deberán de ser probados previo a su </w:t>
            </w:r>
            <w:r w:rsidR="007F25D2" w:rsidRPr="00246F49">
              <w:rPr>
                <w:rFonts w:asciiTheme="majorHAnsi" w:hAnsiTheme="majorHAnsi" w:cstheme="majorHAnsi"/>
                <w:sz w:val="20"/>
                <w:szCs w:val="20"/>
              </w:rPr>
              <w:t>recepción.</w:t>
            </w:r>
            <w:r w:rsidRPr="00246F49">
              <w:rPr>
                <w:rFonts w:asciiTheme="majorHAnsi" w:hAnsiTheme="majorHAnsi" w:cstheme="majorHAnsi"/>
                <w:sz w:val="20"/>
                <w:szCs w:val="20"/>
              </w:rPr>
              <w:t xml:space="preserve"> </w:t>
            </w:r>
          </w:p>
        </w:tc>
      </w:tr>
      <w:tr w:rsidR="00F77E9D" w:rsidRPr="00246F49" w14:paraId="0128E429" w14:textId="77777777" w:rsidTr="003B5EB0">
        <w:trPr>
          <w:trHeight w:val="264"/>
        </w:trPr>
        <w:tc>
          <w:tcPr>
            <w:tcW w:w="10278" w:type="dxa"/>
            <w:gridSpan w:val="5"/>
            <w:tcBorders>
              <w:top w:val="single" w:sz="4" w:space="0" w:color="auto"/>
              <w:left w:val="single" w:sz="4" w:space="0" w:color="auto"/>
              <w:bottom w:val="single" w:sz="4" w:space="0" w:color="auto"/>
              <w:right w:val="single" w:sz="4" w:space="0" w:color="auto"/>
            </w:tcBorders>
            <w:shd w:val="clear" w:color="auto" w:fill="auto"/>
            <w:noWrap/>
            <w:vAlign w:val="center"/>
          </w:tcPr>
          <w:p w14:paraId="7743DAAC" w14:textId="1375657D" w:rsidR="00F77E9D" w:rsidRPr="00246F49" w:rsidRDefault="00F77E9D" w:rsidP="00246F49">
            <w:pPr>
              <w:rPr>
                <w:rFonts w:asciiTheme="majorHAnsi" w:hAnsiTheme="majorHAnsi" w:cstheme="majorHAnsi"/>
                <w:sz w:val="20"/>
                <w:szCs w:val="20"/>
              </w:rPr>
            </w:pPr>
            <w:r w:rsidRPr="00246F49">
              <w:rPr>
                <w:rFonts w:asciiTheme="majorHAnsi" w:hAnsiTheme="majorHAnsi" w:cstheme="majorHAnsi"/>
                <w:sz w:val="20"/>
                <w:szCs w:val="20"/>
              </w:rPr>
              <w:t>4.1. Características Técnicas</w:t>
            </w:r>
          </w:p>
        </w:tc>
      </w:tr>
      <w:tr w:rsidR="00F77E9D" w:rsidRPr="00246F49" w14:paraId="76B32800" w14:textId="77777777" w:rsidTr="003B5EB0">
        <w:trPr>
          <w:trHeight w:val="140"/>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92DAC7" w14:textId="0B35B36D" w:rsidR="00F77E9D" w:rsidRPr="00246F49" w:rsidRDefault="005519B3" w:rsidP="00246F49">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Ítem</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25DFB8F8" w14:textId="40F6D23C" w:rsidR="00F77E9D" w:rsidRPr="00246F49" w:rsidRDefault="005519B3" w:rsidP="00246F49">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Descripción</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12C7D02C" w14:textId="1B06A28B" w:rsidR="00F77E9D" w:rsidRPr="00246F49" w:rsidRDefault="005519B3" w:rsidP="00246F49">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Cantidad</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689E5CE" w14:textId="6BD7A386" w:rsidR="00F77E9D" w:rsidRPr="00246F49" w:rsidRDefault="005519B3" w:rsidP="00246F49">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Unidad</w:t>
            </w:r>
          </w:p>
        </w:tc>
        <w:tc>
          <w:tcPr>
            <w:tcW w:w="6592" w:type="dxa"/>
            <w:tcBorders>
              <w:top w:val="single" w:sz="4" w:space="0" w:color="auto"/>
              <w:left w:val="single" w:sz="4" w:space="0" w:color="auto"/>
              <w:bottom w:val="single" w:sz="4" w:space="0" w:color="auto"/>
              <w:right w:val="single" w:sz="4" w:space="0" w:color="auto"/>
            </w:tcBorders>
            <w:shd w:val="clear" w:color="auto" w:fill="auto"/>
            <w:vAlign w:val="center"/>
          </w:tcPr>
          <w:p w14:paraId="42F2C66D" w14:textId="59C006A5" w:rsidR="00F77E9D" w:rsidRPr="00246F49" w:rsidRDefault="005519B3" w:rsidP="00246F49">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Detalle</w:t>
            </w:r>
          </w:p>
        </w:tc>
      </w:tr>
      <w:tr w:rsidR="005519B3" w:rsidRPr="00246F49" w14:paraId="36B93C63" w14:textId="77777777" w:rsidTr="003B5EB0">
        <w:trPr>
          <w:trHeight w:val="140"/>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21AE3C" w14:textId="09039CEB" w:rsidR="005519B3" w:rsidRPr="00246F49" w:rsidRDefault="005519B3" w:rsidP="00246F49">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01</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5525E21A" w14:textId="3BF7A515" w:rsidR="005519B3" w:rsidRPr="00AE01C1" w:rsidRDefault="00202F3C" w:rsidP="00246F49">
            <w:pPr>
              <w:spacing w:line="240" w:lineRule="auto"/>
              <w:contextualSpacing/>
              <w:rPr>
                <w:rFonts w:asciiTheme="majorHAnsi" w:hAnsiTheme="majorHAnsi" w:cstheme="majorHAnsi"/>
                <w:sz w:val="18"/>
                <w:szCs w:val="18"/>
                <w:lang w:val="en-US"/>
              </w:rPr>
            </w:pPr>
            <w:r w:rsidRPr="00AE01C1">
              <w:rPr>
                <w:rFonts w:asciiTheme="majorHAnsi" w:hAnsiTheme="majorHAnsi" w:cstheme="majorHAnsi"/>
                <w:sz w:val="18"/>
                <w:szCs w:val="18"/>
                <w:lang w:val="en-US"/>
              </w:rPr>
              <w:t xml:space="preserve">SWITCH 48 p 1G/10GBase-T 4 p 100G QSFP+/28 </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295FE307" w14:textId="25362419" w:rsidR="005519B3" w:rsidRPr="00246F49" w:rsidRDefault="00EC7C3C" w:rsidP="00246F49">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08</w:t>
            </w:r>
            <w:r w:rsidR="00EB1574" w:rsidRPr="00246F49">
              <w:rPr>
                <w:rFonts w:asciiTheme="majorHAnsi" w:hAnsiTheme="majorHAnsi" w:cstheme="majorHAnsi"/>
                <w:sz w:val="18"/>
                <w:szCs w:val="18"/>
              </w:rPr>
              <w:t xml:space="preserve"> </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5E954661" w14:textId="386FC1F4" w:rsidR="005519B3" w:rsidRPr="00246F49" w:rsidRDefault="002E6819" w:rsidP="00246F49">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Unidad</w:t>
            </w:r>
          </w:p>
        </w:tc>
        <w:tc>
          <w:tcPr>
            <w:tcW w:w="6592" w:type="dxa"/>
            <w:tcBorders>
              <w:top w:val="single" w:sz="4" w:space="0" w:color="auto"/>
              <w:left w:val="single" w:sz="4" w:space="0" w:color="auto"/>
              <w:bottom w:val="single" w:sz="4" w:space="0" w:color="auto"/>
              <w:right w:val="single" w:sz="4" w:space="0" w:color="auto"/>
            </w:tcBorders>
            <w:shd w:val="clear" w:color="auto" w:fill="auto"/>
            <w:vAlign w:val="center"/>
          </w:tcPr>
          <w:p w14:paraId="1C89E8D1" w14:textId="77777777" w:rsidR="00246F49" w:rsidRPr="00246F49" w:rsidRDefault="00202F3C" w:rsidP="00246F49">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 xml:space="preserve">Puertos 48 puertos de 100 M/1 </w:t>
            </w:r>
            <w:proofErr w:type="spellStart"/>
            <w:r w:rsidRPr="00246F49">
              <w:rPr>
                <w:rFonts w:asciiTheme="majorHAnsi" w:hAnsiTheme="majorHAnsi" w:cstheme="majorHAnsi"/>
                <w:sz w:val="18"/>
                <w:szCs w:val="18"/>
              </w:rPr>
              <w:t>GbE</w:t>
            </w:r>
            <w:proofErr w:type="spellEnd"/>
            <w:r w:rsidRPr="00246F49">
              <w:rPr>
                <w:rFonts w:asciiTheme="majorHAnsi" w:hAnsiTheme="majorHAnsi" w:cstheme="majorHAnsi"/>
                <w:sz w:val="18"/>
                <w:szCs w:val="18"/>
              </w:rPr>
              <w:t xml:space="preserve">/10GBASE-T </w:t>
            </w:r>
          </w:p>
          <w:p w14:paraId="645D1486" w14:textId="6EDC8291" w:rsidR="00202F3C" w:rsidRPr="00246F49" w:rsidRDefault="00202F3C" w:rsidP="00246F49">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 xml:space="preserve">4 puertos de 40 </w:t>
            </w:r>
            <w:proofErr w:type="spellStart"/>
            <w:r w:rsidRPr="00246F49">
              <w:rPr>
                <w:rFonts w:asciiTheme="majorHAnsi" w:hAnsiTheme="majorHAnsi" w:cstheme="majorHAnsi"/>
                <w:sz w:val="18"/>
                <w:szCs w:val="18"/>
              </w:rPr>
              <w:t>GbE</w:t>
            </w:r>
            <w:proofErr w:type="spellEnd"/>
            <w:r w:rsidRPr="00246F49">
              <w:rPr>
                <w:rFonts w:asciiTheme="majorHAnsi" w:hAnsiTheme="majorHAnsi" w:cstheme="majorHAnsi"/>
                <w:sz w:val="18"/>
                <w:szCs w:val="18"/>
              </w:rPr>
              <w:t xml:space="preserve">/100 </w:t>
            </w:r>
            <w:proofErr w:type="spellStart"/>
            <w:r w:rsidRPr="00246F49">
              <w:rPr>
                <w:rFonts w:asciiTheme="majorHAnsi" w:hAnsiTheme="majorHAnsi" w:cstheme="majorHAnsi"/>
                <w:sz w:val="18"/>
                <w:szCs w:val="18"/>
              </w:rPr>
              <w:t>GbE</w:t>
            </w:r>
            <w:proofErr w:type="spellEnd"/>
            <w:r w:rsidRPr="00246F49">
              <w:rPr>
                <w:rFonts w:asciiTheme="majorHAnsi" w:hAnsiTheme="majorHAnsi" w:cstheme="majorHAnsi"/>
                <w:sz w:val="18"/>
                <w:szCs w:val="18"/>
              </w:rPr>
              <w:t xml:space="preserve"> (QSFP+/QSFP28)</w:t>
            </w:r>
          </w:p>
          <w:p w14:paraId="61E93BCF" w14:textId="77777777" w:rsidR="00202F3C" w:rsidRPr="00246F49" w:rsidRDefault="00202F3C" w:rsidP="00246F49">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 xml:space="preserve">compatible con Smart </w:t>
            </w:r>
            <w:proofErr w:type="spellStart"/>
            <w:r w:rsidRPr="00246F49">
              <w:rPr>
                <w:rFonts w:asciiTheme="majorHAnsi" w:hAnsiTheme="majorHAnsi" w:cstheme="majorHAnsi"/>
                <w:sz w:val="18"/>
                <w:szCs w:val="18"/>
              </w:rPr>
              <w:t>Rate</w:t>
            </w:r>
            <w:proofErr w:type="spellEnd"/>
          </w:p>
          <w:p w14:paraId="4BA859F4" w14:textId="77777777" w:rsidR="00202F3C" w:rsidRPr="00246F49" w:rsidRDefault="00202F3C" w:rsidP="00246F49">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Memoria y procesador CPU: 1,8 GHz 4 núcleos y 64 bits</w:t>
            </w:r>
          </w:p>
          <w:p w14:paraId="148FB2BF" w14:textId="77777777" w:rsidR="00202F3C" w:rsidRPr="00246F49" w:rsidRDefault="00202F3C" w:rsidP="00246F49">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RAM: 16 GB</w:t>
            </w:r>
          </w:p>
          <w:p w14:paraId="67C8F957" w14:textId="77777777" w:rsidR="00202F3C" w:rsidRPr="00246F49" w:rsidRDefault="00202F3C" w:rsidP="00246F49">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Almacenamiento/flash: 32 GB</w:t>
            </w:r>
          </w:p>
          <w:p w14:paraId="2412620A" w14:textId="77777777" w:rsidR="00202F3C" w:rsidRPr="00246F49" w:rsidRDefault="00202F3C" w:rsidP="00246F49">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Búfer de paquete: 32 MB</w:t>
            </w:r>
          </w:p>
          <w:p w14:paraId="7047CE88" w14:textId="77777777" w:rsidR="00202F3C" w:rsidRPr="00246F49" w:rsidRDefault="00202F3C" w:rsidP="00246F49">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 xml:space="preserve">Velocidad 2678 </w:t>
            </w:r>
            <w:proofErr w:type="spellStart"/>
            <w:r w:rsidRPr="00246F49">
              <w:rPr>
                <w:rFonts w:asciiTheme="majorHAnsi" w:hAnsiTheme="majorHAnsi" w:cstheme="majorHAnsi"/>
                <w:sz w:val="18"/>
                <w:szCs w:val="18"/>
              </w:rPr>
              <w:t>Mpps</w:t>
            </w:r>
            <w:proofErr w:type="spellEnd"/>
          </w:p>
          <w:p w14:paraId="0DCB1A64" w14:textId="77777777" w:rsidR="00202F3C" w:rsidRPr="00246F49" w:rsidRDefault="00202F3C" w:rsidP="00246F49">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 xml:space="preserve">Capacidad de encaminamiento/conmutación 1,76 </w:t>
            </w:r>
            <w:proofErr w:type="spellStart"/>
            <w:r w:rsidRPr="00246F49">
              <w:rPr>
                <w:rFonts w:asciiTheme="majorHAnsi" w:hAnsiTheme="majorHAnsi" w:cstheme="majorHAnsi"/>
                <w:sz w:val="18"/>
                <w:szCs w:val="18"/>
              </w:rPr>
              <w:t>Tbps</w:t>
            </w:r>
            <w:proofErr w:type="spellEnd"/>
          </w:p>
          <w:p w14:paraId="43C01FDB" w14:textId="77777777" w:rsidR="00202F3C" w:rsidRPr="00246F49" w:rsidRDefault="00202F3C" w:rsidP="00246F49">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lastRenderedPageBreak/>
              <w:t xml:space="preserve">Velocidad Switch </w:t>
            </w:r>
            <w:proofErr w:type="spellStart"/>
            <w:r w:rsidRPr="00246F49">
              <w:rPr>
                <w:rFonts w:asciiTheme="majorHAnsi" w:hAnsiTheme="majorHAnsi" w:cstheme="majorHAnsi"/>
                <w:sz w:val="18"/>
                <w:szCs w:val="18"/>
              </w:rPr>
              <w:t>fabric</w:t>
            </w:r>
            <w:proofErr w:type="spellEnd"/>
            <w:r w:rsidRPr="00246F49">
              <w:rPr>
                <w:rFonts w:asciiTheme="majorHAnsi" w:hAnsiTheme="majorHAnsi" w:cstheme="majorHAnsi"/>
                <w:sz w:val="18"/>
                <w:szCs w:val="18"/>
              </w:rPr>
              <w:t xml:space="preserve"> 1,76 </w:t>
            </w:r>
            <w:proofErr w:type="spellStart"/>
            <w:r w:rsidRPr="00246F49">
              <w:rPr>
                <w:rFonts w:asciiTheme="majorHAnsi" w:hAnsiTheme="majorHAnsi" w:cstheme="majorHAnsi"/>
                <w:sz w:val="18"/>
                <w:szCs w:val="18"/>
              </w:rPr>
              <w:t>Tbps</w:t>
            </w:r>
            <w:proofErr w:type="spellEnd"/>
          </w:p>
          <w:p w14:paraId="3C92F0DF" w14:textId="77777777" w:rsidR="00202F3C" w:rsidRPr="00246F49" w:rsidRDefault="00202F3C" w:rsidP="00246F49">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 xml:space="preserve">Capacidad de </w:t>
            </w:r>
            <w:proofErr w:type="spellStart"/>
            <w:r w:rsidRPr="00246F49">
              <w:rPr>
                <w:rFonts w:asciiTheme="majorHAnsi" w:hAnsiTheme="majorHAnsi" w:cstheme="majorHAnsi"/>
                <w:sz w:val="18"/>
                <w:szCs w:val="18"/>
              </w:rPr>
              <w:t>Switching</w:t>
            </w:r>
            <w:proofErr w:type="spellEnd"/>
            <w:r w:rsidRPr="00246F49">
              <w:rPr>
                <w:rFonts w:asciiTheme="majorHAnsi" w:hAnsiTheme="majorHAnsi" w:cstheme="majorHAnsi"/>
                <w:sz w:val="18"/>
                <w:szCs w:val="18"/>
              </w:rPr>
              <w:t xml:space="preserve"> 1,76 </w:t>
            </w:r>
            <w:proofErr w:type="spellStart"/>
            <w:r w:rsidRPr="00246F49">
              <w:rPr>
                <w:rFonts w:asciiTheme="majorHAnsi" w:hAnsiTheme="majorHAnsi" w:cstheme="majorHAnsi"/>
                <w:sz w:val="18"/>
                <w:szCs w:val="18"/>
              </w:rPr>
              <w:t>Tbps</w:t>
            </w:r>
            <w:proofErr w:type="spellEnd"/>
          </w:p>
          <w:p w14:paraId="6C2F6C75" w14:textId="77777777" w:rsidR="00202F3C" w:rsidRPr="00246F49" w:rsidRDefault="00202F3C" w:rsidP="00246F49">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Capacidades de enrutamiento Estático (IPv4/IPv6): RIPv2</w:t>
            </w:r>
          </w:p>
          <w:p w14:paraId="7260AF59" w14:textId="77777777" w:rsidR="00202F3C" w:rsidRPr="00246F49" w:rsidRDefault="00202F3C" w:rsidP="00246F49">
            <w:pPr>
              <w:spacing w:line="240" w:lineRule="auto"/>
              <w:contextualSpacing/>
              <w:rPr>
                <w:rFonts w:asciiTheme="majorHAnsi" w:hAnsiTheme="majorHAnsi" w:cstheme="majorHAnsi"/>
                <w:sz w:val="18"/>
                <w:szCs w:val="18"/>
              </w:rPr>
            </w:pPr>
            <w:proofErr w:type="spellStart"/>
            <w:r w:rsidRPr="00246F49">
              <w:rPr>
                <w:rFonts w:asciiTheme="majorHAnsi" w:hAnsiTheme="majorHAnsi" w:cstheme="majorHAnsi"/>
                <w:sz w:val="18"/>
                <w:szCs w:val="18"/>
              </w:rPr>
              <w:t>RIPng</w:t>
            </w:r>
            <w:proofErr w:type="spellEnd"/>
          </w:p>
          <w:p w14:paraId="0233EA70" w14:textId="77777777" w:rsidR="00202F3C" w:rsidRPr="00246F49" w:rsidRDefault="00202F3C" w:rsidP="00246F49">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OSPF</w:t>
            </w:r>
          </w:p>
          <w:p w14:paraId="1CB57CF8" w14:textId="77777777" w:rsidR="00202F3C" w:rsidRPr="00246F49" w:rsidRDefault="00202F3C" w:rsidP="00246F49">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OSPFv3</w:t>
            </w:r>
          </w:p>
          <w:p w14:paraId="7987E4FF" w14:textId="77777777" w:rsidR="00202F3C" w:rsidRPr="00246F49" w:rsidRDefault="00202F3C" w:rsidP="00246F49">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BGP-4</w:t>
            </w:r>
          </w:p>
          <w:p w14:paraId="6D69169A" w14:textId="77777777" w:rsidR="00202F3C" w:rsidRPr="00246F49" w:rsidRDefault="00202F3C" w:rsidP="00246F49">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MP-BGP con IPv6</w:t>
            </w:r>
          </w:p>
          <w:p w14:paraId="7394F778" w14:textId="77777777" w:rsidR="00202F3C" w:rsidRPr="00246F49" w:rsidRDefault="00202F3C" w:rsidP="00246F49">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PBR</w:t>
            </w:r>
          </w:p>
          <w:p w14:paraId="34E6BB98" w14:textId="77777777" w:rsidR="00202F3C" w:rsidRPr="00246F49" w:rsidRDefault="00202F3C" w:rsidP="00246F49">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ECMP</w:t>
            </w:r>
          </w:p>
          <w:p w14:paraId="12B77995" w14:textId="77777777" w:rsidR="00202F3C" w:rsidRPr="00246F49" w:rsidRDefault="00202F3C" w:rsidP="00246F49">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GRE, MPLS</w:t>
            </w:r>
          </w:p>
          <w:p w14:paraId="23C007EC" w14:textId="77777777" w:rsidR="00202F3C" w:rsidRPr="00246F49" w:rsidRDefault="00202F3C" w:rsidP="00246F49">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Funciones de gestión Serie RJ-45 y consola USB-C</w:t>
            </w:r>
          </w:p>
          <w:p w14:paraId="18FCA474" w14:textId="77777777" w:rsidR="00202F3C" w:rsidRPr="00246F49" w:rsidRDefault="00202F3C" w:rsidP="00246F49">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Puerto Ethernet RJ-45</w:t>
            </w:r>
          </w:p>
          <w:p w14:paraId="2F3DC711" w14:textId="77777777" w:rsidR="00202F3C" w:rsidRPr="00246F49" w:rsidRDefault="00202F3C" w:rsidP="00246F49">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USB tipo A</w:t>
            </w:r>
          </w:p>
          <w:p w14:paraId="700A913E" w14:textId="77777777" w:rsidR="00202F3C" w:rsidRPr="00246F49" w:rsidRDefault="00202F3C" w:rsidP="00246F49">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Nombre de fuente de alimentación 2 fuentes de alimentación sustituibles en campo e intercambiables en caliente en función del</w:t>
            </w:r>
          </w:p>
          <w:p w14:paraId="6072EEF5" w14:textId="77777777" w:rsidR="00202F3C" w:rsidRPr="00246F49" w:rsidRDefault="00202F3C" w:rsidP="00246F49">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modelo</w:t>
            </w:r>
          </w:p>
          <w:p w14:paraId="34461B86" w14:textId="77777777" w:rsidR="00202F3C" w:rsidRPr="00246F49" w:rsidRDefault="00202F3C" w:rsidP="00246F49">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Consumo de energía 500 W (potencia máx.) 120 W (alim. en reposo)</w:t>
            </w:r>
          </w:p>
          <w:p w14:paraId="1FB9D1FB" w14:textId="009ABA73" w:rsidR="005519B3" w:rsidRPr="00246F49" w:rsidRDefault="00202F3C" w:rsidP="00246F49">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Disipación del calor 1706 BTU/h</w:t>
            </w:r>
          </w:p>
        </w:tc>
      </w:tr>
      <w:tr w:rsidR="001D588A" w:rsidRPr="00246F49" w14:paraId="295BD0EB" w14:textId="77777777" w:rsidTr="00B8182E">
        <w:trPr>
          <w:trHeight w:val="140"/>
        </w:trPr>
        <w:tc>
          <w:tcPr>
            <w:tcW w:w="10278" w:type="dxa"/>
            <w:gridSpan w:val="5"/>
            <w:tcBorders>
              <w:top w:val="single" w:sz="4" w:space="0" w:color="auto"/>
              <w:left w:val="single" w:sz="4" w:space="0" w:color="auto"/>
              <w:bottom w:val="single" w:sz="4" w:space="0" w:color="auto"/>
              <w:right w:val="single" w:sz="4" w:space="0" w:color="auto"/>
            </w:tcBorders>
            <w:shd w:val="clear" w:color="auto" w:fill="auto"/>
            <w:noWrap/>
            <w:vAlign w:val="center"/>
          </w:tcPr>
          <w:p w14:paraId="25F7AAAF" w14:textId="5F5CE0C8" w:rsidR="001D588A" w:rsidRPr="00246F49" w:rsidRDefault="001D588A" w:rsidP="00246F49">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lastRenderedPageBreak/>
              <w:t>Nota: En todos los casos el portor deberá de presentar las correspondientes fichas técnicas y/o hoja de datos y/o especificaciones técnicas y/o documento similar en el que figure claramente las características técnicas del bien.</w:t>
            </w:r>
          </w:p>
        </w:tc>
      </w:tr>
      <w:tr w:rsidR="00C149D8" w:rsidRPr="00246F49" w14:paraId="0A9088D5" w14:textId="77777777" w:rsidTr="003B5EB0">
        <w:trPr>
          <w:trHeight w:val="476"/>
        </w:trPr>
        <w:tc>
          <w:tcPr>
            <w:tcW w:w="2127" w:type="dxa"/>
            <w:gridSpan w:val="2"/>
            <w:tcBorders>
              <w:top w:val="nil"/>
              <w:left w:val="single" w:sz="4" w:space="0" w:color="auto"/>
              <w:bottom w:val="single" w:sz="4" w:space="0" w:color="auto"/>
              <w:right w:val="single" w:sz="4" w:space="0" w:color="auto"/>
            </w:tcBorders>
            <w:shd w:val="clear" w:color="auto" w:fill="auto"/>
            <w:noWrap/>
            <w:vAlign w:val="center"/>
          </w:tcPr>
          <w:p w14:paraId="5282FDB0" w14:textId="77777777" w:rsidR="00C149D8" w:rsidRPr="00246F49" w:rsidRDefault="00C149D8" w:rsidP="00246F49">
            <w:pPr>
              <w:rPr>
                <w:rFonts w:asciiTheme="majorHAnsi" w:hAnsiTheme="majorHAnsi" w:cstheme="majorHAnsi"/>
                <w:sz w:val="20"/>
                <w:szCs w:val="20"/>
              </w:rPr>
            </w:pPr>
            <w:r w:rsidRPr="00246F49">
              <w:rPr>
                <w:rFonts w:asciiTheme="majorHAnsi" w:hAnsiTheme="majorHAnsi" w:cstheme="majorHAnsi"/>
                <w:sz w:val="20"/>
                <w:szCs w:val="20"/>
              </w:rPr>
              <w:t xml:space="preserve">4.2. ACONDICIONAMIENTO, MONTAJE E INSTALACIÓN </w:t>
            </w:r>
          </w:p>
        </w:tc>
        <w:tc>
          <w:tcPr>
            <w:tcW w:w="8151" w:type="dxa"/>
            <w:gridSpan w:val="3"/>
            <w:tcBorders>
              <w:top w:val="nil"/>
              <w:left w:val="nil"/>
              <w:bottom w:val="single" w:sz="4" w:space="0" w:color="auto"/>
              <w:right w:val="single" w:sz="4" w:space="0" w:color="auto"/>
            </w:tcBorders>
            <w:shd w:val="clear" w:color="auto" w:fill="auto"/>
            <w:noWrap/>
            <w:vAlign w:val="center"/>
          </w:tcPr>
          <w:p w14:paraId="064B1C7D" w14:textId="77777777" w:rsidR="00C149D8" w:rsidRPr="00246F49" w:rsidRDefault="00C149D8" w:rsidP="00246F49">
            <w:pPr>
              <w:rPr>
                <w:rFonts w:asciiTheme="majorHAnsi" w:hAnsiTheme="majorHAnsi" w:cstheme="majorHAnsi"/>
                <w:sz w:val="20"/>
                <w:szCs w:val="20"/>
              </w:rPr>
            </w:pPr>
            <w:r w:rsidRPr="00246F49">
              <w:rPr>
                <w:rFonts w:asciiTheme="majorHAnsi" w:hAnsiTheme="majorHAnsi" w:cstheme="majorHAnsi"/>
                <w:sz w:val="20"/>
                <w:szCs w:val="20"/>
              </w:rPr>
              <w:t>El material adquirido deberá ser puesto en obra, en el almacén de la entidad.</w:t>
            </w:r>
          </w:p>
        </w:tc>
      </w:tr>
      <w:tr w:rsidR="00C149D8" w:rsidRPr="00246F49" w14:paraId="3643192B" w14:textId="77777777" w:rsidTr="003B5EB0">
        <w:trPr>
          <w:trHeight w:val="214"/>
        </w:trPr>
        <w:tc>
          <w:tcPr>
            <w:tcW w:w="2127" w:type="dxa"/>
            <w:gridSpan w:val="2"/>
            <w:tcBorders>
              <w:top w:val="nil"/>
              <w:left w:val="single" w:sz="4" w:space="0" w:color="auto"/>
              <w:bottom w:val="single" w:sz="4" w:space="0" w:color="auto"/>
              <w:right w:val="single" w:sz="4" w:space="0" w:color="auto"/>
            </w:tcBorders>
            <w:shd w:val="clear" w:color="auto" w:fill="auto"/>
            <w:noWrap/>
            <w:hideMark/>
          </w:tcPr>
          <w:p w14:paraId="65DE074D" w14:textId="77777777" w:rsidR="00C149D8" w:rsidRPr="00246F49" w:rsidRDefault="00C149D8" w:rsidP="00246F49">
            <w:pPr>
              <w:rPr>
                <w:rFonts w:asciiTheme="majorHAnsi" w:hAnsiTheme="majorHAnsi" w:cstheme="majorHAnsi"/>
                <w:sz w:val="20"/>
                <w:szCs w:val="20"/>
              </w:rPr>
            </w:pPr>
            <w:r w:rsidRPr="00246F49">
              <w:rPr>
                <w:rFonts w:asciiTheme="majorHAnsi" w:hAnsiTheme="majorHAnsi" w:cstheme="majorHAnsi"/>
                <w:sz w:val="20"/>
                <w:szCs w:val="20"/>
              </w:rPr>
              <w:t>4.3. GARANTÍA COMERCIAL</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11CB1075" w14:textId="05C24458" w:rsidR="00C149D8" w:rsidRPr="00246F49" w:rsidRDefault="00C149D8" w:rsidP="00246F49">
            <w:pPr>
              <w:rPr>
                <w:rFonts w:asciiTheme="majorHAnsi" w:hAnsiTheme="majorHAnsi" w:cstheme="majorHAnsi"/>
                <w:sz w:val="20"/>
                <w:szCs w:val="20"/>
              </w:rPr>
            </w:pPr>
            <w:r w:rsidRPr="00246F49">
              <w:rPr>
                <w:rFonts w:asciiTheme="majorHAnsi" w:hAnsiTheme="majorHAnsi" w:cstheme="majorHAnsi"/>
                <w:sz w:val="20"/>
                <w:szCs w:val="20"/>
              </w:rPr>
              <w:t>0</w:t>
            </w:r>
            <w:r w:rsidR="00246F49">
              <w:rPr>
                <w:rFonts w:asciiTheme="majorHAnsi" w:hAnsiTheme="majorHAnsi" w:cstheme="majorHAnsi"/>
                <w:sz w:val="20"/>
                <w:szCs w:val="20"/>
              </w:rPr>
              <w:t>2</w:t>
            </w:r>
            <w:r w:rsidRPr="00246F49">
              <w:rPr>
                <w:rFonts w:asciiTheme="majorHAnsi" w:hAnsiTheme="majorHAnsi" w:cstheme="majorHAnsi"/>
                <w:sz w:val="20"/>
                <w:szCs w:val="20"/>
              </w:rPr>
              <w:t xml:space="preserve"> AÑO. </w:t>
            </w:r>
          </w:p>
        </w:tc>
      </w:tr>
      <w:tr w:rsidR="00C149D8" w:rsidRPr="00246F49" w14:paraId="496F4047" w14:textId="77777777" w:rsidTr="003B5EB0">
        <w:trPr>
          <w:trHeight w:val="214"/>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47295718" w14:textId="77777777" w:rsidR="00C149D8" w:rsidRPr="00246F49" w:rsidRDefault="00C149D8" w:rsidP="00246F49">
            <w:pPr>
              <w:rPr>
                <w:rFonts w:asciiTheme="majorHAnsi" w:hAnsiTheme="majorHAnsi" w:cstheme="majorHAnsi"/>
                <w:sz w:val="20"/>
                <w:szCs w:val="20"/>
              </w:rPr>
            </w:pPr>
            <w:r w:rsidRPr="00246F49">
              <w:rPr>
                <w:rFonts w:asciiTheme="majorHAnsi" w:hAnsiTheme="majorHAnsi" w:cstheme="majorHAnsi"/>
                <w:sz w:val="20"/>
                <w:szCs w:val="20"/>
              </w:rPr>
              <w:t>5. REQUISITOS DEL PROVEEDOR Y/O PERSONAL</w:t>
            </w:r>
          </w:p>
        </w:tc>
        <w:tc>
          <w:tcPr>
            <w:tcW w:w="8151" w:type="dxa"/>
            <w:gridSpan w:val="3"/>
            <w:tcBorders>
              <w:top w:val="nil"/>
              <w:left w:val="nil"/>
              <w:bottom w:val="single" w:sz="4" w:space="0" w:color="auto"/>
              <w:right w:val="single" w:sz="4" w:space="0" w:color="auto"/>
            </w:tcBorders>
            <w:shd w:val="clear" w:color="auto" w:fill="auto"/>
            <w:noWrap/>
            <w:hideMark/>
          </w:tcPr>
          <w:p w14:paraId="17FF10B5" w14:textId="77777777" w:rsidR="00C149D8" w:rsidRPr="00246F49" w:rsidRDefault="00C149D8" w:rsidP="00246F49">
            <w:pPr>
              <w:rPr>
                <w:rFonts w:asciiTheme="majorHAnsi" w:hAnsiTheme="majorHAnsi" w:cstheme="majorHAnsi"/>
                <w:sz w:val="20"/>
                <w:szCs w:val="20"/>
              </w:rPr>
            </w:pPr>
            <w:r w:rsidRPr="00246F49">
              <w:rPr>
                <w:rFonts w:asciiTheme="majorHAnsi" w:hAnsiTheme="majorHAnsi" w:cstheme="majorHAnsi"/>
                <w:sz w:val="20"/>
                <w:szCs w:val="20"/>
              </w:rPr>
              <w:t>El proveedor y/o contratista deberá contar con la logística necesaria y disponibilidad del material inmediato para poder entregar en almacén de obra.</w:t>
            </w:r>
          </w:p>
          <w:p w14:paraId="2F30B331" w14:textId="77777777" w:rsidR="00C149D8" w:rsidRPr="00246F49" w:rsidRDefault="00C149D8" w:rsidP="00246F49">
            <w:pPr>
              <w:rPr>
                <w:rFonts w:asciiTheme="majorHAnsi" w:hAnsiTheme="majorHAnsi" w:cstheme="majorHAnsi"/>
                <w:sz w:val="20"/>
                <w:szCs w:val="20"/>
              </w:rPr>
            </w:pPr>
            <w:r w:rsidRPr="00246F49">
              <w:rPr>
                <w:rFonts w:asciiTheme="majorHAnsi" w:hAnsiTheme="majorHAnsi" w:cstheme="majorHAnsi"/>
                <w:sz w:val="20"/>
                <w:szCs w:val="20"/>
              </w:rPr>
              <w:t>CAPACIDAD LEGAL DEL POSTOR:</w:t>
            </w:r>
          </w:p>
          <w:p w14:paraId="7A57248E" w14:textId="77777777" w:rsidR="00C149D8" w:rsidRPr="00246F49" w:rsidRDefault="00C149D8" w:rsidP="00246F49">
            <w:pPr>
              <w:rPr>
                <w:rFonts w:asciiTheme="majorHAnsi" w:hAnsiTheme="majorHAnsi" w:cstheme="majorHAnsi"/>
                <w:sz w:val="20"/>
                <w:szCs w:val="20"/>
              </w:rPr>
            </w:pPr>
            <w:r w:rsidRPr="00246F49">
              <w:rPr>
                <w:rFonts w:asciiTheme="majorHAnsi" w:hAnsiTheme="majorHAnsi" w:cstheme="majorHAnsi"/>
                <w:sz w:val="20"/>
                <w:szCs w:val="20"/>
              </w:rPr>
              <w:t xml:space="preserve">Deberá ser persona natural o jurídica </w:t>
            </w:r>
          </w:p>
          <w:p w14:paraId="7C225FE8" w14:textId="77777777" w:rsidR="00C149D8" w:rsidRPr="00246F49" w:rsidRDefault="00C149D8" w:rsidP="00246F49">
            <w:pPr>
              <w:rPr>
                <w:rFonts w:asciiTheme="majorHAnsi" w:hAnsiTheme="majorHAnsi" w:cstheme="majorHAnsi"/>
                <w:sz w:val="20"/>
                <w:szCs w:val="20"/>
              </w:rPr>
            </w:pPr>
            <w:r w:rsidRPr="00246F49">
              <w:rPr>
                <w:rFonts w:asciiTheme="majorHAnsi" w:hAnsiTheme="majorHAnsi" w:cstheme="majorHAnsi"/>
                <w:sz w:val="20"/>
                <w:szCs w:val="20"/>
              </w:rPr>
              <w:t>RNP vigente y activo.</w:t>
            </w:r>
          </w:p>
          <w:p w14:paraId="4DC63F17" w14:textId="77777777" w:rsidR="00C149D8" w:rsidRPr="00246F49" w:rsidRDefault="00C149D8" w:rsidP="00246F49">
            <w:pPr>
              <w:rPr>
                <w:rFonts w:asciiTheme="majorHAnsi" w:hAnsiTheme="majorHAnsi" w:cstheme="majorHAnsi"/>
                <w:sz w:val="20"/>
                <w:szCs w:val="20"/>
              </w:rPr>
            </w:pPr>
            <w:r w:rsidRPr="00246F49">
              <w:rPr>
                <w:rFonts w:asciiTheme="majorHAnsi" w:hAnsiTheme="majorHAnsi" w:cstheme="majorHAnsi"/>
                <w:sz w:val="20"/>
                <w:szCs w:val="20"/>
              </w:rPr>
              <w:t>No estar impedido de contratar con el estado</w:t>
            </w:r>
          </w:p>
        </w:tc>
      </w:tr>
      <w:tr w:rsidR="00C149D8" w:rsidRPr="00246F49" w14:paraId="24957CFA" w14:textId="77777777" w:rsidTr="003B5EB0">
        <w:trPr>
          <w:trHeight w:val="214"/>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4C01C559" w14:textId="77777777" w:rsidR="00C149D8" w:rsidRPr="00246F49" w:rsidRDefault="00C149D8" w:rsidP="00246F49">
            <w:pPr>
              <w:rPr>
                <w:rFonts w:asciiTheme="majorHAnsi" w:hAnsiTheme="majorHAnsi" w:cstheme="majorHAnsi"/>
                <w:sz w:val="20"/>
                <w:szCs w:val="20"/>
              </w:rPr>
            </w:pPr>
            <w:r w:rsidRPr="00246F49">
              <w:rPr>
                <w:rFonts w:asciiTheme="majorHAnsi" w:hAnsiTheme="majorHAnsi" w:cstheme="majorHAnsi"/>
                <w:sz w:val="20"/>
                <w:szCs w:val="20"/>
              </w:rPr>
              <w:t>6. LUGAR Y PLAZO DE ENTREGA E INSTALACIÓN.</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7AFCD433" w14:textId="77777777" w:rsidR="00C149D8" w:rsidRPr="00246F49" w:rsidRDefault="00C149D8" w:rsidP="00246F49">
            <w:pPr>
              <w:rPr>
                <w:rFonts w:asciiTheme="majorHAnsi" w:hAnsiTheme="majorHAnsi" w:cstheme="majorHAnsi"/>
                <w:sz w:val="20"/>
                <w:szCs w:val="20"/>
              </w:rPr>
            </w:pPr>
            <w:r w:rsidRPr="00246F49">
              <w:rPr>
                <w:rFonts w:asciiTheme="majorHAnsi" w:hAnsiTheme="majorHAnsi" w:cstheme="majorHAnsi"/>
                <w:sz w:val="20"/>
                <w:szCs w:val="20"/>
              </w:rPr>
              <w:t>Lugar: Obra “MEJORAMIENTO DE LA GESTIÓN MUNICIPAL Y SERVICIO ADMINISTRATIVO DE LA MUNICIPALIDAD PROVINCIAL DE ABANCAY, DISTRITO DE ABANCAY - PROVINCIA DE ABANCAY - DEPARTAMENTO DE APURÍMAC”.</w:t>
            </w:r>
          </w:p>
          <w:p w14:paraId="5065A5CF" w14:textId="0670D798" w:rsidR="00A90054" w:rsidRPr="00246F49" w:rsidRDefault="00C149D8" w:rsidP="00246F49">
            <w:pPr>
              <w:rPr>
                <w:rFonts w:asciiTheme="majorHAnsi" w:hAnsiTheme="majorHAnsi" w:cstheme="majorHAnsi"/>
                <w:sz w:val="20"/>
                <w:szCs w:val="20"/>
              </w:rPr>
            </w:pPr>
            <w:r w:rsidRPr="00246F49">
              <w:rPr>
                <w:rFonts w:asciiTheme="majorHAnsi" w:hAnsiTheme="majorHAnsi" w:cstheme="majorHAnsi"/>
                <w:sz w:val="20"/>
                <w:szCs w:val="20"/>
              </w:rPr>
              <w:t>Plazo: El plazo para la entrega de materiales será según el siguiente cronograma</w:t>
            </w:r>
            <w:r w:rsidR="00A90054" w:rsidRPr="00246F49">
              <w:rPr>
                <w:rFonts w:asciiTheme="majorHAnsi" w:hAnsiTheme="majorHAnsi" w:cstheme="majorHAnsi"/>
                <w:sz w:val="20"/>
                <w:szCs w:val="20"/>
              </w:rPr>
              <w:t>.</w:t>
            </w:r>
          </w:p>
          <w:p w14:paraId="4102F4F6" w14:textId="3BAB198B" w:rsidR="00C149D8" w:rsidRPr="00246F49" w:rsidRDefault="00A90054" w:rsidP="00246F49">
            <w:pPr>
              <w:rPr>
                <w:rFonts w:asciiTheme="majorHAnsi" w:hAnsiTheme="majorHAnsi" w:cstheme="majorHAnsi"/>
                <w:sz w:val="20"/>
                <w:szCs w:val="20"/>
              </w:rPr>
            </w:pPr>
            <w:r w:rsidRPr="00246F49">
              <w:rPr>
                <w:rFonts w:asciiTheme="majorHAnsi" w:hAnsiTheme="majorHAnsi" w:cstheme="majorHAnsi"/>
                <w:sz w:val="20"/>
                <w:szCs w:val="20"/>
              </w:rPr>
              <w:t xml:space="preserve">Los días serán </w:t>
            </w:r>
            <w:r w:rsidR="00C149D8" w:rsidRPr="00246F49">
              <w:rPr>
                <w:rFonts w:asciiTheme="majorHAnsi" w:hAnsiTheme="majorHAnsi" w:cstheme="majorHAnsi"/>
                <w:sz w:val="20"/>
                <w:szCs w:val="20"/>
              </w:rPr>
              <w:t xml:space="preserve">contabilizados a partir, del día siguiente de la notificación de la orden de </w:t>
            </w:r>
            <w:r w:rsidR="003B5EB0" w:rsidRPr="00246F49">
              <w:rPr>
                <w:rFonts w:asciiTheme="majorHAnsi" w:hAnsiTheme="majorHAnsi" w:cstheme="majorHAnsi"/>
                <w:sz w:val="20"/>
                <w:szCs w:val="20"/>
              </w:rPr>
              <w:t>compra.</w:t>
            </w:r>
          </w:p>
          <w:p w14:paraId="297C6759" w14:textId="77777777" w:rsidR="00C149D8" w:rsidRPr="00246F49" w:rsidRDefault="00C149D8" w:rsidP="00246F49">
            <w:pPr>
              <w:rPr>
                <w:rFonts w:asciiTheme="majorHAnsi" w:hAnsiTheme="majorHAnsi" w:cstheme="majorHAnsi"/>
                <w:sz w:val="20"/>
                <w:szCs w:val="20"/>
              </w:rPr>
            </w:pPr>
            <w:r w:rsidRPr="00246F49">
              <w:rPr>
                <w:rFonts w:asciiTheme="majorHAnsi" w:hAnsiTheme="majorHAnsi" w:cstheme="majorHAnsi"/>
                <w:sz w:val="20"/>
                <w:szCs w:val="20"/>
              </w:rPr>
              <w:t xml:space="preserve">Nota: Todo ingreso en horarios nocturnos deberán ser coordinados previamente con la residencia. </w:t>
            </w:r>
          </w:p>
        </w:tc>
      </w:tr>
      <w:tr w:rsidR="00C149D8" w:rsidRPr="00246F49" w14:paraId="44BD9972" w14:textId="77777777" w:rsidTr="003B5EB0">
        <w:trPr>
          <w:trHeight w:val="214"/>
        </w:trPr>
        <w:tc>
          <w:tcPr>
            <w:tcW w:w="2127" w:type="dxa"/>
            <w:gridSpan w:val="2"/>
            <w:tcBorders>
              <w:top w:val="nil"/>
              <w:left w:val="single" w:sz="4" w:space="0" w:color="auto"/>
              <w:bottom w:val="single" w:sz="4" w:space="0" w:color="auto"/>
              <w:right w:val="single" w:sz="4" w:space="0" w:color="auto"/>
            </w:tcBorders>
            <w:shd w:val="clear" w:color="auto" w:fill="auto"/>
            <w:noWrap/>
            <w:vAlign w:val="center"/>
          </w:tcPr>
          <w:p w14:paraId="15E84CC7" w14:textId="77777777" w:rsidR="00C149D8" w:rsidRPr="00246F49" w:rsidRDefault="00C149D8" w:rsidP="00246F49">
            <w:pPr>
              <w:rPr>
                <w:rFonts w:asciiTheme="majorHAnsi" w:hAnsiTheme="majorHAnsi" w:cstheme="majorHAnsi"/>
                <w:sz w:val="20"/>
                <w:szCs w:val="20"/>
              </w:rPr>
            </w:pPr>
            <w:r w:rsidRPr="00246F49">
              <w:rPr>
                <w:rFonts w:asciiTheme="majorHAnsi" w:hAnsiTheme="majorHAnsi" w:cstheme="majorHAnsi"/>
                <w:sz w:val="20"/>
                <w:szCs w:val="20"/>
              </w:rPr>
              <w:lastRenderedPageBreak/>
              <w:t>7. OTRAS OBLIGACIONES DEL PROVEEDOR</w:t>
            </w:r>
          </w:p>
        </w:tc>
        <w:tc>
          <w:tcPr>
            <w:tcW w:w="8151" w:type="dxa"/>
            <w:gridSpan w:val="3"/>
            <w:tcBorders>
              <w:top w:val="nil"/>
              <w:left w:val="nil"/>
              <w:bottom w:val="single" w:sz="4" w:space="0" w:color="auto"/>
              <w:right w:val="single" w:sz="4" w:space="0" w:color="auto"/>
            </w:tcBorders>
            <w:shd w:val="clear" w:color="auto" w:fill="auto"/>
            <w:noWrap/>
            <w:vAlign w:val="bottom"/>
          </w:tcPr>
          <w:p w14:paraId="0BD62C7D" w14:textId="77777777" w:rsidR="00C149D8" w:rsidRPr="00246F49" w:rsidRDefault="00C149D8" w:rsidP="00246F49">
            <w:pPr>
              <w:rPr>
                <w:rFonts w:asciiTheme="majorHAnsi" w:hAnsiTheme="majorHAnsi" w:cstheme="majorHAnsi"/>
                <w:sz w:val="20"/>
                <w:szCs w:val="20"/>
              </w:rPr>
            </w:pPr>
            <w:r w:rsidRPr="00246F49">
              <w:rPr>
                <w:rFonts w:asciiTheme="majorHAnsi" w:hAnsiTheme="majorHAnsi" w:cstheme="majorHAnsi"/>
                <w:sz w:val="20"/>
                <w:szCs w:val="20"/>
              </w:rPr>
              <w:t>El proveedor asumirá todos los gastos referidos al traslado de materiales hasta el almacén de la obra.</w:t>
            </w:r>
          </w:p>
          <w:p w14:paraId="327561BF" w14:textId="77777777" w:rsidR="00C149D8" w:rsidRPr="00246F49" w:rsidRDefault="00C149D8" w:rsidP="00246F49">
            <w:pPr>
              <w:rPr>
                <w:rFonts w:asciiTheme="majorHAnsi" w:hAnsiTheme="majorHAnsi" w:cstheme="majorHAnsi"/>
                <w:sz w:val="20"/>
                <w:szCs w:val="20"/>
              </w:rPr>
            </w:pPr>
            <w:r w:rsidRPr="00246F49">
              <w:rPr>
                <w:rFonts w:asciiTheme="majorHAnsi" w:hAnsiTheme="majorHAnsi" w:cstheme="majorHAnsi"/>
                <w:sz w:val="20"/>
                <w:szCs w:val="20"/>
              </w:rPr>
              <w:t>La adquisición comprende la constatación de la entrega de todos los materiales solicitados descritas en la descripción del presente documento. Con la supervisión por los responsables de obra, Residente y Supervisor.</w:t>
            </w:r>
          </w:p>
          <w:p w14:paraId="5C33A7EA" w14:textId="77777777" w:rsidR="00C149D8" w:rsidRPr="00246F49" w:rsidRDefault="00C149D8" w:rsidP="00246F49">
            <w:pPr>
              <w:rPr>
                <w:rFonts w:asciiTheme="majorHAnsi" w:hAnsiTheme="majorHAnsi" w:cstheme="majorHAnsi"/>
                <w:sz w:val="20"/>
                <w:szCs w:val="20"/>
              </w:rPr>
            </w:pPr>
            <w:r w:rsidRPr="00246F49">
              <w:rPr>
                <w:rFonts w:asciiTheme="majorHAnsi" w:hAnsiTheme="majorHAnsi" w:cstheme="majorHAnsi"/>
                <w:sz w:val="20"/>
                <w:szCs w:val="20"/>
              </w:rPr>
              <w:t xml:space="preserve">El proveedor se hará responsable de cualquier accidente de su propio personal, de público usuario o de cualquier daño a terceros que ocurriera como consecuencia de la mala maniobrabilidad durante el traslado de materiales. </w:t>
            </w:r>
          </w:p>
        </w:tc>
      </w:tr>
      <w:tr w:rsidR="00C149D8" w:rsidRPr="00246F49" w14:paraId="171CBA93" w14:textId="77777777" w:rsidTr="003B5EB0">
        <w:trPr>
          <w:trHeight w:val="825"/>
        </w:trPr>
        <w:tc>
          <w:tcPr>
            <w:tcW w:w="2127" w:type="dxa"/>
            <w:gridSpan w:val="2"/>
            <w:tcBorders>
              <w:top w:val="nil"/>
              <w:left w:val="single" w:sz="4" w:space="0" w:color="auto"/>
              <w:bottom w:val="single" w:sz="4" w:space="0" w:color="auto"/>
              <w:right w:val="single" w:sz="4" w:space="0" w:color="auto"/>
            </w:tcBorders>
            <w:shd w:val="clear" w:color="auto" w:fill="auto"/>
            <w:noWrap/>
            <w:vAlign w:val="center"/>
          </w:tcPr>
          <w:p w14:paraId="38B4714C" w14:textId="77777777" w:rsidR="00C149D8" w:rsidRPr="00246F49" w:rsidRDefault="00C149D8" w:rsidP="00246F49">
            <w:pPr>
              <w:rPr>
                <w:rFonts w:asciiTheme="majorHAnsi" w:hAnsiTheme="majorHAnsi" w:cstheme="majorHAnsi"/>
                <w:sz w:val="20"/>
                <w:szCs w:val="20"/>
              </w:rPr>
            </w:pPr>
            <w:r w:rsidRPr="00246F49">
              <w:rPr>
                <w:rFonts w:asciiTheme="majorHAnsi" w:hAnsiTheme="majorHAnsi" w:cstheme="majorHAnsi"/>
                <w:sz w:val="20"/>
                <w:szCs w:val="20"/>
              </w:rPr>
              <w:t>8. MEDIDAS DE CONTROL DURANTE LA EJECUCIÓN CONTRACTUAL</w:t>
            </w:r>
          </w:p>
        </w:tc>
        <w:tc>
          <w:tcPr>
            <w:tcW w:w="8151" w:type="dxa"/>
            <w:gridSpan w:val="3"/>
            <w:tcBorders>
              <w:top w:val="nil"/>
              <w:left w:val="nil"/>
              <w:bottom w:val="single" w:sz="4" w:space="0" w:color="auto"/>
              <w:right w:val="single" w:sz="4" w:space="0" w:color="auto"/>
            </w:tcBorders>
            <w:shd w:val="clear" w:color="auto" w:fill="auto"/>
            <w:noWrap/>
            <w:vAlign w:val="bottom"/>
          </w:tcPr>
          <w:p w14:paraId="7D6B4400" w14:textId="77777777" w:rsidR="00C149D8" w:rsidRPr="00246F49" w:rsidRDefault="00C149D8" w:rsidP="00246F49">
            <w:pPr>
              <w:rPr>
                <w:rFonts w:asciiTheme="majorHAnsi" w:hAnsiTheme="majorHAnsi" w:cstheme="majorHAnsi"/>
                <w:sz w:val="20"/>
                <w:szCs w:val="20"/>
              </w:rPr>
            </w:pPr>
            <w:r w:rsidRPr="00246F49">
              <w:rPr>
                <w:rFonts w:asciiTheme="majorHAnsi" w:hAnsiTheme="majorHAnsi" w:cstheme="majorHAnsi"/>
                <w:sz w:val="20"/>
                <w:szCs w:val="20"/>
              </w:rPr>
              <w:t>Se realizará la revisión del cumplimiento de la especificación técnica a la recepción del bien con la supervisión por los responsables de obra, Residente y Supervisor.</w:t>
            </w:r>
          </w:p>
        </w:tc>
      </w:tr>
      <w:tr w:rsidR="00C149D8" w:rsidRPr="00246F49" w14:paraId="45B801DA" w14:textId="77777777" w:rsidTr="003B5EB0">
        <w:trPr>
          <w:trHeight w:val="619"/>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442E5592" w14:textId="77777777" w:rsidR="00C149D8" w:rsidRPr="00246F49" w:rsidRDefault="00C149D8" w:rsidP="00246F49">
            <w:pPr>
              <w:rPr>
                <w:rFonts w:asciiTheme="majorHAnsi" w:hAnsiTheme="majorHAnsi" w:cstheme="majorHAnsi"/>
                <w:sz w:val="20"/>
                <w:szCs w:val="20"/>
              </w:rPr>
            </w:pPr>
            <w:r w:rsidRPr="00246F49">
              <w:rPr>
                <w:rFonts w:asciiTheme="majorHAnsi" w:hAnsiTheme="majorHAnsi" w:cstheme="majorHAnsi"/>
                <w:sz w:val="20"/>
                <w:szCs w:val="20"/>
              </w:rPr>
              <w:t>9. FORMA DE PAGO</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40959669" w14:textId="77777777" w:rsidR="00C149D8" w:rsidRPr="00246F49" w:rsidRDefault="00C149D8" w:rsidP="00246F49">
            <w:pPr>
              <w:rPr>
                <w:rFonts w:asciiTheme="majorHAnsi" w:hAnsiTheme="majorHAnsi" w:cstheme="majorHAnsi"/>
                <w:sz w:val="20"/>
                <w:szCs w:val="20"/>
              </w:rPr>
            </w:pPr>
            <w:r w:rsidRPr="00246F49">
              <w:rPr>
                <w:rFonts w:asciiTheme="majorHAnsi" w:hAnsiTheme="majorHAnsi" w:cstheme="majorHAnsi"/>
                <w:sz w:val="20"/>
                <w:szCs w:val="20"/>
              </w:rPr>
              <w:t>El pago es único, en su totalidad, previa conformidad de los responsables de obra, residente y supervisor, según cumplimiento de la entrega e instalación en obra del bien adquirido.</w:t>
            </w:r>
          </w:p>
        </w:tc>
      </w:tr>
      <w:tr w:rsidR="00C149D8" w:rsidRPr="00246F49" w14:paraId="0042B728" w14:textId="77777777" w:rsidTr="003B5EB0">
        <w:trPr>
          <w:trHeight w:val="214"/>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3F2BDB84" w14:textId="77777777" w:rsidR="00C149D8" w:rsidRPr="00246F49" w:rsidRDefault="00C149D8" w:rsidP="00246F49">
            <w:pPr>
              <w:rPr>
                <w:rFonts w:asciiTheme="majorHAnsi" w:hAnsiTheme="majorHAnsi" w:cstheme="majorHAnsi"/>
                <w:sz w:val="20"/>
                <w:szCs w:val="20"/>
              </w:rPr>
            </w:pPr>
            <w:r w:rsidRPr="00246F49">
              <w:rPr>
                <w:rFonts w:asciiTheme="majorHAnsi" w:hAnsiTheme="majorHAnsi" w:cstheme="majorHAnsi"/>
                <w:sz w:val="20"/>
                <w:szCs w:val="20"/>
              </w:rPr>
              <w:t>10. PENALIDAD POR MORA Y OTRAS PENALIDADES</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10913032" w14:textId="77777777" w:rsidR="00C149D8" w:rsidRPr="00246F49" w:rsidRDefault="00C149D8" w:rsidP="00246F49">
            <w:pPr>
              <w:rPr>
                <w:rFonts w:asciiTheme="majorHAnsi" w:hAnsiTheme="majorHAnsi" w:cstheme="majorHAnsi"/>
                <w:sz w:val="20"/>
                <w:szCs w:val="20"/>
              </w:rPr>
            </w:pPr>
            <w:r w:rsidRPr="00246F49">
              <w:rPr>
                <w:rFonts w:asciiTheme="majorHAnsi" w:hAnsiTheme="majorHAnsi" w:cstheme="majorHAnsi"/>
                <w:sz w:val="20"/>
                <w:szCs w:val="20"/>
              </w:rPr>
              <w:t>Para la aplicación de penalidades por mora, si EL PROVEEDOR incurre en retraso injustificado en la ejecución de las prestaciones objeto del contrato, LA ENTIDAD le aplica automáticamente una penalidad por mora por cada día de atraso, de acuerdo a la siguiente fórmula:</w:t>
            </w:r>
          </w:p>
          <w:tbl>
            <w:tblPr>
              <w:tblW w:w="0" w:type="auto"/>
              <w:jc w:val="center"/>
              <w:tblLayout w:type="fixed"/>
              <w:tblCellMar>
                <w:left w:w="70" w:type="dxa"/>
                <w:right w:w="70" w:type="dxa"/>
              </w:tblCellMar>
              <w:tblLook w:val="0000" w:firstRow="0" w:lastRow="0" w:firstColumn="0" w:lastColumn="0" w:noHBand="0" w:noVBand="0"/>
            </w:tblPr>
            <w:tblGrid>
              <w:gridCol w:w="2184"/>
              <w:gridCol w:w="2977"/>
            </w:tblGrid>
            <w:tr w:rsidR="00C149D8" w:rsidRPr="00246F49" w14:paraId="381045F2" w14:textId="77777777" w:rsidTr="00FD0252">
              <w:trPr>
                <w:cantSplit/>
                <w:jc w:val="center"/>
              </w:trPr>
              <w:tc>
                <w:tcPr>
                  <w:tcW w:w="2184" w:type="dxa"/>
                  <w:vMerge w:val="restart"/>
                  <w:vAlign w:val="center"/>
                </w:tcPr>
                <w:p w14:paraId="2CF2AE74" w14:textId="77777777" w:rsidR="00C149D8" w:rsidRPr="00246F49" w:rsidRDefault="00C149D8" w:rsidP="00246F49">
                  <w:pPr>
                    <w:rPr>
                      <w:rFonts w:asciiTheme="majorHAnsi" w:hAnsiTheme="majorHAnsi" w:cstheme="majorHAnsi"/>
                      <w:sz w:val="20"/>
                      <w:szCs w:val="20"/>
                    </w:rPr>
                  </w:pPr>
                  <w:r w:rsidRPr="00246F49">
                    <w:rPr>
                      <w:rFonts w:asciiTheme="majorHAnsi" w:hAnsiTheme="majorHAnsi" w:cstheme="majorHAnsi"/>
                      <w:sz w:val="20"/>
                      <w:szCs w:val="20"/>
                    </w:rPr>
                    <w:t>Penalidad Diaria =</w:t>
                  </w:r>
                </w:p>
              </w:tc>
              <w:tc>
                <w:tcPr>
                  <w:tcW w:w="2977" w:type="dxa"/>
                  <w:tcBorders>
                    <w:bottom w:val="single" w:sz="4" w:space="0" w:color="auto"/>
                  </w:tcBorders>
                  <w:vAlign w:val="center"/>
                </w:tcPr>
                <w:p w14:paraId="751B6C22" w14:textId="77777777" w:rsidR="00C149D8" w:rsidRPr="00246F49" w:rsidRDefault="00C149D8" w:rsidP="00246F49">
                  <w:pPr>
                    <w:rPr>
                      <w:rFonts w:asciiTheme="majorHAnsi" w:hAnsiTheme="majorHAnsi" w:cstheme="majorHAnsi"/>
                      <w:sz w:val="20"/>
                      <w:szCs w:val="20"/>
                    </w:rPr>
                  </w:pPr>
                  <w:r w:rsidRPr="00246F49">
                    <w:rPr>
                      <w:rFonts w:asciiTheme="majorHAnsi" w:hAnsiTheme="majorHAnsi" w:cstheme="majorHAnsi"/>
                      <w:sz w:val="20"/>
                      <w:szCs w:val="20"/>
                    </w:rPr>
                    <w:t>0.10 x monto vigente</w:t>
                  </w:r>
                </w:p>
              </w:tc>
            </w:tr>
            <w:tr w:rsidR="00C149D8" w:rsidRPr="00246F49" w14:paraId="0676BAD7" w14:textId="77777777" w:rsidTr="00FD0252">
              <w:trPr>
                <w:cantSplit/>
                <w:jc w:val="center"/>
              </w:trPr>
              <w:tc>
                <w:tcPr>
                  <w:tcW w:w="2184" w:type="dxa"/>
                  <w:vMerge/>
                  <w:vAlign w:val="center"/>
                </w:tcPr>
                <w:p w14:paraId="63581679" w14:textId="77777777" w:rsidR="00C149D8" w:rsidRPr="00246F49" w:rsidRDefault="00C149D8" w:rsidP="00246F49">
                  <w:pPr>
                    <w:rPr>
                      <w:rFonts w:asciiTheme="majorHAnsi" w:hAnsiTheme="majorHAnsi" w:cstheme="majorHAnsi"/>
                      <w:sz w:val="20"/>
                      <w:szCs w:val="20"/>
                    </w:rPr>
                  </w:pPr>
                </w:p>
              </w:tc>
              <w:tc>
                <w:tcPr>
                  <w:tcW w:w="2977" w:type="dxa"/>
                  <w:vAlign w:val="center"/>
                </w:tcPr>
                <w:p w14:paraId="45631DB0" w14:textId="77777777" w:rsidR="00C149D8" w:rsidRPr="00246F49" w:rsidRDefault="00C149D8" w:rsidP="00246F49">
                  <w:pPr>
                    <w:rPr>
                      <w:rFonts w:asciiTheme="majorHAnsi" w:hAnsiTheme="majorHAnsi" w:cstheme="majorHAnsi"/>
                      <w:sz w:val="20"/>
                      <w:szCs w:val="20"/>
                    </w:rPr>
                  </w:pPr>
                  <w:r w:rsidRPr="00246F49">
                    <w:rPr>
                      <w:rFonts w:asciiTheme="majorHAnsi" w:hAnsiTheme="majorHAnsi" w:cstheme="majorHAnsi"/>
                      <w:sz w:val="20"/>
                      <w:szCs w:val="20"/>
                    </w:rPr>
                    <w:t>F x plazo vigente en días</w:t>
                  </w:r>
                </w:p>
              </w:tc>
            </w:tr>
          </w:tbl>
          <w:p w14:paraId="13EA6BAD" w14:textId="77777777" w:rsidR="00C149D8" w:rsidRPr="00246F49" w:rsidRDefault="00C149D8" w:rsidP="00246F49">
            <w:pPr>
              <w:rPr>
                <w:rFonts w:asciiTheme="majorHAnsi" w:hAnsiTheme="majorHAnsi" w:cstheme="majorHAnsi"/>
                <w:sz w:val="20"/>
                <w:szCs w:val="20"/>
              </w:rPr>
            </w:pPr>
            <w:r w:rsidRPr="00246F49">
              <w:rPr>
                <w:rFonts w:asciiTheme="majorHAnsi" w:hAnsiTheme="majorHAnsi" w:cstheme="majorHAnsi"/>
                <w:sz w:val="20"/>
                <w:szCs w:val="20"/>
              </w:rPr>
              <w:t>Donde:</w:t>
            </w:r>
          </w:p>
          <w:p w14:paraId="23318DB6" w14:textId="77777777" w:rsidR="00C149D8" w:rsidRPr="00246F49" w:rsidRDefault="00C149D8" w:rsidP="00246F49">
            <w:pPr>
              <w:rPr>
                <w:rFonts w:asciiTheme="majorHAnsi" w:hAnsiTheme="majorHAnsi" w:cstheme="majorHAnsi"/>
                <w:sz w:val="20"/>
                <w:szCs w:val="20"/>
              </w:rPr>
            </w:pPr>
            <w:r w:rsidRPr="00246F49">
              <w:rPr>
                <w:rFonts w:asciiTheme="majorHAnsi" w:hAnsiTheme="majorHAnsi" w:cstheme="majorHAnsi"/>
                <w:sz w:val="20"/>
                <w:szCs w:val="20"/>
              </w:rPr>
              <w:t>F = 0.25 para plazos mayores a sesenta (60) días o;</w:t>
            </w:r>
          </w:p>
          <w:p w14:paraId="3F164BFE" w14:textId="77777777" w:rsidR="00C149D8" w:rsidRPr="00246F49" w:rsidRDefault="00C149D8" w:rsidP="00246F49">
            <w:pPr>
              <w:rPr>
                <w:rFonts w:asciiTheme="majorHAnsi" w:hAnsiTheme="majorHAnsi" w:cstheme="majorHAnsi"/>
                <w:sz w:val="20"/>
                <w:szCs w:val="20"/>
              </w:rPr>
            </w:pPr>
            <w:r w:rsidRPr="00246F49">
              <w:rPr>
                <w:rFonts w:asciiTheme="majorHAnsi" w:hAnsiTheme="majorHAnsi" w:cstheme="majorHAnsi"/>
                <w:sz w:val="20"/>
                <w:szCs w:val="20"/>
              </w:rPr>
              <w:t>F = 0.40 para plazos menores o iguales a sesenta (60) días.</w:t>
            </w:r>
          </w:p>
          <w:p w14:paraId="556E370C" w14:textId="77777777" w:rsidR="00C149D8" w:rsidRPr="00246F49" w:rsidRDefault="00C149D8" w:rsidP="00246F49">
            <w:pPr>
              <w:rPr>
                <w:rFonts w:asciiTheme="majorHAnsi" w:hAnsiTheme="majorHAnsi" w:cstheme="majorHAnsi"/>
                <w:sz w:val="20"/>
                <w:szCs w:val="20"/>
              </w:rPr>
            </w:pPr>
          </w:p>
        </w:tc>
      </w:tr>
    </w:tbl>
    <w:p w14:paraId="1A792D4F" w14:textId="77777777" w:rsidR="00C149D8" w:rsidRDefault="00C149D8" w:rsidP="00C149D8">
      <w:pPr>
        <w:pStyle w:val="Prrafodelista"/>
        <w:widowControl w:val="0"/>
        <w:spacing w:line="240" w:lineRule="auto"/>
        <w:ind w:left="567"/>
        <w:jc w:val="both"/>
        <w:rPr>
          <w:rFonts w:ascii="Arial Narrow" w:hAnsi="Arial Narrow" w:cs="Arial"/>
          <w:b/>
          <w:sz w:val="24"/>
          <w:szCs w:val="24"/>
          <w:vertAlign w:val="subscript"/>
        </w:rPr>
      </w:pPr>
    </w:p>
    <w:p w14:paraId="35CBF6E2" w14:textId="77777777" w:rsidR="00C149D8" w:rsidRDefault="00C149D8" w:rsidP="00C149D8">
      <w:pPr>
        <w:pStyle w:val="Prrafodelista"/>
        <w:widowControl w:val="0"/>
        <w:spacing w:line="240" w:lineRule="auto"/>
        <w:ind w:left="567"/>
        <w:jc w:val="both"/>
        <w:rPr>
          <w:rFonts w:ascii="Arial Narrow" w:hAnsi="Arial Narrow" w:cs="Arial"/>
          <w:b/>
          <w:sz w:val="24"/>
          <w:szCs w:val="24"/>
          <w:vertAlign w:val="subscript"/>
        </w:rPr>
      </w:pPr>
    </w:p>
    <w:p w14:paraId="6CCB135F" w14:textId="77777777" w:rsidR="00C149D8" w:rsidRDefault="00C149D8" w:rsidP="00C149D8">
      <w:pPr>
        <w:pStyle w:val="Prrafodelista"/>
        <w:widowControl w:val="0"/>
        <w:spacing w:line="240" w:lineRule="auto"/>
        <w:ind w:left="567"/>
        <w:jc w:val="both"/>
        <w:rPr>
          <w:rFonts w:ascii="Arial Narrow" w:hAnsi="Arial Narrow" w:cs="Arial"/>
          <w:b/>
          <w:sz w:val="24"/>
          <w:szCs w:val="24"/>
          <w:vertAlign w:val="subscript"/>
        </w:rPr>
      </w:pPr>
      <w:r>
        <w:rPr>
          <w:rFonts w:ascii="Arial Narrow" w:hAnsi="Arial Narrow" w:cs="Arial"/>
          <w:b/>
          <w:sz w:val="24"/>
          <w:szCs w:val="24"/>
          <w:vertAlign w:val="subscript"/>
        </w:rPr>
        <w:t>REQUISITOS DE CALIFICACIÓN</w:t>
      </w:r>
    </w:p>
    <w:tbl>
      <w:tblPr>
        <w:tblStyle w:val="Tablaconcuadrcula"/>
        <w:tblW w:w="8930" w:type="dxa"/>
        <w:tblCellMar>
          <w:top w:w="28" w:type="dxa"/>
          <w:bottom w:w="28" w:type="dxa"/>
        </w:tblCellMar>
        <w:tblLook w:val="04A0" w:firstRow="1" w:lastRow="0" w:firstColumn="1" w:lastColumn="0" w:noHBand="0" w:noVBand="1"/>
      </w:tblPr>
      <w:tblGrid>
        <w:gridCol w:w="528"/>
        <w:gridCol w:w="8402"/>
      </w:tblGrid>
      <w:tr w:rsidR="00C149D8" w14:paraId="0B8AB0B6" w14:textId="77777777" w:rsidTr="00FD0252">
        <w:tc>
          <w:tcPr>
            <w:tcW w:w="528" w:type="dxa"/>
            <w:tcBorders>
              <w:top w:val="single" w:sz="4" w:space="0" w:color="auto"/>
              <w:left w:val="single" w:sz="4" w:space="0" w:color="auto"/>
              <w:bottom w:val="single" w:sz="4" w:space="0" w:color="auto"/>
              <w:right w:val="single" w:sz="4" w:space="0" w:color="auto"/>
            </w:tcBorders>
            <w:vAlign w:val="center"/>
            <w:hideMark/>
          </w:tcPr>
          <w:p w14:paraId="45B31CAC" w14:textId="77777777" w:rsidR="00C149D8" w:rsidRDefault="00C149D8" w:rsidP="00FD0252">
            <w:pPr>
              <w:rPr>
                <w:rFonts w:ascii="Arial Narrow" w:eastAsia="Times New Roman" w:hAnsi="Arial Narrow" w:cs="Arial"/>
                <w:b/>
                <w:sz w:val="24"/>
                <w:szCs w:val="24"/>
                <w:vertAlign w:val="subscript"/>
                <w:lang w:val="es-ES" w:eastAsia="es-ES"/>
              </w:rPr>
            </w:pPr>
            <w:r>
              <w:rPr>
                <w:rFonts w:ascii="Arial Narrow" w:eastAsia="Times New Roman" w:hAnsi="Arial Narrow" w:cs="Arial"/>
                <w:b/>
                <w:sz w:val="24"/>
                <w:szCs w:val="24"/>
                <w:vertAlign w:val="subscript"/>
                <w:lang w:val="es-ES" w:eastAsia="es-ES"/>
              </w:rPr>
              <w:t>B.</w:t>
            </w:r>
          </w:p>
        </w:tc>
        <w:tc>
          <w:tcPr>
            <w:tcW w:w="8402" w:type="dxa"/>
            <w:tcBorders>
              <w:top w:val="single" w:sz="4" w:space="0" w:color="auto"/>
              <w:left w:val="single" w:sz="4" w:space="0" w:color="auto"/>
              <w:bottom w:val="single" w:sz="4" w:space="0" w:color="auto"/>
              <w:right w:val="single" w:sz="4" w:space="0" w:color="auto"/>
            </w:tcBorders>
            <w:vAlign w:val="center"/>
            <w:hideMark/>
          </w:tcPr>
          <w:p w14:paraId="035FC163" w14:textId="77777777" w:rsidR="00C149D8" w:rsidRDefault="00C149D8" w:rsidP="00FD0252">
            <w:pPr>
              <w:widowControl w:val="0"/>
              <w:rPr>
                <w:rFonts w:ascii="Arial Narrow" w:hAnsi="Arial Narrow" w:cs="Arial"/>
                <w:b/>
                <w:iCs/>
                <w:sz w:val="24"/>
                <w:szCs w:val="24"/>
                <w:vertAlign w:val="subscript"/>
                <w:lang w:eastAsia="es-ES"/>
              </w:rPr>
            </w:pPr>
            <w:r>
              <w:rPr>
                <w:rFonts w:ascii="Arial Narrow" w:hAnsi="Arial Narrow" w:cs="Arial"/>
                <w:b/>
                <w:iCs/>
                <w:sz w:val="24"/>
                <w:szCs w:val="24"/>
                <w:vertAlign w:val="subscript"/>
                <w:lang w:eastAsia="es-ES"/>
              </w:rPr>
              <w:t>EXPERIENCIA DEL POSTOR EN LA ESPECIALIDAD</w:t>
            </w:r>
          </w:p>
        </w:tc>
      </w:tr>
      <w:tr w:rsidR="00C149D8" w:rsidRPr="009220EF" w14:paraId="4CFDE1B8" w14:textId="77777777" w:rsidTr="00FD0252">
        <w:tc>
          <w:tcPr>
            <w:tcW w:w="528" w:type="dxa"/>
            <w:tcBorders>
              <w:top w:val="single" w:sz="4" w:space="0" w:color="auto"/>
              <w:left w:val="single" w:sz="4" w:space="0" w:color="auto"/>
              <w:bottom w:val="single" w:sz="4" w:space="0" w:color="auto"/>
              <w:right w:val="single" w:sz="4" w:space="0" w:color="auto"/>
            </w:tcBorders>
          </w:tcPr>
          <w:p w14:paraId="62A9DD01" w14:textId="77777777" w:rsidR="00C149D8" w:rsidRPr="009220EF" w:rsidRDefault="00C149D8" w:rsidP="00FD0252">
            <w:pPr>
              <w:rPr>
                <w:rFonts w:ascii="Arial Narrow" w:hAnsi="Arial Narrow" w:cs="Arial"/>
                <w:b/>
                <w:sz w:val="24"/>
                <w:szCs w:val="24"/>
                <w:vertAlign w:val="subscript"/>
              </w:rPr>
            </w:pPr>
          </w:p>
        </w:tc>
        <w:tc>
          <w:tcPr>
            <w:tcW w:w="8402" w:type="dxa"/>
            <w:tcBorders>
              <w:top w:val="single" w:sz="4" w:space="0" w:color="auto"/>
              <w:left w:val="single" w:sz="4" w:space="0" w:color="auto"/>
              <w:bottom w:val="single" w:sz="4" w:space="0" w:color="auto"/>
              <w:right w:val="single" w:sz="4" w:space="0" w:color="auto"/>
            </w:tcBorders>
          </w:tcPr>
          <w:p w14:paraId="2990539E" w14:textId="77777777" w:rsidR="00C149D8" w:rsidRPr="009220EF" w:rsidRDefault="00C149D8" w:rsidP="00FD0252">
            <w:pPr>
              <w:widowControl w:val="0"/>
              <w:rPr>
                <w:rFonts w:ascii="Arial Narrow" w:hAnsi="Arial Narrow" w:cs="Arial"/>
                <w:iCs/>
                <w:sz w:val="24"/>
                <w:szCs w:val="24"/>
                <w:u w:val="single"/>
                <w:vertAlign w:val="subscript"/>
                <w:lang w:eastAsia="es-ES"/>
              </w:rPr>
            </w:pPr>
            <w:r w:rsidRPr="009220EF">
              <w:rPr>
                <w:rFonts w:ascii="Arial Narrow" w:hAnsi="Arial Narrow" w:cs="Arial"/>
                <w:iCs/>
                <w:sz w:val="24"/>
                <w:szCs w:val="24"/>
                <w:u w:val="single"/>
                <w:vertAlign w:val="subscript"/>
                <w:lang w:eastAsia="es-ES"/>
              </w:rPr>
              <w:t>Requisitos:</w:t>
            </w:r>
          </w:p>
          <w:p w14:paraId="20E4AF97" w14:textId="77777777" w:rsidR="00C149D8" w:rsidRPr="009220EF" w:rsidRDefault="00C149D8" w:rsidP="00FD0252">
            <w:pPr>
              <w:widowControl w:val="0"/>
              <w:rPr>
                <w:rFonts w:ascii="Arial Narrow" w:hAnsi="Arial Narrow" w:cs="Arial"/>
                <w:iCs/>
                <w:sz w:val="24"/>
                <w:szCs w:val="24"/>
                <w:u w:val="single"/>
                <w:vertAlign w:val="subscript"/>
                <w:lang w:eastAsia="es-ES"/>
              </w:rPr>
            </w:pPr>
          </w:p>
          <w:p w14:paraId="0030E982" w14:textId="77777777" w:rsidR="00C149D8" w:rsidRPr="009220EF" w:rsidRDefault="00C149D8" w:rsidP="00FD0252">
            <w:pPr>
              <w:widowControl w:val="0"/>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El postor debe acreditar un monto facturado acumulado equivalente a 60,000.00 soles, por la venta de bienes iguales o similares al objeto de la convocatoria, durante los ocho (8) años anteriores a la fecha de la presentación de ofertas que se computarán desde la fecha de la conformidad o emisión del comprobante de pago, según corresponda.</w:t>
            </w:r>
          </w:p>
          <w:p w14:paraId="6F7AD5CC" w14:textId="77777777" w:rsidR="00C149D8" w:rsidRPr="009220EF" w:rsidRDefault="00C149D8" w:rsidP="00FD0252">
            <w:pPr>
              <w:widowControl w:val="0"/>
              <w:jc w:val="both"/>
              <w:rPr>
                <w:rFonts w:ascii="Arial Narrow" w:hAnsi="Arial Narrow" w:cs="Arial"/>
                <w:iCs/>
                <w:sz w:val="24"/>
                <w:szCs w:val="24"/>
                <w:vertAlign w:val="subscript"/>
                <w:lang w:eastAsia="es-ES"/>
              </w:rPr>
            </w:pPr>
          </w:p>
          <w:p w14:paraId="5668EE71" w14:textId="77777777" w:rsidR="00C149D8" w:rsidRPr="009220EF" w:rsidRDefault="00C149D8" w:rsidP="00FD0252">
            <w:pPr>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 xml:space="preserve">En el caso de postores que declaren en el Anexo </w:t>
            </w:r>
            <w:proofErr w:type="spellStart"/>
            <w:r w:rsidRPr="009220EF">
              <w:rPr>
                <w:rFonts w:ascii="Arial Narrow" w:hAnsi="Arial Narrow" w:cs="Arial"/>
                <w:iCs/>
                <w:sz w:val="24"/>
                <w:szCs w:val="24"/>
                <w:vertAlign w:val="subscript"/>
                <w:lang w:eastAsia="es-ES"/>
              </w:rPr>
              <w:t>N°</w:t>
            </w:r>
            <w:proofErr w:type="spellEnd"/>
            <w:r w:rsidRPr="009220EF">
              <w:rPr>
                <w:rFonts w:ascii="Arial Narrow" w:hAnsi="Arial Narrow" w:cs="Arial"/>
                <w:iCs/>
                <w:sz w:val="24"/>
                <w:szCs w:val="24"/>
                <w:vertAlign w:val="subscript"/>
                <w:lang w:eastAsia="es-ES"/>
              </w:rPr>
              <w:t xml:space="preserve"> 1 tener la condición de micro y pequeña empresa, se acredita una experiencia de </w:t>
            </w:r>
            <w:r>
              <w:rPr>
                <w:rFonts w:ascii="Arial Narrow" w:hAnsi="Arial Narrow" w:cs="Arial"/>
                <w:iCs/>
                <w:sz w:val="24"/>
                <w:szCs w:val="24"/>
                <w:vertAlign w:val="subscript"/>
                <w:lang w:eastAsia="es-ES"/>
              </w:rPr>
              <w:t>15</w:t>
            </w:r>
            <w:r w:rsidRPr="009220EF">
              <w:rPr>
                <w:rFonts w:ascii="Arial Narrow" w:hAnsi="Arial Narrow" w:cs="Arial"/>
                <w:iCs/>
                <w:sz w:val="24"/>
                <w:szCs w:val="24"/>
                <w:vertAlign w:val="subscript"/>
                <w:lang w:eastAsia="es-ES"/>
              </w:rPr>
              <w:t xml:space="preserve">,000.00, por la venta de bienes iguales o similares al objeto de la convocatoria, durante los ocho (8) años anteriores a la fecha de la presentación de ofertas que se computarán desde la fecha de la conformidad o emisión del comprobante de pago, según corresponda. En el caso de consorcios, todos los integrantes deben contar con la condición de micro y pequeña empresa. </w:t>
            </w:r>
          </w:p>
          <w:p w14:paraId="12904C88" w14:textId="2A67DEFF" w:rsidR="00C149D8" w:rsidRPr="009220EF" w:rsidRDefault="00C149D8" w:rsidP="00FD0252">
            <w:pPr>
              <w:widowControl w:val="0"/>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lastRenderedPageBreak/>
              <w:t xml:space="preserve">Se consideran bienes similares a los siguientes: </w:t>
            </w:r>
            <w:r w:rsidR="003B5EB0">
              <w:rPr>
                <w:rFonts w:ascii="Arial Narrow" w:hAnsi="Arial Narrow" w:cs="Arial"/>
                <w:iCs/>
                <w:sz w:val="24"/>
                <w:szCs w:val="24"/>
                <w:vertAlign w:val="subscript"/>
                <w:lang w:eastAsia="es-ES"/>
              </w:rPr>
              <w:t>equipos informáticos y/o computo y/o audio y video y/o telecomunicaciones y/</w:t>
            </w:r>
            <w:proofErr w:type="spellStart"/>
            <w:r w:rsidR="003B5EB0">
              <w:rPr>
                <w:rFonts w:ascii="Arial Narrow" w:hAnsi="Arial Narrow" w:cs="Arial"/>
                <w:iCs/>
                <w:sz w:val="24"/>
                <w:szCs w:val="24"/>
                <w:vertAlign w:val="subscript"/>
                <w:lang w:eastAsia="es-ES"/>
              </w:rPr>
              <w:t>o</w:t>
            </w:r>
            <w:proofErr w:type="spellEnd"/>
            <w:r w:rsidR="003B5EB0">
              <w:rPr>
                <w:rFonts w:ascii="Arial Narrow" w:hAnsi="Arial Narrow" w:cs="Arial"/>
                <w:iCs/>
                <w:sz w:val="24"/>
                <w:szCs w:val="24"/>
                <w:vertAlign w:val="subscript"/>
                <w:lang w:eastAsia="es-ES"/>
              </w:rPr>
              <w:t xml:space="preserve"> otros similares.</w:t>
            </w:r>
          </w:p>
          <w:p w14:paraId="44D4AAF6" w14:textId="77777777" w:rsidR="00C149D8" w:rsidRPr="009220EF" w:rsidRDefault="00C149D8" w:rsidP="00FD0252">
            <w:pPr>
              <w:widowControl w:val="0"/>
              <w:jc w:val="both"/>
              <w:rPr>
                <w:rFonts w:ascii="Arial Narrow" w:hAnsi="Arial Narrow" w:cs="Arial"/>
                <w:iCs/>
                <w:sz w:val="24"/>
                <w:szCs w:val="24"/>
                <w:highlight w:val="lightGray"/>
                <w:vertAlign w:val="subscript"/>
                <w:lang w:eastAsia="es-ES"/>
              </w:rPr>
            </w:pPr>
          </w:p>
          <w:p w14:paraId="2DAF89FE" w14:textId="77777777" w:rsidR="00C149D8" w:rsidRPr="009220EF" w:rsidRDefault="00C149D8" w:rsidP="00FD0252">
            <w:pPr>
              <w:widowControl w:val="0"/>
              <w:jc w:val="both"/>
              <w:rPr>
                <w:rFonts w:ascii="Arial Narrow" w:hAnsi="Arial Narrow" w:cs="Arial"/>
                <w:iCs/>
                <w:sz w:val="24"/>
                <w:szCs w:val="24"/>
                <w:u w:val="single"/>
                <w:vertAlign w:val="subscript"/>
                <w:lang w:eastAsia="es-ES"/>
              </w:rPr>
            </w:pPr>
            <w:r w:rsidRPr="009220EF">
              <w:rPr>
                <w:rFonts w:ascii="Arial Narrow" w:hAnsi="Arial Narrow" w:cs="Arial"/>
                <w:iCs/>
                <w:sz w:val="24"/>
                <w:szCs w:val="24"/>
                <w:u w:val="single"/>
                <w:vertAlign w:val="subscript"/>
                <w:lang w:eastAsia="es-ES"/>
              </w:rPr>
              <w:t>Acreditación:</w:t>
            </w:r>
          </w:p>
          <w:p w14:paraId="424D9AF5" w14:textId="77777777" w:rsidR="00C149D8" w:rsidRPr="009220EF" w:rsidRDefault="00C149D8" w:rsidP="00FD0252">
            <w:pPr>
              <w:widowControl w:val="0"/>
              <w:jc w:val="both"/>
              <w:rPr>
                <w:rFonts w:ascii="Arial Narrow" w:hAnsi="Arial Narrow" w:cs="Arial"/>
                <w:iCs/>
                <w:sz w:val="24"/>
                <w:szCs w:val="24"/>
                <w:u w:val="single"/>
                <w:vertAlign w:val="subscript"/>
                <w:lang w:eastAsia="es-ES"/>
              </w:rPr>
            </w:pPr>
          </w:p>
          <w:p w14:paraId="363E7FFF" w14:textId="77777777" w:rsidR="00C149D8" w:rsidRPr="009220EF" w:rsidRDefault="00C149D8" w:rsidP="00FD0252">
            <w:pPr>
              <w:widowControl w:val="0"/>
              <w:jc w:val="both"/>
              <w:rPr>
                <w:rFonts w:ascii="Arial Narrow" w:hAnsi="Arial Narrow" w:cs="Arial"/>
                <w:sz w:val="24"/>
                <w:szCs w:val="24"/>
                <w:vertAlign w:val="subscript"/>
              </w:rPr>
            </w:pPr>
            <w:r w:rsidRPr="009220EF">
              <w:rPr>
                <w:rFonts w:ascii="Arial Narrow" w:hAnsi="Arial Narrow" w:cs="Arial"/>
                <w:iCs/>
                <w:sz w:val="24"/>
                <w:szCs w:val="24"/>
                <w:vertAlign w:val="subscript"/>
                <w:lang w:eastAsia="es-ES"/>
              </w:rPr>
              <w:t>La experiencia del postor en la especialidad se acreditará con copia simple de (i) contratos u órdenes de compra, y su respectiva conformidad o constancia de prestación; o  (</w:t>
            </w:r>
            <w:proofErr w:type="spellStart"/>
            <w:r w:rsidRPr="009220EF">
              <w:rPr>
                <w:rFonts w:ascii="Arial Narrow" w:hAnsi="Arial Narrow" w:cs="Arial"/>
                <w:iCs/>
                <w:sz w:val="24"/>
                <w:szCs w:val="24"/>
                <w:vertAlign w:val="subscript"/>
                <w:lang w:eastAsia="es-ES"/>
              </w:rPr>
              <w:t>ii</w:t>
            </w:r>
            <w:proofErr w:type="spellEnd"/>
            <w:r w:rsidRPr="009220EF">
              <w:rPr>
                <w:rFonts w:ascii="Arial Narrow" w:hAnsi="Arial Narrow" w:cs="Arial"/>
                <w:iCs/>
                <w:sz w:val="24"/>
                <w:szCs w:val="24"/>
                <w:vertAlign w:val="subscript"/>
                <w:lang w:eastAsia="es-ES"/>
              </w:rPr>
              <w:t xml:space="preserve">) comprobantes de pago cuya cancelación se acredite documental y fehacientemente, con </w:t>
            </w:r>
            <w:proofErr w:type="spellStart"/>
            <w:r w:rsidRPr="009220EF">
              <w:rPr>
                <w:rFonts w:ascii="Arial Narrow" w:hAnsi="Arial Narrow" w:cs="Arial"/>
                <w:iCs/>
                <w:sz w:val="24"/>
                <w:szCs w:val="24"/>
                <w:vertAlign w:val="subscript"/>
                <w:lang w:eastAsia="es-ES"/>
              </w:rPr>
              <w:t>voucher</w:t>
            </w:r>
            <w:proofErr w:type="spellEnd"/>
            <w:r w:rsidRPr="009220EF">
              <w:rPr>
                <w:rFonts w:ascii="Arial Narrow" w:hAnsi="Arial Narrow" w:cs="Arial"/>
                <w:iCs/>
                <w:sz w:val="24"/>
                <w:szCs w:val="24"/>
                <w:vertAlign w:val="subscript"/>
                <w:lang w:eastAsia="es-ES"/>
              </w:rPr>
              <w:t xml:space="preserve"> de depósito, nota de abono, reporte de estado de cuenta, cualquier otro documento emitido por Entidad del sistema financiero que acredite el abono o mediante cancelación en el mismo comprobante de pago</w:t>
            </w:r>
            <w:r w:rsidRPr="009220EF">
              <w:rPr>
                <w:rFonts w:ascii="Arial Narrow" w:hAnsi="Arial Narrow"/>
                <w:iCs/>
                <w:sz w:val="24"/>
                <w:szCs w:val="24"/>
                <w:vertAlign w:val="subscript"/>
                <w:lang w:eastAsia="es-ES"/>
              </w:rPr>
              <w:footnoteReference w:id="1"/>
            </w:r>
            <w:r w:rsidRPr="009220EF">
              <w:rPr>
                <w:rFonts w:ascii="Arial Narrow" w:hAnsi="Arial Narrow" w:cs="Arial"/>
                <w:iCs/>
                <w:sz w:val="24"/>
                <w:szCs w:val="24"/>
                <w:vertAlign w:val="subscript"/>
                <w:lang w:eastAsia="es-ES"/>
              </w:rPr>
              <w:t xml:space="preserve"> correspondientes a un máximo de veinte (20) contrataciones.</w:t>
            </w:r>
          </w:p>
          <w:p w14:paraId="16C12F0F" w14:textId="77777777" w:rsidR="00C149D8" w:rsidRPr="009220EF" w:rsidRDefault="00C149D8" w:rsidP="00FD0252">
            <w:pPr>
              <w:widowControl w:val="0"/>
              <w:jc w:val="both"/>
              <w:rPr>
                <w:rFonts w:ascii="Arial Narrow" w:hAnsi="Arial Narrow" w:cs="Arial"/>
                <w:sz w:val="24"/>
                <w:szCs w:val="24"/>
                <w:vertAlign w:val="subscript"/>
              </w:rPr>
            </w:pPr>
          </w:p>
          <w:p w14:paraId="0C3708A0" w14:textId="77777777" w:rsidR="00C149D8" w:rsidRPr="009220EF" w:rsidRDefault="00C149D8" w:rsidP="00FD0252">
            <w:pPr>
              <w:widowControl w:val="0"/>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 xml:space="preserve">En caso los postores presenten varios comprobantes de pago para acreditar una sola contratación, se debe acreditar que corresponden a dicha contratación; de lo contrario, se asumirá que los comprobantes acreditan contrataciones independientes, en cuyo caso solo se considerará, para la evaluación, las veinte (20) primeras contrataciones indicadas en el </w:t>
            </w:r>
            <w:r w:rsidRPr="009220EF">
              <w:rPr>
                <w:rFonts w:ascii="Arial Narrow" w:hAnsi="Arial Narrow" w:cs="Arial"/>
                <w:b/>
                <w:sz w:val="24"/>
                <w:szCs w:val="24"/>
                <w:vertAlign w:val="subscript"/>
                <w:lang w:eastAsia="es-ES"/>
              </w:rPr>
              <w:t xml:space="preserve">Anexo </w:t>
            </w:r>
            <w:proofErr w:type="spellStart"/>
            <w:r w:rsidRPr="009220EF">
              <w:rPr>
                <w:rFonts w:ascii="Arial Narrow" w:hAnsi="Arial Narrow" w:cs="Arial"/>
                <w:b/>
                <w:sz w:val="24"/>
                <w:szCs w:val="24"/>
                <w:vertAlign w:val="subscript"/>
                <w:lang w:eastAsia="es-ES"/>
              </w:rPr>
              <w:t>Nº</w:t>
            </w:r>
            <w:proofErr w:type="spellEnd"/>
            <w:r w:rsidRPr="009220EF">
              <w:rPr>
                <w:rFonts w:ascii="Arial Narrow" w:hAnsi="Arial Narrow" w:cs="Arial"/>
                <w:b/>
                <w:sz w:val="24"/>
                <w:szCs w:val="24"/>
                <w:vertAlign w:val="subscript"/>
                <w:lang w:eastAsia="es-ES"/>
              </w:rPr>
              <w:t xml:space="preserve"> 8</w:t>
            </w:r>
            <w:r w:rsidRPr="009220EF">
              <w:rPr>
                <w:rFonts w:ascii="Arial Narrow" w:hAnsi="Arial Narrow" w:cs="Arial"/>
                <w:sz w:val="24"/>
                <w:szCs w:val="24"/>
                <w:vertAlign w:val="subscript"/>
                <w:lang w:eastAsia="es-ES"/>
              </w:rPr>
              <w:t xml:space="preserve"> referido a la Experiencia del Postor en la Especialidad.</w:t>
            </w:r>
          </w:p>
          <w:p w14:paraId="3652A21D" w14:textId="77777777" w:rsidR="00C149D8" w:rsidRPr="009220EF" w:rsidRDefault="00C149D8" w:rsidP="00FD0252">
            <w:pPr>
              <w:widowControl w:val="0"/>
              <w:jc w:val="both"/>
              <w:rPr>
                <w:rFonts w:ascii="Arial Narrow" w:hAnsi="Arial Narrow" w:cs="Arial"/>
                <w:sz w:val="24"/>
                <w:szCs w:val="24"/>
                <w:vertAlign w:val="subscript"/>
              </w:rPr>
            </w:pPr>
          </w:p>
          <w:p w14:paraId="1B221106" w14:textId="77777777" w:rsidR="00C149D8" w:rsidRPr="009220EF" w:rsidRDefault="00C149D8" w:rsidP="00FD0252">
            <w:pPr>
              <w:widowControl w:val="0"/>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En el caso de suministro, solo se considera como experiencia la parte del contrato que haya sido ejecutada durante los ocho (8) años anteriores a la fecha de presentación de ofertas, debiendo adjuntarse copia de las conformidades correspondientes a tal parte o los respectivos comprobantes de pago cancelados.</w:t>
            </w:r>
          </w:p>
          <w:p w14:paraId="04F3C888" w14:textId="77777777" w:rsidR="00C149D8" w:rsidRPr="009220EF" w:rsidRDefault="00C149D8" w:rsidP="00FD0252">
            <w:pPr>
              <w:widowControl w:val="0"/>
              <w:jc w:val="both"/>
              <w:rPr>
                <w:rFonts w:ascii="Arial Narrow" w:hAnsi="Arial Narrow" w:cs="Arial"/>
                <w:iCs/>
                <w:sz w:val="24"/>
                <w:szCs w:val="24"/>
                <w:vertAlign w:val="subscript"/>
                <w:lang w:eastAsia="es-ES"/>
              </w:rPr>
            </w:pPr>
          </w:p>
          <w:p w14:paraId="1760C979" w14:textId="77777777" w:rsidR="00C149D8" w:rsidRPr="009220EF" w:rsidRDefault="00C149D8" w:rsidP="00FD0252">
            <w:pPr>
              <w:widowControl w:val="0"/>
              <w:jc w:val="both"/>
              <w:rPr>
                <w:rFonts w:ascii="Arial Narrow" w:hAnsi="Arial Narrow" w:cs="Arial"/>
                <w:sz w:val="24"/>
                <w:szCs w:val="24"/>
                <w:vertAlign w:val="subscript"/>
                <w:lang w:val="es-ES" w:eastAsia="ja-JP"/>
              </w:rPr>
            </w:pPr>
            <w:r w:rsidRPr="009220EF">
              <w:rPr>
                <w:rFonts w:ascii="Arial Narrow" w:hAnsi="Arial Narrow" w:cs="Arial"/>
                <w:sz w:val="24"/>
                <w:szCs w:val="24"/>
                <w:vertAlign w:val="subscript"/>
                <w:lang w:val="es-ES" w:eastAsia="ja-JP"/>
              </w:rPr>
              <w:t xml:space="preserve">En los casos que se acredite experiencia adquirida en consorcio, debe presentarse la promesa de consorcio o el contrato de consorcio del cual se desprenda fehacientemente el porcentaje de las obligaciones que se asumió en el contrato presentado; de lo contrario, no se computará la experiencia proveniente de dicho contrato. </w:t>
            </w:r>
          </w:p>
          <w:p w14:paraId="771DE60B" w14:textId="77777777" w:rsidR="00C149D8" w:rsidRPr="009220EF" w:rsidRDefault="00C149D8" w:rsidP="00FD0252">
            <w:pPr>
              <w:widowControl w:val="0"/>
              <w:tabs>
                <w:tab w:val="left" w:pos="3494"/>
              </w:tabs>
              <w:jc w:val="both"/>
              <w:rPr>
                <w:rFonts w:ascii="Arial Narrow" w:hAnsi="Arial Narrow" w:cs="Arial"/>
                <w:iCs/>
                <w:sz w:val="24"/>
                <w:szCs w:val="24"/>
                <w:vertAlign w:val="subscript"/>
                <w:lang w:val="es-ES" w:eastAsia="es-ES"/>
              </w:rPr>
            </w:pPr>
          </w:p>
          <w:p w14:paraId="510F31F3" w14:textId="77777777" w:rsidR="00C149D8" w:rsidRPr="009220EF" w:rsidRDefault="00C149D8" w:rsidP="00FD0252">
            <w:pPr>
              <w:widowControl w:val="0"/>
              <w:jc w:val="both"/>
              <w:rPr>
                <w:rFonts w:ascii="Arial Narrow" w:hAnsi="Arial Narrow" w:cs="Arial"/>
                <w:sz w:val="24"/>
                <w:szCs w:val="24"/>
                <w:vertAlign w:val="subscript"/>
                <w:lang w:val="es-ES" w:eastAsia="ja-JP"/>
              </w:rPr>
            </w:pPr>
            <w:r w:rsidRPr="009220EF">
              <w:rPr>
                <w:rFonts w:ascii="Arial Narrow" w:hAnsi="Arial Narrow" w:cs="Arial"/>
                <w:sz w:val="24"/>
                <w:szCs w:val="24"/>
                <w:vertAlign w:val="subscript"/>
                <w:lang w:val="es-ES" w:eastAsia="ja-JP"/>
              </w:rPr>
              <w:t xml:space="preserve">Asimismo, cuando se presenten contratos derivados de procesos de selección convocados antes del 20.09.2012, la calificación se ceñirá al método descrito en la Directiva </w:t>
            </w:r>
            <w:r w:rsidRPr="009220EF">
              <w:rPr>
                <w:rFonts w:ascii="Arial Narrow" w:hAnsi="Arial Narrow"/>
                <w:sz w:val="24"/>
                <w:szCs w:val="24"/>
                <w:vertAlign w:val="subscript"/>
              </w:rPr>
              <w:t>“Participación de Proveedores en Consorcio en las Contrataciones del Estado”</w:t>
            </w:r>
            <w:r w:rsidRPr="009220EF">
              <w:rPr>
                <w:rFonts w:ascii="Arial Narrow" w:hAnsi="Arial Narrow" w:cs="Arial"/>
                <w:sz w:val="24"/>
                <w:szCs w:val="24"/>
                <w:vertAlign w:val="subscript"/>
                <w:lang w:val="es-ES" w:eastAsia="ja-JP"/>
              </w:rPr>
              <w:t>, debiendo presumirse que el porcentaje de las obligaciones equivale al porcentaje de participación de la promesa de consorcio o del contrato de consorcio. En caso que en dichos documentos no se consigne el porcentaje de participación se presumirá que las obligaciones se ejecutaron en partes iguales.</w:t>
            </w:r>
          </w:p>
          <w:p w14:paraId="4EFC1E27" w14:textId="77777777" w:rsidR="00C149D8" w:rsidRPr="009220EF" w:rsidRDefault="00C149D8" w:rsidP="00FD0252">
            <w:pPr>
              <w:widowControl w:val="0"/>
              <w:jc w:val="both"/>
              <w:rPr>
                <w:rFonts w:ascii="Arial Narrow" w:hAnsi="Arial Narrow" w:cs="Arial"/>
                <w:iCs/>
                <w:sz w:val="24"/>
                <w:szCs w:val="24"/>
                <w:vertAlign w:val="subscript"/>
                <w:lang w:val="es-ES" w:eastAsia="es-ES"/>
              </w:rPr>
            </w:pPr>
          </w:p>
          <w:p w14:paraId="391DA711" w14:textId="77777777" w:rsidR="00C149D8" w:rsidRPr="009220EF" w:rsidRDefault="00C149D8" w:rsidP="00FD0252">
            <w:pPr>
              <w:widowControl w:val="0"/>
              <w:jc w:val="both"/>
              <w:rPr>
                <w:rFonts w:ascii="Arial Narrow" w:hAnsi="Arial Narrow" w:cs="Arial"/>
                <w:sz w:val="24"/>
                <w:szCs w:val="24"/>
                <w:vertAlign w:val="subscript"/>
                <w:lang w:val="es-ES" w:eastAsia="ja-JP"/>
              </w:rPr>
            </w:pPr>
            <w:r w:rsidRPr="009220EF">
              <w:rPr>
                <w:rFonts w:ascii="Arial Narrow" w:hAnsi="Arial Narrow" w:cs="Arial"/>
                <w:sz w:val="24"/>
                <w:szCs w:val="24"/>
                <w:vertAlign w:val="subscript"/>
                <w:lang w:val="es-ES" w:eastAsia="ja-JP"/>
              </w:rPr>
              <w:t xml:space="preserve">Si el titular de la experiencia no es el postor, consignar si dicha experiencia corresponde a la matriz en caso que el postor sea sucursal, o fue transmitida por reorganización societaria, debiendo acompañar la documentación </w:t>
            </w:r>
            <w:proofErr w:type="spellStart"/>
            <w:r w:rsidRPr="009220EF">
              <w:rPr>
                <w:rFonts w:ascii="Arial Narrow" w:hAnsi="Arial Narrow" w:cs="Arial"/>
                <w:sz w:val="24"/>
                <w:szCs w:val="24"/>
                <w:vertAlign w:val="subscript"/>
                <w:lang w:val="es-ES" w:eastAsia="ja-JP"/>
              </w:rPr>
              <w:t>sustentatoria</w:t>
            </w:r>
            <w:proofErr w:type="spellEnd"/>
            <w:r w:rsidRPr="009220EF">
              <w:rPr>
                <w:rFonts w:ascii="Arial Narrow" w:hAnsi="Arial Narrow" w:cs="Arial"/>
                <w:sz w:val="24"/>
                <w:szCs w:val="24"/>
                <w:vertAlign w:val="subscript"/>
                <w:lang w:val="es-ES" w:eastAsia="ja-JP"/>
              </w:rPr>
              <w:t xml:space="preserve"> correspondiente.</w:t>
            </w:r>
          </w:p>
          <w:p w14:paraId="419F1C67" w14:textId="77777777" w:rsidR="00C149D8" w:rsidRPr="009220EF" w:rsidRDefault="00C149D8" w:rsidP="00FD0252">
            <w:pPr>
              <w:widowControl w:val="0"/>
              <w:jc w:val="both"/>
              <w:rPr>
                <w:rFonts w:ascii="Arial Narrow" w:hAnsi="Arial Narrow" w:cs="Arial"/>
                <w:iCs/>
                <w:sz w:val="24"/>
                <w:szCs w:val="24"/>
                <w:vertAlign w:val="subscript"/>
                <w:lang w:val="es-ES" w:eastAsia="es-ES"/>
              </w:rPr>
            </w:pPr>
          </w:p>
          <w:p w14:paraId="10118478" w14:textId="77777777" w:rsidR="00C149D8" w:rsidRPr="009220EF" w:rsidRDefault="00C149D8" w:rsidP="00FD0252">
            <w:pPr>
              <w:widowControl w:val="0"/>
              <w:jc w:val="both"/>
              <w:rPr>
                <w:rFonts w:ascii="Arial Narrow" w:hAnsi="Arial Narrow" w:cs="Arial"/>
                <w:sz w:val="24"/>
                <w:szCs w:val="24"/>
                <w:vertAlign w:val="subscript"/>
                <w:lang w:eastAsia="ja-JP"/>
              </w:rPr>
            </w:pPr>
            <w:r w:rsidRPr="009220EF">
              <w:rPr>
                <w:rFonts w:ascii="Arial Narrow" w:hAnsi="Arial Narrow" w:cs="Arial"/>
                <w:sz w:val="24"/>
                <w:szCs w:val="24"/>
                <w:vertAlign w:val="subscript"/>
                <w:lang w:val="es-ES" w:eastAsia="ja-JP"/>
              </w:rPr>
              <w:t xml:space="preserve">Si el postor acredita experiencia de otra persona jurídica como consecuencia de una reorganización societaria, debe presentar adicionalmente el </w:t>
            </w:r>
            <w:r w:rsidRPr="009220EF">
              <w:rPr>
                <w:rFonts w:ascii="Arial Narrow" w:hAnsi="Arial Narrow" w:cs="Arial"/>
                <w:b/>
                <w:sz w:val="24"/>
                <w:szCs w:val="24"/>
                <w:vertAlign w:val="subscript"/>
                <w:lang w:val="es-ES" w:eastAsia="ja-JP"/>
              </w:rPr>
              <w:t xml:space="preserve">Anexo </w:t>
            </w:r>
            <w:proofErr w:type="spellStart"/>
            <w:r w:rsidRPr="009220EF">
              <w:rPr>
                <w:rFonts w:ascii="Arial Narrow" w:hAnsi="Arial Narrow" w:cs="Arial"/>
                <w:b/>
                <w:sz w:val="24"/>
                <w:szCs w:val="24"/>
                <w:vertAlign w:val="subscript"/>
                <w:lang w:val="es-ES" w:eastAsia="ja-JP"/>
              </w:rPr>
              <w:t>N°</w:t>
            </w:r>
            <w:proofErr w:type="spellEnd"/>
            <w:r w:rsidRPr="009220EF">
              <w:rPr>
                <w:rFonts w:ascii="Arial Narrow" w:hAnsi="Arial Narrow" w:cs="Arial"/>
                <w:b/>
                <w:sz w:val="24"/>
                <w:szCs w:val="24"/>
                <w:vertAlign w:val="subscript"/>
                <w:lang w:val="es-ES" w:eastAsia="ja-JP"/>
              </w:rPr>
              <w:t xml:space="preserve"> 9</w:t>
            </w:r>
            <w:r w:rsidRPr="009220EF">
              <w:rPr>
                <w:rFonts w:ascii="Arial Narrow" w:hAnsi="Arial Narrow" w:cs="Arial"/>
                <w:sz w:val="24"/>
                <w:szCs w:val="24"/>
                <w:vertAlign w:val="subscript"/>
                <w:lang w:eastAsia="ja-JP"/>
              </w:rPr>
              <w:t>.</w:t>
            </w:r>
          </w:p>
          <w:p w14:paraId="0B13BC66" w14:textId="77777777" w:rsidR="00C149D8" w:rsidRPr="009220EF" w:rsidRDefault="00C149D8" w:rsidP="00FD0252">
            <w:pPr>
              <w:widowControl w:val="0"/>
              <w:jc w:val="both"/>
              <w:rPr>
                <w:rFonts w:ascii="Arial Narrow" w:hAnsi="Arial Narrow" w:cs="Arial"/>
                <w:sz w:val="24"/>
                <w:szCs w:val="24"/>
                <w:vertAlign w:val="subscript"/>
                <w:lang w:val="es-ES" w:eastAsia="ja-JP"/>
              </w:rPr>
            </w:pPr>
          </w:p>
          <w:p w14:paraId="0F2F4F81" w14:textId="77777777" w:rsidR="00C149D8" w:rsidRPr="009220EF" w:rsidRDefault="00C149D8" w:rsidP="00FD0252">
            <w:pPr>
              <w:widowControl w:val="0"/>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 xml:space="preserve">Cuando en los contratos, órdenes de compra o comprobantes de pago el monto facturado se encuentre expresado en moneda extranjera, debe indicarse el tipo de cambio venta publicado por la Superintendencia de Banca, Seguros y AFP correspondiente a la fecha de suscripción del contrato, de emisión de la orden de compra o de cancelación del comprobante de pago, según corresponda. </w:t>
            </w:r>
          </w:p>
          <w:p w14:paraId="2509AF0E" w14:textId="77777777" w:rsidR="00C149D8" w:rsidRPr="009220EF" w:rsidRDefault="00C149D8" w:rsidP="00FD0252">
            <w:pPr>
              <w:widowControl w:val="0"/>
              <w:jc w:val="both"/>
              <w:rPr>
                <w:rFonts w:ascii="Arial Narrow" w:hAnsi="Arial Narrow" w:cs="Arial"/>
                <w:iCs/>
                <w:sz w:val="24"/>
                <w:szCs w:val="24"/>
                <w:vertAlign w:val="subscript"/>
                <w:lang w:eastAsia="es-ES"/>
              </w:rPr>
            </w:pPr>
          </w:p>
          <w:p w14:paraId="7F8D5F7C" w14:textId="77777777" w:rsidR="00C149D8" w:rsidRPr="009220EF" w:rsidRDefault="00C149D8" w:rsidP="00FD0252">
            <w:pPr>
              <w:widowControl w:val="0"/>
              <w:jc w:val="both"/>
              <w:rPr>
                <w:rFonts w:ascii="Arial Narrow" w:hAnsi="Arial Narrow" w:cs="Arial"/>
                <w:sz w:val="24"/>
                <w:szCs w:val="24"/>
                <w:vertAlign w:val="subscript"/>
                <w:lang w:eastAsia="es-ES"/>
              </w:rPr>
            </w:pPr>
            <w:r w:rsidRPr="009220EF">
              <w:rPr>
                <w:rFonts w:ascii="Arial Narrow" w:hAnsi="Arial Narrow" w:cs="Arial"/>
                <w:sz w:val="24"/>
                <w:szCs w:val="24"/>
                <w:vertAlign w:val="subscript"/>
                <w:lang w:eastAsia="es-ES"/>
              </w:rPr>
              <w:lastRenderedPageBreak/>
              <w:t xml:space="preserve">Sin perjuicio de lo anterior, los postores deben llenar y presentar el </w:t>
            </w:r>
            <w:r w:rsidRPr="009220EF">
              <w:rPr>
                <w:rFonts w:ascii="Arial Narrow" w:hAnsi="Arial Narrow" w:cs="Arial"/>
                <w:b/>
                <w:sz w:val="24"/>
                <w:szCs w:val="24"/>
                <w:vertAlign w:val="subscript"/>
                <w:lang w:eastAsia="es-ES"/>
              </w:rPr>
              <w:t xml:space="preserve">Anexo </w:t>
            </w:r>
            <w:proofErr w:type="spellStart"/>
            <w:r w:rsidRPr="009220EF">
              <w:rPr>
                <w:rFonts w:ascii="Arial Narrow" w:hAnsi="Arial Narrow" w:cs="Arial"/>
                <w:b/>
                <w:sz w:val="24"/>
                <w:szCs w:val="24"/>
                <w:vertAlign w:val="subscript"/>
                <w:lang w:eastAsia="es-ES"/>
              </w:rPr>
              <w:t>Nº</w:t>
            </w:r>
            <w:proofErr w:type="spellEnd"/>
            <w:r w:rsidRPr="009220EF">
              <w:rPr>
                <w:rFonts w:ascii="Arial Narrow" w:hAnsi="Arial Narrow" w:cs="Arial"/>
                <w:b/>
                <w:sz w:val="24"/>
                <w:szCs w:val="24"/>
                <w:vertAlign w:val="subscript"/>
                <w:lang w:eastAsia="es-ES"/>
              </w:rPr>
              <w:t xml:space="preserve"> 8</w:t>
            </w:r>
            <w:r w:rsidRPr="009220EF">
              <w:rPr>
                <w:rFonts w:ascii="Arial Narrow" w:hAnsi="Arial Narrow" w:cs="Arial"/>
                <w:sz w:val="24"/>
                <w:szCs w:val="24"/>
                <w:vertAlign w:val="subscript"/>
                <w:lang w:eastAsia="es-ES"/>
              </w:rPr>
              <w:t xml:space="preserve"> referido a la Experiencia del Postor en la Especialidad.</w:t>
            </w:r>
          </w:p>
          <w:p w14:paraId="6D95091C" w14:textId="77777777" w:rsidR="00C149D8" w:rsidRPr="009220EF" w:rsidRDefault="00C149D8" w:rsidP="00FD0252">
            <w:pPr>
              <w:widowControl w:val="0"/>
              <w:jc w:val="both"/>
              <w:rPr>
                <w:rFonts w:ascii="Arial Narrow" w:hAnsi="Arial Narrow" w:cs="Arial"/>
                <w:sz w:val="24"/>
                <w:szCs w:val="24"/>
                <w:vertAlign w:val="subscript"/>
                <w:lang w:eastAsia="es-ES"/>
              </w:rPr>
            </w:pPr>
          </w:p>
          <w:tbl>
            <w:tblPr>
              <w:tblStyle w:val="Tabladecuadrcula1clara-nfasis51"/>
              <w:tblW w:w="8124" w:type="dxa"/>
              <w:tblLook w:val="04A0" w:firstRow="1" w:lastRow="0" w:firstColumn="1" w:lastColumn="0" w:noHBand="0" w:noVBand="1"/>
            </w:tblPr>
            <w:tblGrid>
              <w:gridCol w:w="8124"/>
            </w:tblGrid>
            <w:tr w:rsidR="00C149D8" w:rsidRPr="009220EF" w14:paraId="46FF2928" w14:textId="77777777" w:rsidTr="00FD0252">
              <w:trPr>
                <w:cnfStyle w:val="100000000000" w:firstRow="1" w:lastRow="0" w:firstColumn="0" w:lastColumn="0" w:oddVBand="0" w:evenVBand="0" w:oddHBand="0"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B4C6E7" w:themeColor="accent5" w:themeTint="66"/>
                    <w:left w:val="single" w:sz="4" w:space="0" w:color="B4C6E7" w:themeColor="accent5" w:themeTint="66"/>
                    <w:right w:val="single" w:sz="4" w:space="0" w:color="B4C6E7" w:themeColor="accent5" w:themeTint="66"/>
                  </w:tcBorders>
                  <w:vAlign w:val="center"/>
                  <w:hideMark/>
                </w:tcPr>
                <w:p w14:paraId="098B7B20" w14:textId="77777777" w:rsidR="00C149D8" w:rsidRPr="009220EF" w:rsidRDefault="00C149D8" w:rsidP="00FD0252">
                  <w:pPr>
                    <w:rPr>
                      <w:rFonts w:ascii="Arial Narrow" w:hAnsi="Arial Narrow" w:cs="Arial"/>
                      <w:sz w:val="24"/>
                      <w:szCs w:val="24"/>
                      <w:vertAlign w:val="subscript"/>
                      <w:lang w:val="es-ES"/>
                    </w:rPr>
                  </w:pPr>
                  <w:r w:rsidRPr="009220EF">
                    <w:rPr>
                      <w:rFonts w:ascii="Arial Narrow" w:hAnsi="Arial Narrow" w:cs="Arial"/>
                      <w:sz w:val="24"/>
                      <w:szCs w:val="24"/>
                      <w:vertAlign w:val="subscript"/>
                      <w:lang w:val="es-ES"/>
                    </w:rPr>
                    <w:t>Importante</w:t>
                  </w:r>
                </w:p>
              </w:tc>
            </w:tr>
            <w:tr w:rsidR="00C149D8" w:rsidRPr="009220EF" w14:paraId="7277A480" w14:textId="77777777" w:rsidTr="00FD0252">
              <w:trPr>
                <w:trHeight w:val="738"/>
              </w:trPr>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vAlign w:val="center"/>
                  <w:hideMark/>
                </w:tcPr>
                <w:p w14:paraId="45DAB5A7" w14:textId="77777777" w:rsidR="00C149D8" w:rsidRPr="009220EF" w:rsidRDefault="00C149D8" w:rsidP="00FD0252">
                  <w:pPr>
                    <w:widowControl w:val="0"/>
                    <w:rPr>
                      <w:rFonts w:ascii="Arial Narrow" w:hAnsi="Arial Narrow" w:cs="Arial"/>
                      <w:b w:val="0"/>
                      <w:sz w:val="24"/>
                      <w:szCs w:val="24"/>
                      <w:vertAlign w:val="subscript"/>
                      <w:lang w:val="es-ES"/>
                    </w:rPr>
                  </w:pPr>
                  <w:r w:rsidRPr="009220EF">
                    <w:rPr>
                      <w:rFonts w:ascii="Arial Narrow" w:hAnsi="Arial Narrow" w:cs="Arial"/>
                      <w:b w:val="0"/>
                      <w:i/>
                      <w:sz w:val="24"/>
                      <w:szCs w:val="24"/>
                      <w:vertAlign w:val="subscript"/>
                      <w:lang w:val="es-ES_tradnl"/>
                    </w:rPr>
                    <w:t xml:space="preserve">En el caso de consorcios, solo se considera la experiencia de aquellos integrantes que se hayan comprometido, según la promesa de consorcio, a ejecutar el objeto materia de la convocatoria, conforme a la Directiva </w:t>
                  </w:r>
                  <w:r w:rsidRPr="009220EF">
                    <w:rPr>
                      <w:rFonts w:ascii="Arial Narrow" w:hAnsi="Arial Narrow"/>
                      <w:b w:val="0"/>
                      <w:i/>
                      <w:sz w:val="24"/>
                      <w:szCs w:val="24"/>
                      <w:vertAlign w:val="subscript"/>
                    </w:rPr>
                    <w:t>“Participación de Proveedores en Consorcio en las Contrataciones del Estado”</w:t>
                  </w:r>
                  <w:r w:rsidRPr="009220EF">
                    <w:rPr>
                      <w:rFonts w:ascii="Arial Narrow" w:hAnsi="Arial Narrow" w:cs="Arial"/>
                      <w:b w:val="0"/>
                      <w:i/>
                      <w:sz w:val="24"/>
                      <w:szCs w:val="24"/>
                      <w:vertAlign w:val="subscript"/>
                      <w:lang w:val="es-ES_tradnl"/>
                    </w:rPr>
                    <w:t>.</w:t>
                  </w:r>
                </w:p>
              </w:tc>
            </w:tr>
          </w:tbl>
          <w:p w14:paraId="72EEC4B9" w14:textId="77777777" w:rsidR="00C149D8" w:rsidRPr="009220EF" w:rsidRDefault="00C149D8" w:rsidP="00FD0252">
            <w:pPr>
              <w:widowControl w:val="0"/>
              <w:rPr>
                <w:rFonts w:ascii="Arial Narrow" w:hAnsi="Arial Narrow" w:cs="Arial"/>
                <w:i/>
                <w:sz w:val="24"/>
                <w:szCs w:val="24"/>
                <w:vertAlign w:val="subscript"/>
                <w:lang w:val="es-ES_tradnl"/>
              </w:rPr>
            </w:pPr>
          </w:p>
        </w:tc>
      </w:tr>
    </w:tbl>
    <w:p w14:paraId="42C93B11" w14:textId="77777777" w:rsidR="00C149D8" w:rsidRPr="009220EF" w:rsidRDefault="00C149D8" w:rsidP="00C149D8">
      <w:pPr>
        <w:widowControl w:val="0"/>
        <w:spacing w:after="0" w:line="240" w:lineRule="auto"/>
        <w:ind w:left="567"/>
        <w:rPr>
          <w:rFonts w:ascii="Arial Narrow" w:hAnsi="Arial Narrow" w:cs="Arial"/>
          <w:sz w:val="24"/>
          <w:szCs w:val="24"/>
          <w:vertAlign w:val="subscript"/>
          <w:lang w:val="es-ES"/>
        </w:rPr>
      </w:pPr>
    </w:p>
    <w:tbl>
      <w:tblPr>
        <w:tblStyle w:val="Tabladecuadrcula1clara-nfasis31"/>
        <w:tblW w:w="9072" w:type="dxa"/>
        <w:tblInd w:w="-5" w:type="dxa"/>
        <w:tblLook w:val="04A0" w:firstRow="1" w:lastRow="0" w:firstColumn="1" w:lastColumn="0" w:noHBand="0" w:noVBand="1"/>
      </w:tblPr>
      <w:tblGrid>
        <w:gridCol w:w="9072"/>
      </w:tblGrid>
      <w:tr w:rsidR="00C149D8" w:rsidRPr="009220EF" w14:paraId="3DED70E9" w14:textId="77777777" w:rsidTr="00FD0252">
        <w:trPr>
          <w:cnfStyle w:val="100000000000" w:firstRow="1" w:lastRow="0" w:firstColumn="0" w:lastColumn="0" w:oddVBand="0" w:evenVBand="0" w:oddHBand="0"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9072" w:type="dxa"/>
            <w:tcBorders>
              <w:top w:val="single" w:sz="4" w:space="0" w:color="DBDBDB" w:themeColor="accent3" w:themeTint="66"/>
              <w:left w:val="single" w:sz="4" w:space="0" w:color="DBDBDB" w:themeColor="accent3" w:themeTint="66"/>
              <w:right w:val="single" w:sz="4" w:space="0" w:color="DBDBDB" w:themeColor="accent3" w:themeTint="66"/>
            </w:tcBorders>
            <w:vAlign w:val="center"/>
            <w:hideMark/>
          </w:tcPr>
          <w:p w14:paraId="3CEBD23E" w14:textId="77777777" w:rsidR="00C149D8" w:rsidRPr="009220EF" w:rsidRDefault="00C149D8" w:rsidP="00FD0252">
            <w:pPr>
              <w:rPr>
                <w:rFonts w:ascii="Arial Narrow" w:hAnsi="Arial Narrow" w:cs="Arial"/>
                <w:sz w:val="24"/>
                <w:szCs w:val="24"/>
                <w:vertAlign w:val="subscript"/>
                <w:lang w:val="es-ES"/>
              </w:rPr>
            </w:pPr>
            <w:r w:rsidRPr="009220EF">
              <w:rPr>
                <w:rFonts w:ascii="Arial Narrow" w:hAnsi="Arial Narrow" w:cs="Arial"/>
                <w:sz w:val="24"/>
                <w:szCs w:val="24"/>
                <w:vertAlign w:val="subscript"/>
                <w:lang w:val="es-ES"/>
              </w:rPr>
              <w:t>Importante para la Entidad</w:t>
            </w:r>
          </w:p>
        </w:tc>
      </w:tr>
      <w:tr w:rsidR="00C149D8" w:rsidRPr="009220EF" w14:paraId="0D77ED2E" w14:textId="77777777" w:rsidTr="00FD0252">
        <w:trPr>
          <w:trHeight w:val="786"/>
        </w:trPr>
        <w:tc>
          <w:tcPr>
            <w:cnfStyle w:val="001000000000" w:firstRow="0" w:lastRow="0" w:firstColumn="1" w:lastColumn="0" w:oddVBand="0" w:evenVBand="0" w:oddHBand="0" w:evenHBand="0" w:firstRowFirstColumn="0" w:firstRowLastColumn="0" w:lastRowFirstColumn="0" w:lastRowLastColumn="0"/>
            <w:tcW w:w="9072" w:type="dxa"/>
            <w:tc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tcBorders>
            <w:vAlign w:val="center"/>
            <w:hideMark/>
          </w:tcPr>
          <w:p w14:paraId="5911730F" w14:textId="77777777" w:rsidR="00C149D8" w:rsidRPr="009220EF" w:rsidRDefault="00C149D8" w:rsidP="00FD0252">
            <w:pPr>
              <w:pStyle w:val="Prrafodelista"/>
              <w:widowControl w:val="0"/>
              <w:ind w:left="33"/>
              <w:rPr>
                <w:rFonts w:ascii="Arial Narrow" w:hAnsi="Arial Narrow" w:cs="Arial"/>
                <w:sz w:val="24"/>
                <w:szCs w:val="24"/>
                <w:vertAlign w:val="subscript"/>
                <w:lang w:val="es-ES_tradnl"/>
              </w:rPr>
            </w:pPr>
            <w:r w:rsidRPr="009220EF">
              <w:rPr>
                <w:rFonts w:ascii="Arial Narrow" w:hAnsi="Arial Narrow" w:cs="Arial"/>
                <w:b w:val="0"/>
                <w:i/>
                <w:sz w:val="24"/>
                <w:szCs w:val="24"/>
                <w:vertAlign w:val="subscript"/>
              </w:rPr>
              <w:t xml:space="preserve">En caso que el objeto de la convocatoria sea la adquisición de bienes bajo la modalidad de ejecución llave en mano, cuando se requiera personal para la instalación y puesta en funcionamiento, y se haya considerado que éste es personal clave, se puede </w:t>
            </w:r>
            <w:r w:rsidRPr="009220EF">
              <w:rPr>
                <w:rFonts w:ascii="Arial Narrow" w:hAnsi="Arial Narrow" w:cs="Arial"/>
                <w:b w:val="0"/>
                <w:i/>
                <w:sz w:val="24"/>
                <w:szCs w:val="24"/>
                <w:vertAlign w:val="subscript"/>
                <w:lang w:val="es-ES_tradnl"/>
              </w:rPr>
              <w:t>incluir el siguiente requisito de calificación:</w:t>
            </w:r>
          </w:p>
        </w:tc>
      </w:tr>
    </w:tbl>
    <w:p w14:paraId="4CD2B24F" w14:textId="77777777" w:rsidR="00C149D8" w:rsidRPr="009220EF" w:rsidRDefault="00C149D8" w:rsidP="00C149D8">
      <w:pPr>
        <w:spacing w:after="0" w:line="240" w:lineRule="auto"/>
        <w:rPr>
          <w:rFonts w:ascii="Arial Narrow" w:hAnsi="Arial Narrow" w:cs="Arial"/>
          <w:i/>
          <w:sz w:val="24"/>
          <w:szCs w:val="24"/>
          <w:vertAlign w:val="subscript"/>
          <w:lang w:val="es-ES"/>
        </w:rPr>
      </w:pPr>
    </w:p>
    <w:tbl>
      <w:tblPr>
        <w:tblStyle w:val="Tablaconcuadrcula"/>
        <w:tblW w:w="9129" w:type="dxa"/>
        <w:tblInd w:w="161" w:type="dxa"/>
        <w:tblLook w:val="04A0" w:firstRow="1" w:lastRow="0" w:firstColumn="1" w:lastColumn="0" w:noHBand="0" w:noVBand="1"/>
      </w:tblPr>
      <w:tblGrid>
        <w:gridCol w:w="497"/>
        <w:gridCol w:w="8632"/>
      </w:tblGrid>
      <w:tr w:rsidR="00C149D8" w14:paraId="6CC0E494" w14:textId="77777777" w:rsidTr="00FD0252">
        <w:tc>
          <w:tcPr>
            <w:tcW w:w="497"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14:paraId="4A0F6E2B" w14:textId="77777777" w:rsidR="00C149D8" w:rsidRDefault="00C149D8" w:rsidP="00FD0252">
            <w:pPr>
              <w:rPr>
                <w:rFonts w:ascii="Arial Narrow" w:hAnsi="Arial Narrow" w:cs="Arial"/>
                <w:b/>
                <w:sz w:val="24"/>
                <w:szCs w:val="24"/>
                <w:vertAlign w:val="subscript"/>
              </w:rPr>
            </w:pPr>
            <w:r>
              <w:rPr>
                <w:rFonts w:ascii="Arial Narrow" w:hAnsi="Arial Narrow" w:cs="Arial"/>
                <w:b/>
                <w:sz w:val="24"/>
                <w:szCs w:val="24"/>
                <w:vertAlign w:val="subscript"/>
              </w:rPr>
              <w:t>C.</w:t>
            </w:r>
          </w:p>
        </w:tc>
        <w:tc>
          <w:tcPr>
            <w:tcW w:w="8632"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14:paraId="4D024FEC" w14:textId="77777777" w:rsidR="00C149D8" w:rsidRDefault="00C149D8" w:rsidP="00FD0252">
            <w:pPr>
              <w:widowControl w:val="0"/>
              <w:rPr>
                <w:rFonts w:ascii="Arial Narrow" w:hAnsi="Arial Narrow" w:cs="Arial"/>
                <w:b/>
                <w:sz w:val="24"/>
                <w:szCs w:val="24"/>
                <w:vertAlign w:val="subscript"/>
              </w:rPr>
            </w:pPr>
            <w:r>
              <w:rPr>
                <w:rFonts w:ascii="Arial Narrow" w:hAnsi="Arial Narrow" w:cs="Arial"/>
                <w:b/>
                <w:sz w:val="24"/>
                <w:szCs w:val="24"/>
                <w:vertAlign w:val="subscript"/>
              </w:rPr>
              <w:t>CAPACIDAD TÉCNICA Y PROFESIONAL</w:t>
            </w:r>
          </w:p>
        </w:tc>
      </w:tr>
      <w:tr w:rsidR="00C149D8" w14:paraId="608A57FD" w14:textId="77777777" w:rsidTr="00FD0252">
        <w:tc>
          <w:tcPr>
            <w:tcW w:w="497"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hideMark/>
          </w:tcPr>
          <w:p w14:paraId="3F0DE56C" w14:textId="77777777" w:rsidR="00C149D8" w:rsidRDefault="00C149D8" w:rsidP="00FD0252">
            <w:pPr>
              <w:rPr>
                <w:rFonts w:ascii="Arial Narrow" w:eastAsia="Times New Roman" w:hAnsi="Arial Narrow" w:cs="Arial"/>
                <w:b/>
                <w:sz w:val="24"/>
                <w:szCs w:val="24"/>
                <w:highlight w:val="yellow"/>
                <w:vertAlign w:val="subscript"/>
                <w:lang w:val="es-ES" w:eastAsia="es-ES"/>
              </w:rPr>
            </w:pPr>
            <w:r>
              <w:rPr>
                <w:rFonts w:ascii="Arial Narrow" w:eastAsia="Times New Roman" w:hAnsi="Arial Narrow" w:cs="Arial"/>
                <w:b/>
                <w:sz w:val="24"/>
                <w:szCs w:val="24"/>
                <w:vertAlign w:val="subscript"/>
                <w:lang w:val="es-ES" w:eastAsia="es-ES"/>
              </w:rPr>
              <w:t>C.1</w:t>
            </w:r>
          </w:p>
        </w:tc>
        <w:tc>
          <w:tcPr>
            <w:tcW w:w="8632"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hideMark/>
          </w:tcPr>
          <w:p w14:paraId="13272A31" w14:textId="77777777" w:rsidR="00C149D8" w:rsidRDefault="00C149D8" w:rsidP="00FD0252">
            <w:pPr>
              <w:pStyle w:val="Prrafodelista"/>
              <w:widowControl w:val="0"/>
              <w:ind w:left="0"/>
              <w:rPr>
                <w:rFonts w:ascii="Arial Narrow" w:hAnsi="Arial Narrow" w:cs="Arial"/>
                <w:sz w:val="24"/>
                <w:szCs w:val="24"/>
                <w:u w:val="single"/>
                <w:vertAlign w:val="subscript"/>
                <w:lang w:val="es-ES_tradnl"/>
              </w:rPr>
            </w:pPr>
            <w:r>
              <w:rPr>
                <w:rFonts w:ascii="Arial Narrow" w:eastAsia="Times New Roman" w:hAnsi="Arial Narrow" w:cs="Arial"/>
                <w:b/>
                <w:sz w:val="24"/>
                <w:szCs w:val="24"/>
                <w:vertAlign w:val="subscript"/>
                <w:lang w:val="es-ES" w:eastAsia="es-ES"/>
              </w:rPr>
              <w:t>EXPERIENCIA DEL PERSONAL CLAVE</w:t>
            </w:r>
          </w:p>
        </w:tc>
      </w:tr>
      <w:tr w:rsidR="00C149D8" w14:paraId="04646929" w14:textId="77777777" w:rsidTr="00FD0252">
        <w:tc>
          <w:tcPr>
            <w:tcW w:w="497"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tcPr>
          <w:p w14:paraId="365E7BF9" w14:textId="77777777" w:rsidR="00C149D8" w:rsidRDefault="00C149D8" w:rsidP="00FD0252">
            <w:pPr>
              <w:rPr>
                <w:rFonts w:ascii="Arial Narrow" w:hAnsi="Arial Narrow" w:cs="Arial"/>
                <w:sz w:val="24"/>
                <w:szCs w:val="24"/>
                <w:vertAlign w:val="subscript"/>
              </w:rPr>
            </w:pPr>
          </w:p>
        </w:tc>
        <w:tc>
          <w:tcPr>
            <w:tcW w:w="8632"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tcPr>
          <w:p w14:paraId="61C6CAFC" w14:textId="77777777" w:rsidR="00C149D8" w:rsidRDefault="00C149D8" w:rsidP="00FD0252">
            <w:pPr>
              <w:widowControl w:val="0"/>
              <w:rPr>
                <w:rFonts w:ascii="Arial Narrow" w:hAnsi="Arial Narrow" w:cs="Arial"/>
                <w:sz w:val="24"/>
                <w:szCs w:val="24"/>
                <w:vertAlign w:val="subscript"/>
                <w:lang w:val="es-ES_tradnl"/>
              </w:rPr>
            </w:pPr>
            <w:r>
              <w:rPr>
                <w:rFonts w:ascii="Arial Narrow" w:hAnsi="Arial Narrow" w:cs="Arial"/>
                <w:sz w:val="24"/>
                <w:szCs w:val="24"/>
                <w:u w:val="single"/>
                <w:vertAlign w:val="subscript"/>
                <w:lang w:val="es-ES_tradnl"/>
              </w:rPr>
              <w:t>Acreditación</w:t>
            </w:r>
            <w:r>
              <w:rPr>
                <w:rFonts w:ascii="Arial Narrow" w:hAnsi="Arial Narrow" w:cs="Arial"/>
                <w:sz w:val="24"/>
                <w:szCs w:val="24"/>
                <w:vertAlign w:val="subscript"/>
                <w:lang w:val="es-ES_tradnl"/>
              </w:rPr>
              <w:t>:</w:t>
            </w:r>
          </w:p>
          <w:p w14:paraId="226602FC" w14:textId="77777777" w:rsidR="00C149D8" w:rsidRDefault="00C149D8" w:rsidP="00FD0252">
            <w:pPr>
              <w:widowControl w:val="0"/>
              <w:rPr>
                <w:rFonts w:ascii="Arial Narrow" w:hAnsi="Arial Narrow" w:cs="Arial"/>
                <w:sz w:val="24"/>
                <w:szCs w:val="24"/>
                <w:u w:val="single"/>
                <w:vertAlign w:val="subscript"/>
                <w:lang w:val="es-ES_tradnl"/>
              </w:rPr>
            </w:pPr>
          </w:p>
          <w:p w14:paraId="3E8D446E" w14:textId="77777777" w:rsidR="00C149D8" w:rsidRDefault="00C149D8" w:rsidP="00FD0252">
            <w:pPr>
              <w:widowControl w:val="0"/>
              <w:rPr>
                <w:rFonts w:ascii="Arial Narrow" w:eastAsia="Times New Roman" w:hAnsi="Arial Narrow" w:cs="Arial"/>
                <w:sz w:val="24"/>
                <w:szCs w:val="24"/>
                <w:vertAlign w:val="subscript"/>
                <w:lang w:val="es-ES" w:eastAsia="es-ES"/>
              </w:rPr>
            </w:pPr>
            <w:r>
              <w:rPr>
                <w:rFonts w:ascii="Arial Narrow" w:eastAsia="Times New Roman" w:hAnsi="Arial Narrow" w:cs="Arial"/>
                <w:sz w:val="24"/>
                <w:szCs w:val="24"/>
                <w:vertAlign w:val="subscript"/>
                <w:lang w:val="es-ES" w:eastAsia="es-ES"/>
              </w:rPr>
              <w:t>La experiencia del personal clave se acreditará con cualquiera de los siguientes documentos: (i) copia simple de contratos y su respectiva conformidad o (</w:t>
            </w:r>
            <w:proofErr w:type="spellStart"/>
            <w:r>
              <w:rPr>
                <w:rFonts w:ascii="Arial Narrow" w:eastAsia="Times New Roman" w:hAnsi="Arial Narrow" w:cs="Arial"/>
                <w:sz w:val="24"/>
                <w:szCs w:val="24"/>
                <w:vertAlign w:val="subscript"/>
                <w:lang w:val="es-ES" w:eastAsia="es-ES"/>
              </w:rPr>
              <w:t>ii</w:t>
            </w:r>
            <w:proofErr w:type="spellEnd"/>
            <w:r>
              <w:rPr>
                <w:rFonts w:ascii="Arial Narrow" w:eastAsia="Times New Roman" w:hAnsi="Arial Narrow" w:cs="Arial"/>
                <w:sz w:val="24"/>
                <w:szCs w:val="24"/>
                <w:vertAlign w:val="subscript"/>
                <w:lang w:val="es-ES" w:eastAsia="es-ES"/>
              </w:rPr>
              <w:t>) constancias o (</w:t>
            </w:r>
            <w:proofErr w:type="spellStart"/>
            <w:r>
              <w:rPr>
                <w:rFonts w:ascii="Arial Narrow" w:eastAsia="Times New Roman" w:hAnsi="Arial Narrow" w:cs="Arial"/>
                <w:sz w:val="24"/>
                <w:szCs w:val="24"/>
                <w:vertAlign w:val="subscript"/>
                <w:lang w:val="es-ES" w:eastAsia="es-ES"/>
              </w:rPr>
              <w:t>iii</w:t>
            </w:r>
            <w:proofErr w:type="spellEnd"/>
            <w:r>
              <w:rPr>
                <w:rFonts w:ascii="Arial Narrow" w:eastAsia="Times New Roman" w:hAnsi="Arial Narrow" w:cs="Arial"/>
                <w:sz w:val="24"/>
                <w:szCs w:val="24"/>
                <w:vertAlign w:val="subscript"/>
                <w:lang w:val="es-ES" w:eastAsia="es-ES"/>
              </w:rPr>
              <w:t>) certificados o (</w:t>
            </w:r>
            <w:proofErr w:type="spellStart"/>
            <w:r>
              <w:rPr>
                <w:rFonts w:ascii="Arial Narrow" w:eastAsia="Times New Roman" w:hAnsi="Arial Narrow" w:cs="Arial"/>
                <w:sz w:val="24"/>
                <w:szCs w:val="24"/>
                <w:vertAlign w:val="subscript"/>
                <w:lang w:val="es-ES" w:eastAsia="es-ES"/>
              </w:rPr>
              <w:t>iv</w:t>
            </w:r>
            <w:proofErr w:type="spellEnd"/>
            <w:r>
              <w:rPr>
                <w:rFonts w:ascii="Arial Narrow" w:eastAsia="Times New Roman" w:hAnsi="Arial Narrow" w:cs="Arial"/>
                <w:sz w:val="24"/>
                <w:szCs w:val="24"/>
                <w:vertAlign w:val="subscript"/>
                <w:lang w:val="es-ES" w:eastAsia="es-ES"/>
              </w:rPr>
              <w:t>) cualquier otra documentación que, de manera fehaciente demuestre la experiencia del personal propuesto.</w:t>
            </w:r>
          </w:p>
          <w:p w14:paraId="4C87035B" w14:textId="77777777" w:rsidR="00C149D8" w:rsidRPr="009220EF" w:rsidRDefault="00C149D8" w:rsidP="00FD0252">
            <w:pPr>
              <w:widowControl w:val="0"/>
              <w:rPr>
                <w:rFonts w:ascii="Arial Narrow" w:eastAsia="Times New Roman" w:hAnsi="Arial Narrow" w:cs="Arial"/>
                <w:sz w:val="24"/>
                <w:szCs w:val="24"/>
                <w:vertAlign w:val="subscript"/>
                <w:lang w:val="es-ES" w:eastAsia="es-ES"/>
              </w:rPr>
            </w:pPr>
          </w:p>
          <w:tbl>
            <w:tblPr>
              <w:tblStyle w:val="Tabladecuadrcula1clara-nfasis53"/>
              <w:tblW w:w="8406" w:type="dxa"/>
              <w:tblLook w:val="04A0" w:firstRow="1" w:lastRow="0" w:firstColumn="1" w:lastColumn="0" w:noHBand="0" w:noVBand="1"/>
            </w:tblPr>
            <w:tblGrid>
              <w:gridCol w:w="8406"/>
            </w:tblGrid>
            <w:tr w:rsidR="00C149D8" w:rsidRPr="009220EF" w14:paraId="6363053B" w14:textId="77777777" w:rsidTr="00FD0252">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8406" w:type="dxa"/>
                  <w:tcBorders>
                    <w:top w:val="single" w:sz="4" w:space="0" w:color="B4C6E7" w:themeColor="accent5" w:themeTint="66"/>
                    <w:left w:val="single" w:sz="4" w:space="0" w:color="B4C6E7" w:themeColor="accent5" w:themeTint="66"/>
                    <w:right w:val="single" w:sz="4" w:space="0" w:color="B4C6E7" w:themeColor="accent5" w:themeTint="66"/>
                  </w:tcBorders>
                  <w:vAlign w:val="center"/>
                  <w:hideMark/>
                </w:tcPr>
                <w:p w14:paraId="72989A44" w14:textId="77777777" w:rsidR="00C149D8" w:rsidRPr="009220EF" w:rsidRDefault="00C149D8" w:rsidP="00FD0252">
                  <w:pPr>
                    <w:jc w:val="both"/>
                    <w:rPr>
                      <w:rFonts w:ascii="Arial Narrow" w:hAnsi="Arial Narrow" w:cs="Arial"/>
                      <w:sz w:val="24"/>
                      <w:szCs w:val="24"/>
                      <w:vertAlign w:val="subscript"/>
                      <w:lang w:val="es-ES"/>
                    </w:rPr>
                  </w:pPr>
                  <w:r w:rsidRPr="009220EF">
                    <w:rPr>
                      <w:rFonts w:ascii="Arial Narrow" w:hAnsi="Arial Narrow" w:cs="Arial"/>
                      <w:sz w:val="24"/>
                      <w:szCs w:val="24"/>
                      <w:vertAlign w:val="subscript"/>
                      <w:lang w:val="es-ES"/>
                    </w:rPr>
                    <w:t>Importante</w:t>
                  </w:r>
                </w:p>
              </w:tc>
            </w:tr>
            <w:tr w:rsidR="00C149D8" w:rsidRPr="009220EF" w14:paraId="59221734" w14:textId="77777777" w:rsidTr="00FD0252">
              <w:trPr>
                <w:trHeight w:val="518"/>
              </w:trPr>
              <w:tc>
                <w:tcPr>
                  <w:cnfStyle w:val="001000000000" w:firstRow="0" w:lastRow="0" w:firstColumn="1" w:lastColumn="0" w:oddVBand="0" w:evenVBand="0" w:oddHBand="0" w:evenHBand="0" w:firstRowFirstColumn="0" w:firstRowLastColumn="0" w:lastRowFirstColumn="0" w:lastRowLastColumn="0"/>
                  <w:tcW w:w="8406"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vAlign w:val="center"/>
                </w:tcPr>
                <w:p w14:paraId="68CCA33D" w14:textId="77777777" w:rsidR="00C149D8" w:rsidRPr="009220EF" w:rsidRDefault="00C149D8" w:rsidP="00C149D8">
                  <w:pPr>
                    <w:pStyle w:val="Prrafodelista"/>
                    <w:widowControl w:val="0"/>
                    <w:numPr>
                      <w:ilvl w:val="0"/>
                      <w:numId w:val="13"/>
                    </w:numPr>
                    <w:spacing w:after="0" w:line="240" w:lineRule="auto"/>
                    <w:jc w:val="both"/>
                    <w:rPr>
                      <w:rFonts w:ascii="Arial Narrow" w:hAnsi="Arial Narrow" w:cs="Arial"/>
                      <w:b w:val="0"/>
                      <w:i/>
                      <w:sz w:val="24"/>
                      <w:szCs w:val="24"/>
                      <w:vertAlign w:val="subscript"/>
                      <w:lang w:val="es-ES_tradnl"/>
                    </w:rPr>
                  </w:pPr>
                  <w:r w:rsidRPr="009220EF">
                    <w:rPr>
                      <w:rFonts w:ascii="Arial Narrow" w:hAnsi="Arial Narrow" w:cs="Arial"/>
                      <w:b w:val="0"/>
                      <w:i/>
                      <w:sz w:val="24"/>
                      <w:szCs w:val="24"/>
                      <w:vertAlign w:val="subscript"/>
                      <w:lang w:val="es-ES_tradnl"/>
                    </w:rPr>
                    <w:t>El tiempo de experiencia mínimo debe ser razonable y congruente con el periodo en el cual el personal ejecutará las actividades para las que se le requiere, de forma tal que no constituya una restricción a la participación de postores.</w:t>
                  </w:r>
                </w:p>
                <w:p w14:paraId="0D9F5034" w14:textId="77777777" w:rsidR="00C149D8" w:rsidRPr="009220EF" w:rsidRDefault="00C149D8" w:rsidP="00FD0252">
                  <w:pPr>
                    <w:pStyle w:val="Prrafodelista"/>
                    <w:widowControl w:val="0"/>
                    <w:ind w:left="360"/>
                    <w:jc w:val="both"/>
                    <w:rPr>
                      <w:rFonts w:ascii="Arial Narrow" w:hAnsi="Arial Narrow" w:cs="Arial"/>
                      <w:b w:val="0"/>
                      <w:sz w:val="24"/>
                      <w:szCs w:val="24"/>
                      <w:vertAlign w:val="subscript"/>
                      <w:lang w:val="es-ES"/>
                    </w:rPr>
                  </w:pPr>
                </w:p>
                <w:p w14:paraId="33D483BA" w14:textId="77777777" w:rsidR="00C149D8" w:rsidRPr="009220EF" w:rsidRDefault="00C149D8" w:rsidP="00C149D8">
                  <w:pPr>
                    <w:pStyle w:val="Prrafodelista"/>
                    <w:widowControl w:val="0"/>
                    <w:numPr>
                      <w:ilvl w:val="0"/>
                      <w:numId w:val="13"/>
                    </w:numPr>
                    <w:spacing w:after="0" w:line="240" w:lineRule="auto"/>
                    <w:jc w:val="both"/>
                    <w:rPr>
                      <w:rFonts w:ascii="Arial Narrow" w:hAnsi="Arial Narrow" w:cs="Arial"/>
                      <w:b w:val="0"/>
                      <w:sz w:val="24"/>
                      <w:szCs w:val="24"/>
                      <w:vertAlign w:val="subscript"/>
                      <w:lang w:val="es-ES"/>
                    </w:rPr>
                  </w:pPr>
                  <w:r w:rsidRPr="009220EF">
                    <w:rPr>
                      <w:rFonts w:ascii="Arial Narrow" w:hAnsi="Arial Narrow" w:cs="Arial"/>
                      <w:b w:val="0"/>
                      <w:i/>
                      <w:sz w:val="24"/>
                      <w:szCs w:val="24"/>
                      <w:vertAlign w:val="subscript"/>
                      <w:lang w:val="es-ES_tradnl"/>
                    </w:rPr>
                    <w:t>Los documentos que acreditan la experiencia deben incluir los nombres y apellidos del personal clave, el cargo desempeñado, el plazo de la prestación indicando el día, mes y año de inicio y culminación, el nombre de la Entidad u organización que emite el documento y la fecha de emisión y nombres y apellidos de quien suscribe el documento.</w:t>
                  </w:r>
                </w:p>
                <w:p w14:paraId="7ACE502E" w14:textId="77777777" w:rsidR="00C149D8" w:rsidRPr="009220EF" w:rsidRDefault="00C149D8" w:rsidP="00FD0252">
                  <w:pPr>
                    <w:pStyle w:val="Prrafodelista"/>
                    <w:rPr>
                      <w:rFonts w:ascii="Arial Narrow" w:hAnsi="Arial Narrow" w:cs="Arial"/>
                      <w:i/>
                      <w:sz w:val="24"/>
                      <w:szCs w:val="24"/>
                      <w:vertAlign w:val="subscript"/>
                      <w:lang w:val="es-ES_tradnl"/>
                    </w:rPr>
                  </w:pPr>
                </w:p>
                <w:p w14:paraId="57E6FE34" w14:textId="77777777" w:rsidR="00C149D8" w:rsidRPr="009220EF" w:rsidRDefault="00C149D8" w:rsidP="00C149D8">
                  <w:pPr>
                    <w:pStyle w:val="Prrafodelista"/>
                    <w:widowControl w:val="0"/>
                    <w:numPr>
                      <w:ilvl w:val="0"/>
                      <w:numId w:val="13"/>
                    </w:numPr>
                    <w:spacing w:after="0" w:line="240" w:lineRule="auto"/>
                    <w:jc w:val="both"/>
                    <w:rPr>
                      <w:rFonts w:ascii="Arial Narrow" w:hAnsi="Arial Narrow" w:cs="Arial"/>
                      <w:sz w:val="24"/>
                      <w:szCs w:val="24"/>
                      <w:vertAlign w:val="subscript"/>
                      <w:lang w:val="es-ES"/>
                    </w:rPr>
                  </w:pPr>
                  <w:r w:rsidRPr="009220EF">
                    <w:rPr>
                      <w:rFonts w:ascii="Arial Narrow" w:hAnsi="Arial Narrow" w:cs="Arial"/>
                      <w:b w:val="0"/>
                      <w:i/>
                      <w:sz w:val="24"/>
                      <w:szCs w:val="24"/>
                      <w:vertAlign w:val="subscript"/>
                      <w:lang w:val="es-ES_tradnl"/>
                    </w:rPr>
                    <w:t>En caso los documentos para acreditar la experiencia establezcan el plazo de la experiencia adquirida por el personal clave en meses sin especificar los días se debe considerar el mes completo.</w:t>
                  </w:r>
                </w:p>
                <w:p w14:paraId="53B2F6B8" w14:textId="77777777" w:rsidR="00C149D8" w:rsidRPr="009220EF" w:rsidRDefault="00C149D8" w:rsidP="00FD0252">
                  <w:pPr>
                    <w:pStyle w:val="Prrafodelista"/>
                    <w:rPr>
                      <w:rFonts w:ascii="Arial Narrow" w:hAnsi="Arial Narrow" w:cs="Arial"/>
                      <w:sz w:val="24"/>
                      <w:szCs w:val="24"/>
                      <w:vertAlign w:val="subscript"/>
                      <w:lang w:val="es-ES"/>
                    </w:rPr>
                  </w:pPr>
                </w:p>
                <w:p w14:paraId="13AFC4EB" w14:textId="77777777" w:rsidR="00C149D8" w:rsidRPr="009220EF" w:rsidRDefault="00C149D8" w:rsidP="00C149D8">
                  <w:pPr>
                    <w:pStyle w:val="Prrafodelista"/>
                    <w:widowControl w:val="0"/>
                    <w:numPr>
                      <w:ilvl w:val="0"/>
                      <w:numId w:val="13"/>
                    </w:numPr>
                    <w:spacing w:after="0" w:line="240" w:lineRule="auto"/>
                    <w:jc w:val="both"/>
                    <w:rPr>
                      <w:rFonts w:ascii="Arial Narrow" w:hAnsi="Arial Narrow" w:cs="Arial"/>
                      <w:sz w:val="24"/>
                      <w:szCs w:val="24"/>
                      <w:vertAlign w:val="subscript"/>
                      <w:lang w:val="es-ES"/>
                    </w:rPr>
                  </w:pPr>
                  <w:r w:rsidRPr="009220EF">
                    <w:rPr>
                      <w:rFonts w:ascii="Arial Narrow" w:hAnsi="Arial Narrow" w:cs="Arial"/>
                      <w:b w:val="0"/>
                      <w:i/>
                      <w:sz w:val="24"/>
                      <w:szCs w:val="24"/>
                      <w:vertAlign w:val="subscript"/>
                      <w:lang w:val="es-ES_tradnl"/>
                    </w:rPr>
                    <w:t>Se considerará aquella experiencia que no tenga una antigüedad mayor a veinticinco (25) años anteriores a la fecha de la presentación de ofertas.</w:t>
                  </w:r>
                </w:p>
              </w:tc>
            </w:tr>
          </w:tbl>
          <w:p w14:paraId="0BE109B3" w14:textId="77777777" w:rsidR="00C149D8" w:rsidRDefault="00C149D8" w:rsidP="00FD0252">
            <w:pPr>
              <w:widowControl w:val="0"/>
              <w:rPr>
                <w:rFonts w:ascii="Arial Narrow" w:eastAsia="Times New Roman" w:hAnsi="Arial Narrow" w:cs="Arial"/>
                <w:sz w:val="24"/>
                <w:szCs w:val="24"/>
                <w:vertAlign w:val="subscript"/>
                <w:lang w:val="es-ES" w:eastAsia="es-ES"/>
              </w:rPr>
            </w:pPr>
          </w:p>
          <w:p w14:paraId="533DC967" w14:textId="77777777" w:rsidR="00C149D8" w:rsidRDefault="00C149D8" w:rsidP="00FD0252">
            <w:pPr>
              <w:widowControl w:val="0"/>
              <w:rPr>
                <w:rFonts w:ascii="Arial Narrow" w:hAnsi="Arial Narrow" w:cs="Arial"/>
                <w:sz w:val="24"/>
                <w:szCs w:val="24"/>
                <w:vertAlign w:val="subscript"/>
                <w:lang w:val="es-ES"/>
              </w:rPr>
            </w:pPr>
          </w:p>
        </w:tc>
      </w:tr>
    </w:tbl>
    <w:p w14:paraId="1B22FD39" w14:textId="77777777" w:rsidR="00C149D8" w:rsidRPr="00602841" w:rsidRDefault="00C149D8" w:rsidP="00C149D8">
      <w:pPr>
        <w:widowControl w:val="0"/>
        <w:spacing w:after="0" w:line="240" w:lineRule="auto"/>
        <w:ind w:left="816"/>
        <w:rPr>
          <w:rFonts w:ascii="Arial Narrow" w:hAnsi="Arial Narrow" w:cs="Arial"/>
          <w:sz w:val="24"/>
          <w:szCs w:val="24"/>
          <w:vertAlign w:val="subscript"/>
          <w:lang w:val="es-ES"/>
        </w:rPr>
      </w:pPr>
    </w:p>
    <w:tbl>
      <w:tblPr>
        <w:tblStyle w:val="Tabladecuadrcula1clara-nfasis51"/>
        <w:tblW w:w="8930" w:type="dxa"/>
        <w:tblInd w:w="137" w:type="dxa"/>
        <w:tblLook w:val="04A0" w:firstRow="1" w:lastRow="0" w:firstColumn="1" w:lastColumn="0" w:noHBand="0" w:noVBand="1"/>
      </w:tblPr>
      <w:tblGrid>
        <w:gridCol w:w="8930"/>
      </w:tblGrid>
      <w:tr w:rsidR="00C149D8" w:rsidRPr="00602841" w14:paraId="01B0CBB0" w14:textId="77777777" w:rsidTr="00FD0252">
        <w:trPr>
          <w:cnfStyle w:val="100000000000" w:firstRow="1" w:lastRow="0" w:firstColumn="0" w:lastColumn="0" w:oddVBand="0" w:evenVBand="0" w:oddHBand="0"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8930" w:type="dxa"/>
            <w:tcBorders>
              <w:top w:val="single" w:sz="4" w:space="0" w:color="B4C6E7" w:themeColor="accent5" w:themeTint="66"/>
              <w:left w:val="single" w:sz="4" w:space="0" w:color="B4C6E7" w:themeColor="accent5" w:themeTint="66"/>
              <w:right w:val="single" w:sz="4" w:space="0" w:color="B4C6E7" w:themeColor="accent5" w:themeTint="66"/>
            </w:tcBorders>
            <w:vAlign w:val="center"/>
            <w:hideMark/>
          </w:tcPr>
          <w:p w14:paraId="28593772" w14:textId="77777777" w:rsidR="00C149D8" w:rsidRPr="00602841" w:rsidRDefault="00C149D8" w:rsidP="00FD0252">
            <w:pPr>
              <w:rPr>
                <w:rFonts w:ascii="Arial Narrow" w:hAnsi="Arial Narrow" w:cs="Arial"/>
                <w:sz w:val="24"/>
                <w:szCs w:val="24"/>
                <w:vertAlign w:val="subscript"/>
                <w:lang w:val="es-ES"/>
              </w:rPr>
            </w:pPr>
            <w:r w:rsidRPr="00602841">
              <w:rPr>
                <w:rFonts w:ascii="Arial Narrow" w:hAnsi="Arial Narrow" w:cs="Arial"/>
                <w:sz w:val="24"/>
                <w:szCs w:val="24"/>
                <w:vertAlign w:val="subscript"/>
                <w:lang w:val="es-ES"/>
              </w:rPr>
              <w:t>Importante</w:t>
            </w:r>
          </w:p>
        </w:tc>
      </w:tr>
      <w:tr w:rsidR="00C149D8" w:rsidRPr="00602841" w14:paraId="5FAB6790" w14:textId="77777777" w:rsidTr="00FD0252">
        <w:tc>
          <w:tcPr>
            <w:cnfStyle w:val="001000000000" w:firstRow="0" w:lastRow="0" w:firstColumn="1" w:lastColumn="0" w:oddVBand="0" w:evenVBand="0" w:oddHBand="0" w:evenHBand="0" w:firstRowFirstColumn="0" w:firstRowLastColumn="0" w:lastRowFirstColumn="0" w:lastRowLastColumn="0"/>
            <w:tcW w:w="8930"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vAlign w:val="center"/>
          </w:tcPr>
          <w:p w14:paraId="7682C60C" w14:textId="77777777" w:rsidR="00C149D8" w:rsidRPr="00602841" w:rsidRDefault="00C149D8" w:rsidP="00C149D8">
            <w:pPr>
              <w:pStyle w:val="Prrafodelista"/>
              <w:widowControl w:val="0"/>
              <w:numPr>
                <w:ilvl w:val="0"/>
                <w:numId w:val="12"/>
              </w:numPr>
              <w:spacing w:after="120" w:line="240" w:lineRule="auto"/>
              <w:ind w:left="453" w:hanging="357"/>
              <w:rPr>
                <w:rFonts w:ascii="Arial Narrow" w:hAnsi="Arial Narrow" w:cs="Arial"/>
                <w:b w:val="0"/>
                <w:sz w:val="24"/>
                <w:szCs w:val="24"/>
                <w:vertAlign w:val="subscript"/>
                <w:lang w:val="es-ES"/>
              </w:rPr>
            </w:pPr>
            <w:r w:rsidRPr="00602841">
              <w:rPr>
                <w:rFonts w:ascii="Arial Narrow" w:hAnsi="Arial Narrow" w:cs="Arial"/>
                <w:b w:val="0"/>
                <w:i/>
                <w:sz w:val="24"/>
                <w:szCs w:val="24"/>
                <w:vertAlign w:val="subscript"/>
                <w:lang w:val="es-ES"/>
              </w:rPr>
              <w:t xml:space="preserve">Si como resultado de una consulta u observación corresponde precisarse o ajustarse el requerimiento, se solicita la autorización del área usuaria y se pone de conocimiento de tal hecho a la dependencia que aprobó el expediente de contratación, de conformidad con el numeral </w:t>
            </w:r>
            <w:r w:rsidRPr="00602841">
              <w:rPr>
                <w:rFonts w:ascii="Arial Narrow" w:hAnsi="Arial Narrow" w:cs="Arial"/>
                <w:b w:val="0"/>
                <w:i/>
                <w:sz w:val="24"/>
                <w:szCs w:val="24"/>
                <w:vertAlign w:val="subscript"/>
                <w:lang w:val="es-ES"/>
              </w:rPr>
              <w:lastRenderedPageBreak/>
              <w:t>72.3 del artículo 72 del Reglamento</w:t>
            </w:r>
            <w:r w:rsidRPr="00602841">
              <w:rPr>
                <w:rFonts w:ascii="Arial Narrow" w:hAnsi="Arial Narrow" w:cs="Arial"/>
                <w:b w:val="0"/>
                <w:i/>
                <w:sz w:val="24"/>
                <w:szCs w:val="24"/>
                <w:vertAlign w:val="subscript"/>
                <w:lang w:val="es-ES_tradnl"/>
              </w:rPr>
              <w:t>.</w:t>
            </w:r>
          </w:p>
          <w:p w14:paraId="11F4B386" w14:textId="77777777" w:rsidR="00C149D8" w:rsidRPr="00602841" w:rsidRDefault="00C149D8" w:rsidP="00FD0252">
            <w:pPr>
              <w:pStyle w:val="Prrafodelista"/>
              <w:widowControl w:val="0"/>
              <w:spacing w:after="120"/>
              <w:ind w:left="453"/>
              <w:rPr>
                <w:rFonts w:ascii="Arial Narrow" w:hAnsi="Arial Narrow" w:cs="Arial"/>
                <w:b w:val="0"/>
                <w:sz w:val="24"/>
                <w:szCs w:val="24"/>
                <w:vertAlign w:val="subscript"/>
                <w:lang w:val="es-ES"/>
              </w:rPr>
            </w:pPr>
          </w:p>
          <w:p w14:paraId="7397DB24" w14:textId="77777777" w:rsidR="00C149D8" w:rsidRPr="00602841" w:rsidRDefault="00C149D8" w:rsidP="00C149D8">
            <w:pPr>
              <w:pStyle w:val="Prrafodelista"/>
              <w:widowControl w:val="0"/>
              <w:numPr>
                <w:ilvl w:val="0"/>
                <w:numId w:val="12"/>
              </w:numPr>
              <w:spacing w:after="120" w:line="240" w:lineRule="auto"/>
              <w:ind w:left="453" w:hanging="357"/>
              <w:rPr>
                <w:rFonts w:ascii="Arial Narrow" w:hAnsi="Arial Narrow" w:cs="Arial"/>
                <w:b w:val="0"/>
                <w:i/>
                <w:sz w:val="24"/>
                <w:szCs w:val="24"/>
                <w:vertAlign w:val="subscript"/>
              </w:rPr>
            </w:pPr>
            <w:r w:rsidRPr="00602841">
              <w:rPr>
                <w:rFonts w:ascii="Arial Narrow" w:hAnsi="Arial Narrow" w:cs="Arial"/>
                <w:b w:val="0"/>
                <w:i/>
                <w:sz w:val="24"/>
                <w:szCs w:val="24"/>
                <w:vertAlign w:val="subscript"/>
                <w:lang w:val="es-ES"/>
              </w:rPr>
              <w:t>El cumplimiento de las Especificaciones Técnicas se realiza mediante la presentación de una declaración jurada. De ser el caso, adicionalmente la Entidad puede solicitar documentación que acredite el cumplimiento del algún componente de las características y/o requisitos funcionales. Para dicho efecto, consignará de manera detallada los documentos que deben presentar los postores en el literal e) del numeral 2.2.1.1 de esta sección de las bases.</w:t>
            </w:r>
          </w:p>
          <w:p w14:paraId="23BEEE83" w14:textId="77777777" w:rsidR="00C149D8" w:rsidRPr="00602841" w:rsidRDefault="00C149D8" w:rsidP="00FD0252">
            <w:pPr>
              <w:pStyle w:val="Prrafodelista"/>
              <w:rPr>
                <w:rFonts w:ascii="Arial Narrow" w:hAnsi="Arial Narrow" w:cs="Arial"/>
                <w:i/>
                <w:sz w:val="24"/>
                <w:szCs w:val="24"/>
                <w:vertAlign w:val="subscript"/>
              </w:rPr>
            </w:pPr>
          </w:p>
          <w:p w14:paraId="6ED0E9EF" w14:textId="77777777" w:rsidR="00C149D8" w:rsidRPr="00602841" w:rsidRDefault="00C149D8" w:rsidP="00C149D8">
            <w:pPr>
              <w:pStyle w:val="Prrafodelista"/>
              <w:widowControl w:val="0"/>
              <w:numPr>
                <w:ilvl w:val="0"/>
                <w:numId w:val="12"/>
              </w:numPr>
              <w:spacing w:after="120" w:line="240" w:lineRule="auto"/>
              <w:ind w:left="453" w:hanging="357"/>
              <w:rPr>
                <w:rFonts w:ascii="Arial Narrow" w:hAnsi="Arial Narrow" w:cs="Arial"/>
                <w:b w:val="0"/>
                <w:i/>
                <w:sz w:val="24"/>
                <w:szCs w:val="24"/>
                <w:vertAlign w:val="subscript"/>
              </w:rPr>
            </w:pPr>
            <w:r w:rsidRPr="00602841">
              <w:rPr>
                <w:rFonts w:ascii="Arial Narrow" w:hAnsi="Arial Narrow" w:cs="Arial"/>
                <w:b w:val="0"/>
                <w:i/>
                <w:sz w:val="24"/>
                <w:szCs w:val="24"/>
                <w:vertAlign w:val="subscript"/>
                <w:lang w:val="es-ES"/>
              </w:rPr>
              <w:t xml:space="preserve">Los requisitos de calificación determinan si los postores cuentan con las capacidades necesarias para ejecutar el contrato, lo que debe ser acreditado documentalmente, y no mediante declaración jurada. </w:t>
            </w:r>
          </w:p>
        </w:tc>
      </w:tr>
    </w:tbl>
    <w:p w14:paraId="4DB0F553" w14:textId="77777777" w:rsidR="00C149D8" w:rsidRPr="00602841" w:rsidRDefault="00C149D8" w:rsidP="00C149D8">
      <w:pPr>
        <w:pStyle w:val="Prrafodelista"/>
        <w:widowControl w:val="0"/>
        <w:spacing w:line="240" w:lineRule="auto"/>
        <w:ind w:left="567"/>
        <w:jc w:val="both"/>
        <w:rPr>
          <w:rFonts w:ascii="Arial Narrow" w:hAnsi="Arial Narrow" w:cs="Arial"/>
          <w:b/>
          <w:sz w:val="24"/>
          <w:szCs w:val="24"/>
          <w:vertAlign w:val="subscript"/>
        </w:rPr>
      </w:pPr>
    </w:p>
    <w:p w14:paraId="18C04E37" w14:textId="77777777" w:rsidR="00C149D8" w:rsidRDefault="00C149D8" w:rsidP="00C149D8">
      <w:pPr>
        <w:pStyle w:val="Prrafodelista"/>
        <w:widowControl w:val="0"/>
        <w:spacing w:line="240" w:lineRule="auto"/>
        <w:ind w:left="567"/>
        <w:jc w:val="both"/>
        <w:rPr>
          <w:rFonts w:ascii="Arial Narrow" w:hAnsi="Arial Narrow" w:cs="Arial"/>
          <w:b/>
          <w:sz w:val="24"/>
          <w:szCs w:val="24"/>
          <w:vertAlign w:val="subscript"/>
        </w:rPr>
      </w:pPr>
    </w:p>
    <w:p w14:paraId="45C879F1" w14:textId="77777777" w:rsidR="00C149D8" w:rsidRDefault="00C149D8"/>
    <w:sectPr w:rsidR="00C149D8">
      <w:headerReference w:type="even" r:id="rId8"/>
      <w:headerReference w:type="default" r:id="rId9"/>
      <w:footerReference w:type="default" r:id="rId10"/>
      <w:headerReference w:type="firs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EA5214" w14:textId="77777777" w:rsidR="006F7441" w:rsidRDefault="006F7441" w:rsidP="008C6921">
      <w:pPr>
        <w:spacing w:after="0" w:line="240" w:lineRule="auto"/>
      </w:pPr>
      <w:r>
        <w:separator/>
      </w:r>
    </w:p>
  </w:endnote>
  <w:endnote w:type="continuationSeparator" w:id="0">
    <w:p w14:paraId="477E899E" w14:textId="77777777" w:rsidR="006F7441" w:rsidRDefault="006F7441" w:rsidP="008C69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Perpetua">
    <w:panose1 w:val="02020502060401020303"/>
    <w:charset w:val="00"/>
    <w:family w:val="roman"/>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stellar">
    <w:altName w:val="Castellar"/>
    <w:panose1 w:val="020A0402060406010301"/>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5B781" w14:textId="77777777" w:rsidR="008C6921" w:rsidRDefault="008C6921">
    <w:pPr>
      <w:pStyle w:val="Piedepgina"/>
    </w:pPr>
    <w:r w:rsidRPr="008C6921">
      <w:rPr>
        <w:noProof/>
        <w:lang w:eastAsia="es-PE"/>
      </w:rPr>
      <w:drawing>
        <wp:anchor distT="0" distB="0" distL="114300" distR="114300" simplePos="0" relativeHeight="251659264" behindDoc="0" locked="0" layoutInCell="1" allowOverlap="1" wp14:anchorId="26754776" wp14:editId="7C433701">
          <wp:simplePos x="0" y="0"/>
          <wp:positionH relativeFrom="margin">
            <wp:align>center</wp:align>
          </wp:positionH>
          <wp:positionV relativeFrom="page">
            <wp:align>bottom</wp:align>
          </wp:positionV>
          <wp:extent cx="7497445" cy="819150"/>
          <wp:effectExtent l="0" t="0" r="8255" b="0"/>
          <wp:wrapSquare wrapText="bothSides"/>
          <wp:docPr id="2" name="Imagen 2" descr="C:\Users\informatica\Desktop\p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nformatica\Desktop\pie.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97445" cy="81915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F394B9" w14:textId="77777777" w:rsidR="006F7441" w:rsidRDefault="006F7441" w:rsidP="008C6921">
      <w:pPr>
        <w:spacing w:after="0" w:line="240" w:lineRule="auto"/>
      </w:pPr>
      <w:r>
        <w:separator/>
      </w:r>
    </w:p>
  </w:footnote>
  <w:footnote w:type="continuationSeparator" w:id="0">
    <w:p w14:paraId="3F4F36F6" w14:textId="77777777" w:rsidR="006F7441" w:rsidRDefault="006F7441" w:rsidP="008C6921">
      <w:pPr>
        <w:spacing w:after="0" w:line="240" w:lineRule="auto"/>
      </w:pPr>
      <w:r>
        <w:continuationSeparator/>
      </w:r>
    </w:p>
  </w:footnote>
  <w:footnote w:id="1">
    <w:p w14:paraId="24855E63" w14:textId="77777777" w:rsidR="00C149D8" w:rsidRDefault="00C149D8" w:rsidP="00C149D8">
      <w:pPr>
        <w:pStyle w:val="Textonotapie"/>
        <w:tabs>
          <w:tab w:val="left" w:pos="284"/>
        </w:tabs>
        <w:ind w:left="284" w:hanging="284"/>
        <w:rPr>
          <w:rFonts w:ascii="Arial" w:eastAsia="MS Mincho" w:hAnsi="Arial" w:cs="Arial"/>
          <w:color w:val="auto"/>
          <w:sz w:val="16"/>
          <w:szCs w:val="16"/>
        </w:rPr>
      </w:pPr>
      <w:r>
        <w:rPr>
          <w:rStyle w:val="Refdenotaalpie"/>
        </w:rPr>
        <w:footnoteRef/>
      </w:r>
      <w:r>
        <w:t xml:space="preserve"> </w:t>
      </w:r>
      <w:r>
        <w:tab/>
      </w:r>
      <w:r>
        <w:rPr>
          <w:rFonts w:ascii="Arial" w:hAnsi="Arial" w:cs="Arial"/>
          <w:sz w:val="16"/>
          <w:szCs w:val="16"/>
        </w:rPr>
        <w:t xml:space="preserve">Cabe precisar que, de acuerdo con la </w:t>
      </w:r>
      <w:r>
        <w:rPr>
          <w:rFonts w:ascii="Arial" w:hAnsi="Arial" w:cs="Arial"/>
          <w:b/>
          <w:sz w:val="16"/>
          <w:szCs w:val="16"/>
        </w:rPr>
        <w:t>Resolución N° 0065-2018-TCE-S1 del Tribunal de Contrataciones del Estado</w:t>
      </w:r>
      <w:r>
        <w:rPr>
          <w:rFonts w:ascii="Arial" w:hAnsi="Arial" w:cs="Arial"/>
          <w:sz w:val="16"/>
          <w:szCs w:val="16"/>
        </w:rPr>
        <w:t>:</w:t>
      </w:r>
    </w:p>
    <w:p w14:paraId="2B82BD9B" w14:textId="77777777" w:rsidR="00C149D8" w:rsidRDefault="00C149D8" w:rsidP="00C149D8">
      <w:pPr>
        <w:pStyle w:val="Textonotapie"/>
        <w:ind w:left="720"/>
        <w:rPr>
          <w:rFonts w:ascii="Arial" w:hAnsi="Arial" w:cs="Arial"/>
          <w:i/>
          <w:sz w:val="16"/>
          <w:szCs w:val="16"/>
        </w:rPr>
      </w:pPr>
    </w:p>
    <w:p w14:paraId="51B09B47" w14:textId="77777777" w:rsidR="00C149D8" w:rsidRDefault="00C149D8" w:rsidP="00C149D8">
      <w:pPr>
        <w:pStyle w:val="Textonotapie"/>
        <w:ind w:left="720"/>
        <w:rPr>
          <w:rFonts w:ascii="Arial" w:hAnsi="Arial" w:cs="Arial"/>
          <w:i/>
          <w:sz w:val="16"/>
          <w:szCs w:val="16"/>
        </w:rPr>
      </w:pPr>
      <w:r>
        <w:rPr>
          <w:rFonts w:ascii="Arial" w:hAnsi="Arial" w:cs="Arial"/>
          <w:i/>
          <w:sz w:val="16"/>
          <w:szCs w:val="16"/>
        </w:rPr>
        <w:t>“… el solo sello de cancelado en el comprobante, cuando ha sido colocado por el propio postor, no puede ser considerado como una acreditación que produzca fehaciencia en relación a que se encuentra cancelado. Admitir ello equivaldría a considerar como válida la sola declaración del postor afirmando que el comprobante de pago ha sido cancelado”</w:t>
      </w:r>
    </w:p>
    <w:p w14:paraId="7F41E6EE" w14:textId="77777777" w:rsidR="00C149D8" w:rsidRDefault="00C149D8" w:rsidP="00C149D8">
      <w:pPr>
        <w:pStyle w:val="Textonotapie"/>
        <w:ind w:left="720"/>
        <w:rPr>
          <w:rFonts w:ascii="Arial" w:hAnsi="Arial" w:cs="Arial"/>
          <w:i/>
          <w:sz w:val="16"/>
          <w:szCs w:val="16"/>
        </w:rPr>
      </w:pPr>
      <w:r>
        <w:rPr>
          <w:rFonts w:ascii="Arial" w:hAnsi="Arial" w:cs="Arial"/>
          <w:i/>
          <w:sz w:val="16"/>
          <w:szCs w:val="16"/>
        </w:rPr>
        <w:t>(…)</w:t>
      </w:r>
    </w:p>
    <w:p w14:paraId="1E452722" w14:textId="77777777" w:rsidR="00C149D8" w:rsidRDefault="00C149D8" w:rsidP="00C149D8">
      <w:pPr>
        <w:pStyle w:val="Textonotapie"/>
        <w:ind w:left="720"/>
        <w:rPr>
          <w:rFonts w:ascii="Arial" w:hAnsi="Arial" w:cs="Arial"/>
          <w:i/>
          <w:sz w:val="16"/>
          <w:szCs w:val="16"/>
        </w:rPr>
      </w:pPr>
      <w:r>
        <w:rPr>
          <w:rFonts w:ascii="Arial" w:hAnsi="Arial" w:cs="Arial"/>
          <w:i/>
          <w:sz w:val="16"/>
          <w:szCs w:val="16"/>
        </w:rPr>
        <w:t>“Situación diferente se suscita ante el sello colocado por el cliente del postor [sea utilizando el término “cancelado” o “pagado”] supuesto en el cual sí se contaría con la declaración de un tercero que brinde certeza, ante la cual debiera reconocerse la validez de la experiencia”.</w:t>
      </w:r>
    </w:p>
    <w:p w14:paraId="5DFB01C4" w14:textId="77777777" w:rsidR="00C149D8" w:rsidRDefault="00C149D8" w:rsidP="00C149D8">
      <w:pPr>
        <w:pStyle w:val="Textonotapie"/>
        <w:tabs>
          <w:tab w:val="left" w:pos="284"/>
        </w:tabs>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35CCA" w14:textId="5209BC55" w:rsidR="00C149D8" w:rsidRPr="0088673D" w:rsidRDefault="00F4479E" w:rsidP="00C859B1">
    <w:pPr>
      <w:pStyle w:val="Encabezado"/>
    </w:pPr>
    <w:r>
      <w:rPr>
        <w:noProof/>
      </w:rPr>
      <mc:AlternateContent>
        <mc:Choice Requires="wps">
          <w:drawing>
            <wp:anchor distT="45720" distB="45720" distL="114300" distR="114300" simplePos="0" relativeHeight="251668480" behindDoc="0" locked="0" layoutInCell="1" allowOverlap="1" wp14:anchorId="5A8ADC46" wp14:editId="0284C31F">
              <wp:simplePos x="0" y="0"/>
              <wp:positionH relativeFrom="margin">
                <wp:posOffset>-483235</wp:posOffset>
              </wp:positionH>
              <wp:positionV relativeFrom="paragraph">
                <wp:posOffset>420370</wp:posOffset>
              </wp:positionV>
              <wp:extent cx="7004050" cy="533400"/>
              <wp:effectExtent l="0" t="0" r="0" b="0"/>
              <wp:wrapSquare wrapText="bothSides"/>
              <wp:docPr id="5943503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04050" cy="533400"/>
                      </a:xfrm>
                      <a:prstGeom prst="rect">
                        <a:avLst/>
                      </a:prstGeom>
                      <a:noFill/>
                      <a:ln w="9525">
                        <a:noFill/>
                        <a:miter lim="800000"/>
                        <a:headEnd/>
                        <a:tailEnd/>
                      </a:ln>
                    </wps:spPr>
                    <wps:txbx>
                      <w:txbxContent>
                        <w:p w14:paraId="339ED4BF" w14:textId="77777777" w:rsidR="00F4479E" w:rsidRPr="00A20547" w:rsidRDefault="00F4479E" w:rsidP="007210F4">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6F546B04" w14:textId="77777777" w:rsidR="00F4479E" w:rsidRDefault="00F4479E" w:rsidP="007210F4">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7B01A707" w14:textId="3A3E3462" w:rsidR="007210F4" w:rsidRDefault="007210F4" w:rsidP="007210F4">
                          <w:pPr>
                            <w:spacing w:after="0"/>
                            <w:jc w:val="center"/>
                            <w:rPr>
                              <w:b/>
                              <w:bCs/>
                              <w:color w:val="444444"/>
                              <w:sz w:val="18"/>
                              <w:szCs w:val="18"/>
                            </w:rPr>
                          </w:pPr>
                          <w:r>
                            <w:rPr>
                              <w:b/>
                              <w:bCs/>
                              <w:color w:val="444444"/>
                              <w:sz w:val="18"/>
                              <w:szCs w:val="18"/>
                            </w:rPr>
                            <w:t>“Año del Bicentenario, de la consolidación de nuestra Independencia, y de la conmemoración de las heroicas batallas de Junín y Ayacucho”</w:t>
                          </w:r>
                        </w:p>
                        <w:p w14:paraId="149A6B2C" w14:textId="0971B128" w:rsidR="00F4479E" w:rsidRPr="008E24AC" w:rsidRDefault="00F4479E" w:rsidP="007210F4">
                          <w:pPr>
                            <w:spacing w:after="0"/>
                            <w:jc w:val="center"/>
                            <w:rPr>
                              <w:b/>
                              <w:bCs/>
                              <w:color w:val="444444"/>
                              <w:sz w:val="18"/>
                              <w:szCs w:val="18"/>
                            </w:rPr>
                          </w:pPr>
                          <w:r w:rsidRPr="008E24AC">
                            <w:rPr>
                              <w:b/>
                              <w:bCs/>
                              <w:color w:val="444444"/>
                              <w:sz w:val="18"/>
                              <w:szCs w:val="18"/>
                            </w:rPr>
                            <w:t>”</w:t>
                          </w:r>
                        </w:p>
                        <w:p w14:paraId="030E2E10" w14:textId="77777777" w:rsidR="00F4479E" w:rsidRDefault="00F4479E" w:rsidP="007210F4">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A8ADC46" id="_x0000_t202" coordsize="21600,21600" o:spt="202" path="m,l,21600r21600,l21600,xe">
              <v:stroke joinstyle="miter"/>
              <v:path gradientshapeok="t" o:connecttype="rect"/>
            </v:shapetype>
            <v:shape id="Cuadro de texto 2" o:spid="_x0000_s1026" type="#_x0000_t202" style="position:absolute;margin-left:-38.05pt;margin-top:33.1pt;width:551.5pt;height:42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" filled="f" stroked="f">
              <v:textbox>
                <w:txbxContent>
                  <w:p w14:paraId="339ED4BF" w14:textId="77777777" w:rsidR="00F4479E" w:rsidRPr="00A20547" w:rsidRDefault="00F4479E" w:rsidP="007210F4">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6F546B04" w14:textId="77777777" w:rsidR="00F4479E" w:rsidRDefault="00F4479E" w:rsidP="007210F4">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7B01A707" w14:textId="3A3E3462" w:rsidR="007210F4" w:rsidRDefault="007210F4" w:rsidP="007210F4">
                    <w:pPr>
                      <w:spacing w:after="0"/>
                      <w:jc w:val="center"/>
                      <w:rPr>
                        <w:b/>
                        <w:bCs/>
                        <w:color w:val="444444"/>
                        <w:sz w:val="18"/>
                        <w:szCs w:val="18"/>
                      </w:rPr>
                    </w:pPr>
                    <w:r>
                      <w:rPr>
                        <w:b/>
                        <w:bCs/>
                        <w:color w:val="444444"/>
                        <w:sz w:val="18"/>
                        <w:szCs w:val="18"/>
                      </w:rPr>
                      <w:t>“Año del Bicentenario, de la consolidación de nuestra Independencia, y de la conmemoración de las heroicas batallas de Junín y Ayacucho”</w:t>
                    </w:r>
                  </w:p>
                  <w:p w14:paraId="149A6B2C" w14:textId="0971B128" w:rsidR="00F4479E" w:rsidRPr="008E24AC" w:rsidRDefault="00F4479E" w:rsidP="007210F4">
                    <w:pPr>
                      <w:spacing w:after="0"/>
                      <w:jc w:val="center"/>
                      <w:rPr>
                        <w:b/>
                        <w:bCs/>
                        <w:color w:val="444444"/>
                        <w:sz w:val="18"/>
                        <w:szCs w:val="18"/>
                      </w:rPr>
                    </w:pPr>
                    <w:r w:rsidRPr="008E24AC">
                      <w:rPr>
                        <w:b/>
                        <w:bCs/>
                        <w:color w:val="444444"/>
                        <w:sz w:val="18"/>
                        <w:szCs w:val="18"/>
                      </w:rPr>
                      <w:t>”</w:t>
                    </w:r>
                  </w:p>
                  <w:p w14:paraId="030E2E10" w14:textId="77777777" w:rsidR="00F4479E" w:rsidRDefault="00F4479E" w:rsidP="007210F4">
                    <w:pPr>
                      <w:jc w:val="center"/>
                    </w:pPr>
                  </w:p>
                </w:txbxContent>
              </v:textbox>
              <w10:wrap type="square" anchorx="margin"/>
            </v:shape>
          </w:pict>
        </mc:Fallback>
      </mc:AlternateContent>
    </w:r>
    <w:r w:rsidR="00C149D8" w:rsidRPr="008C6921">
      <w:rPr>
        <w:noProof/>
        <w:lang w:eastAsia="es-PE"/>
      </w:rPr>
      <w:drawing>
        <wp:anchor distT="0" distB="0" distL="114300" distR="114300" simplePos="0" relativeHeight="251666432" behindDoc="0" locked="0" layoutInCell="1" allowOverlap="1" wp14:anchorId="1001A6D5" wp14:editId="4A5BE656">
          <wp:simplePos x="0" y="0"/>
          <wp:positionH relativeFrom="page">
            <wp:align>right</wp:align>
          </wp:positionH>
          <wp:positionV relativeFrom="page">
            <wp:posOffset>28575</wp:posOffset>
          </wp:positionV>
          <wp:extent cx="7753166" cy="1190625"/>
          <wp:effectExtent l="0" t="0" r="635" b="0"/>
          <wp:wrapSquare wrapText="bothSides"/>
          <wp:docPr id="1293883202" name="Imagen 1293883202" descr="C:\Users\informatica\Desktop\encabez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formatica\Desktop\encabezad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166" cy="11906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FF2F2" w14:textId="77777777" w:rsidR="008C6921" w:rsidRDefault="00000000">
    <w:pPr>
      <w:pStyle w:val="Encabezado"/>
    </w:pPr>
    <w:r>
      <w:rPr>
        <w:noProof/>
        <w:lang w:eastAsia="es-PE"/>
      </w:rPr>
      <w:pict w14:anchorId="5CEA07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7" o:spid="_x0000_s1029" type="#_x0000_t75" style="position:absolute;margin-left:0;margin-top:0;width:399.75pt;height:435pt;z-index:-251655168;mso-position-horizontal:center;mso-position-horizontal-relative:margin;mso-position-vertical:center;mso-position-vertical-relative:margin" o:allowincell="f">
          <v:imagedata r:id="rId1" o:title="sello"/>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9D492" w14:textId="31FCF548" w:rsidR="008C6921" w:rsidRDefault="00000000">
    <w:pPr>
      <w:pStyle w:val="Encabezado"/>
    </w:pPr>
    <w:r>
      <w:rPr>
        <w:noProof/>
        <w:lang w:eastAsia="es-PE"/>
      </w:rPr>
      <w:pict w14:anchorId="193EE2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8" o:spid="_x0000_s1030" type="#_x0000_t75" style="position:absolute;margin-left:22.8pt;margin-top:101.7pt;width:399.75pt;height:435pt;z-index:-251654144;mso-position-horizontal-relative:margin;mso-position-vertical-relative:margin" o:allowincell="f">
          <v:imagedata r:id="rId1" o:title="sello"/>
          <w10:wrap anchorx="margin" anchory="margin"/>
        </v:shape>
      </w:pict>
    </w:r>
    <w:r w:rsidR="00C149D8">
      <w:rPr>
        <w:noProof/>
      </w:rPr>
      <mc:AlternateContent>
        <mc:Choice Requires="wps">
          <w:drawing>
            <wp:anchor distT="45720" distB="45720" distL="114300" distR="114300" simplePos="0" relativeHeight="251664384" behindDoc="0" locked="0" layoutInCell="1" allowOverlap="1" wp14:anchorId="444D0726" wp14:editId="7249009A">
              <wp:simplePos x="0" y="0"/>
              <wp:positionH relativeFrom="margin">
                <wp:posOffset>129540</wp:posOffset>
              </wp:positionH>
              <wp:positionV relativeFrom="paragraph">
                <wp:posOffset>388620</wp:posOffset>
              </wp:positionV>
              <wp:extent cx="5257800" cy="53340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533400"/>
                      </a:xfrm>
                      <a:prstGeom prst="rect">
                        <a:avLst/>
                      </a:prstGeom>
                      <a:noFill/>
                      <a:ln w="9525">
                        <a:noFill/>
                        <a:miter lim="800000"/>
                        <a:headEnd/>
                        <a:tailEnd/>
                      </a:ln>
                    </wps:spPr>
                    <wps:txbx>
                      <w:txbxContent>
                        <w:p w14:paraId="1BD6CB13" w14:textId="29FD586A" w:rsidR="00C149D8" w:rsidRPr="00A20547" w:rsidRDefault="00C149D8" w:rsidP="00C149D8">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1A396934" w14:textId="77777777" w:rsidR="00C149D8" w:rsidRDefault="00C149D8" w:rsidP="00C149D8">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2785A671" w14:textId="77777777" w:rsidR="00C149D8" w:rsidRPr="008E24AC" w:rsidRDefault="00C149D8" w:rsidP="00C149D8">
                          <w:pPr>
                            <w:spacing w:after="0"/>
                            <w:jc w:val="center"/>
                            <w:rPr>
                              <w:b/>
                              <w:bCs/>
                              <w:color w:val="444444"/>
                              <w:sz w:val="18"/>
                              <w:szCs w:val="18"/>
                            </w:rPr>
                          </w:pPr>
                          <w:r w:rsidRPr="008E24AC">
                            <w:rPr>
                              <w:b/>
                              <w:bCs/>
                              <w:color w:val="444444"/>
                              <w:sz w:val="18"/>
                              <w:szCs w:val="18"/>
                            </w:rPr>
                            <w:t>“AÑO D</w:t>
                          </w:r>
                          <w:r>
                            <w:rPr>
                              <w:b/>
                              <w:bCs/>
                              <w:color w:val="444444"/>
                              <w:sz w:val="18"/>
                              <w:szCs w:val="18"/>
                            </w:rPr>
                            <w:t>E LA UNIDAD, LA PAZ Y EL DESARROLLO</w:t>
                          </w:r>
                          <w:r w:rsidRPr="008E24AC">
                            <w:rPr>
                              <w:b/>
                              <w:bCs/>
                              <w:color w:val="444444"/>
                              <w:sz w:val="18"/>
                              <w:szCs w:val="18"/>
                            </w:rPr>
                            <w:t>”</w:t>
                          </w:r>
                        </w:p>
                        <w:p w14:paraId="0C287490" w14:textId="7D61BF85" w:rsidR="00C149D8" w:rsidRDefault="00C149D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44D0726" id="_x0000_t202" coordsize="21600,21600" o:spt="202" path="m,l,21600r21600,l21600,xe">
              <v:stroke joinstyle="miter"/>
              <v:path gradientshapeok="t" o:connecttype="rect"/>
            </v:shapetype>
            <v:shape id="_x0000_s1027" type="#_x0000_t202" style="position:absolute;margin-left:10.2pt;margin-top:30.6pt;width:414pt;height:42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" filled="f" stroked="f">
              <v:textbox>
                <w:txbxContent>
                  <w:p w14:paraId="1BD6CB13" w14:textId="29FD586A" w:rsidR="00C149D8" w:rsidRPr="00A20547" w:rsidRDefault="00C149D8" w:rsidP="00C149D8">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1A396934" w14:textId="77777777" w:rsidR="00C149D8" w:rsidRDefault="00C149D8" w:rsidP="00C149D8">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2785A671" w14:textId="77777777" w:rsidR="00C149D8" w:rsidRPr="008E24AC" w:rsidRDefault="00C149D8" w:rsidP="00C149D8">
                    <w:pPr>
                      <w:spacing w:after="0"/>
                      <w:jc w:val="center"/>
                      <w:rPr>
                        <w:b/>
                        <w:bCs/>
                        <w:color w:val="444444"/>
                        <w:sz w:val="18"/>
                        <w:szCs w:val="18"/>
                      </w:rPr>
                    </w:pPr>
                    <w:r w:rsidRPr="008E24AC">
                      <w:rPr>
                        <w:b/>
                        <w:bCs/>
                        <w:color w:val="444444"/>
                        <w:sz w:val="18"/>
                        <w:szCs w:val="18"/>
                      </w:rPr>
                      <w:t>“AÑO D</w:t>
                    </w:r>
                    <w:r>
                      <w:rPr>
                        <w:b/>
                        <w:bCs/>
                        <w:color w:val="444444"/>
                        <w:sz w:val="18"/>
                        <w:szCs w:val="18"/>
                      </w:rPr>
                      <w:t>E LA UNIDAD, LA PAZ Y EL DESARROLLO</w:t>
                    </w:r>
                    <w:r w:rsidRPr="008E24AC">
                      <w:rPr>
                        <w:b/>
                        <w:bCs/>
                        <w:color w:val="444444"/>
                        <w:sz w:val="18"/>
                        <w:szCs w:val="18"/>
                      </w:rPr>
                      <w:t>”</w:t>
                    </w:r>
                  </w:p>
                  <w:p w14:paraId="0C287490" w14:textId="7D61BF85" w:rsidR="00C149D8" w:rsidRDefault="00C149D8"/>
                </w:txbxContent>
              </v:textbox>
              <w10:wrap type="square" anchorx="margin"/>
            </v:shape>
          </w:pict>
        </mc:Fallback>
      </mc:AlternateContent>
    </w:r>
    <w:r w:rsidR="008C6921" w:rsidRPr="008C6921">
      <w:rPr>
        <w:noProof/>
        <w:lang w:eastAsia="es-PE"/>
      </w:rPr>
      <w:drawing>
        <wp:anchor distT="0" distB="0" distL="114300" distR="114300" simplePos="0" relativeHeight="251658240" behindDoc="0" locked="0" layoutInCell="1" allowOverlap="1" wp14:anchorId="1C8C7B99" wp14:editId="546E4C63">
          <wp:simplePos x="0" y="0"/>
          <wp:positionH relativeFrom="margin">
            <wp:align>center</wp:align>
          </wp:positionH>
          <wp:positionV relativeFrom="page">
            <wp:posOffset>19050</wp:posOffset>
          </wp:positionV>
          <wp:extent cx="7505065" cy="1152525"/>
          <wp:effectExtent l="0" t="0" r="635" b="9525"/>
          <wp:wrapSquare wrapText="bothSides"/>
          <wp:docPr id="1" name="Imagen 1" descr="C:\Users\informatica\Desktop\encabez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formatica\Desktop\encabezad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05065" cy="11525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B8A4C" w14:textId="77777777" w:rsidR="008C6921" w:rsidRDefault="00000000">
    <w:pPr>
      <w:pStyle w:val="Encabezado"/>
    </w:pPr>
    <w:r>
      <w:rPr>
        <w:noProof/>
        <w:lang w:eastAsia="es-PE"/>
      </w:rPr>
      <w:pict w14:anchorId="39A229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6" o:spid="_x0000_s1028" type="#_x0000_t75" style="position:absolute;margin-left:0;margin-top:0;width:399.75pt;height:435pt;z-index:-251656192;mso-position-horizontal:center;mso-position-horizontal-relative:margin;mso-position-vertical:center;mso-position-vertical-relative:margin" o:allowincell="f">
          <v:imagedata r:id="rId1" o:title="sello"/>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D0EEE"/>
    <w:multiLevelType w:val="hybridMultilevel"/>
    <w:tmpl w:val="C49E6948"/>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 w15:restartNumberingAfterBreak="0">
    <w:nsid w:val="0D534FC7"/>
    <w:multiLevelType w:val="hybridMultilevel"/>
    <w:tmpl w:val="80F25D38"/>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E22579A"/>
    <w:multiLevelType w:val="multilevel"/>
    <w:tmpl w:val="DEA4B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0172A6"/>
    <w:multiLevelType w:val="hybridMultilevel"/>
    <w:tmpl w:val="17F45006"/>
    <w:lvl w:ilvl="0" w:tplc="280A0003">
      <w:start w:val="1"/>
      <w:numFmt w:val="bullet"/>
      <w:lvlText w:val="o"/>
      <w:lvlJc w:val="left"/>
      <w:pPr>
        <w:ind w:left="720" w:hanging="360"/>
      </w:pPr>
      <w:rPr>
        <w:rFonts w:ascii="Courier New" w:hAnsi="Courier New" w:cs="Courier New"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14593DBB"/>
    <w:multiLevelType w:val="multilevel"/>
    <w:tmpl w:val="0114AB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9DB22D4"/>
    <w:multiLevelType w:val="hybridMultilevel"/>
    <w:tmpl w:val="9A542934"/>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1BC75ED8"/>
    <w:multiLevelType w:val="hybridMultilevel"/>
    <w:tmpl w:val="A5A63C42"/>
    <w:lvl w:ilvl="0" w:tplc="B6F43D76">
      <w:start w:val="1"/>
      <w:numFmt w:val="decimal"/>
      <w:lvlText w:val="3.%1."/>
      <w:lvlJc w:val="left"/>
      <w:pPr>
        <w:ind w:left="108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1E0B4DDA"/>
    <w:multiLevelType w:val="hybridMultilevel"/>
    <w:tmpl w:val="CE9A9E7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232201FC"/>
    <w:multiLevelType w:val="multilevel"/>
    <w:tmpl w:val="AC3270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232327C7"/>
    <w:multiLevelType w:val="hybridMultilevel"/>
    <w:tmpl w:val="5346FB48"/>
    <w:lvl w:ilvl="0" w:tplc="EE40B5EA">
      <w:start w:val="1"/>
      <w:numFmt w:val="decimalZero"/>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25F02804"/>
    <w:multiLevelType w:val="multilevel"/>
    <w:tmpl w:val="C25A8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B059C2"/>
    <w:multiLevelType w:val="hybridMultilevel"/>
    <w:tmpl w:val="73AE4DCA"/>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26FA6BC4"/>
    <w:multiLevelType w:val="hybridMultilevel"/>
    <w:tmpl w:val="86782B3C"/>
    <w:lvl w:ilvl="0" w:tplc="10C26144">
      <w:start w:val="1"/>
      <w:numFmt w:val="bullet"/>
      <w:lvlText w:val=""/>
      <w:lvlJc w:val="left"/>
      <w:pPr>
        <w:ind w:left="754" w:hanging="360"/>
      </w:pPr>
      <w:rPr>
        <w:rFonts w:ascii="Symbol" w:hAnsi="Symbol" w:hint="default"/>
        <w:color w:val="auto"/>
      </w:rPr>
    </w:lvl>
    <w:lvl w:ilvl="1" w:tplc="280A0003" w:tentative="1">
      <w:start w:val="1"/>
      <w:numFmt w:val="bullet"/>
      <w:lvlText w:val="o"/>
      <w:lvlJc w:val="left"/>
      <w:pPr>
        <w:ind w:left="1474" w:hanging="360"/>
      </w:pPr>
      <w:rPr>
        <w:rFonts w:ascii="Courier New" w:hAnsi="Courier New" w:cs="Courier New" w:hint="default"/>
      </w:rPr>
    </w:lvl>
    <w:lvl w:ilvl="2" w:tplc="280A0005" w:tentative="1">
      <w:start w:val="1"/>
      <w:numFmt w:val="bullet"/>
      <w:lvlText w:val=""/>
      <w:lvlJc w:val="left"/>
      <w:pPr>
        <w:ind w:left="2194" w:hanging="360"/>
      </w:pPr>
      <w:rPr>
        <w:rFonts w:ascii="Wingdings" w:hAnsi="Wingdings" w:hint="default"/>
      </w:rPr>
    </w:lvl>
    <w:lvl w:ilvl="3" w:tplc="280A0001" w:tentative="1">
      <w:start w:val="1"/>
      <w:numFmt w:val="bullet"/>
      <w:lvlText w:val=""/>
      <w:lvlJc w:val="left"/>
      <w:pPr>
        <w:ind w:left="2914" w:hanging="360"/>
      </w:pPr>
      <w:rPr>
        <w:rFonts w:ascii="Symbol" w:hAnsi="Symbol" w:hint="default"/>
      </w:rPr>
    </w:lvl>
    <w:lvl w:ilvl="4" w:tplc="280A0003" w:tentative="1">
      <w:start w:val="1"/>
      <w:numFmt w:val="bullet"/>
      <w:lvlText w:val="o"/>
      <w:lvlJc w:val="left"/>
      <w:pPr>
        <w:ind w:left="3634" w:hanging="360"/>
      </w:pPr>
      <w:rPr>
        <w:rFonts w:ascii="Courier New" w:hAnsi="Courier New" w:cs="Courier New" w:hint="default"/>
      </w:rPr>
    </w:lvl>
    <w:lvl w:ilvl="5" w:tplc="280A0005" w:tentative="1">
      <w:start w:val="1"/>
      <w:numFmt w:val="bullet"/>
      <w:lvlText w:val=""/>
      <w:lvlJc w:val="left"/>
      <w:pPr>
        <w:ind w:left="4354" w:hanging="360"/>
      </w:pPr>
      <w:rPr>
        <w:rFonts w:ascii="Wingdings" w:hAnsi="Wingdings" w:hint="default"/>
      </w:rPr>
    </w:lvl>
    <w:lvl w:ilvl="6" w:tplc="280A0001" w:tentative="1">
      <w:start w:val="1"/>
      <w:numFmt w:val="bullet"/>
      <w:lvlText w:val=""/>
      <w:lvlJc w:val="left"/>
      <w:pPr>
        <w:ind w:left="5074" w:hanging="360"/>
      </w:pPr>
      <w:rPr>
        <w:rFonts w:ascii="Symbol" w:hAnsi="Symbol" w:hint="default"/>
      </w:rPr>
    </w:lvl>
    <w:lvl w:ilvl="7" w:tplc="280A0003" w:tentative="1">
      <w:start w:val="1"/>
      <w:numFmt w:val="bullet"/>
      <w:lvlText w:val="o"/>
      <w:lvlJc w:val="left"/>
      <w:pPr>
        <w:ind w:left="5794" w:hanging="360"/>
      </w:pPr>
      <w:rPr>
        <w:rFonts w:ascii="Courier New" w:hAnsi="Courier New" w:cs="Courier New" w:hint="default"/>
      </w:rPr>
    </w:lvl>
    <w:lvl w:ilvl="8" w:tplc="280A0005" w:tentative="1">
      <w:start w:val="1"/>
      <w:numFmt w:val="bullet"/>
      <w:lvlText w:val=""/>
      <w:lvlJc w:val="left"/>
      <w:pPr>
        <w:ind w:left="6514" w:hanging="360"/>
      </w:pPr>
      <w:rPr>
        <w:rFonts w:ascii="Wingdings" w:hAnsi="Wingdings" w:hint="default"/>
      </w:rPr>
    </w:lvl>
  </w:abstractNum>
  <w:abstractNum w:abstractNumId="13" w15:restartNumberingAfterBreak="0">
    <w:nsid w:val="295670F6"/>
    <w:multiLevelType w:val="hybridMultilevel"/>
    <w:tmpl w:val="E1341C8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2F162474"/>
    <w:multiLevelType w:val="multilevel"/>
    <w:tmpl w:val="5BEE1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6F724F"/>
    <w:multiLevelType w:val="hybridMultilevel"/>
    <w:tmpl w:val="05F28E48"/>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6" w15:restartNumberingAfterBreak="0">
    <w:nsid w:val="395956AA"/>
    <w:multiLevelType w:val="hybridMultilevel"/>
    <w:tmpl w:val="1B8A027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3ABB4E4E"/>
    <w:multiLevelType w:val="multilevel"/>
    <w:tmpl w:val="8E20F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F830E25"/>
    <w:multiLevelType w:val="multilevel"/>
    <w:tmpl w:val="934EB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A850EF"/>
    <w:multiLevelType w:val="hybridMultilevel"/>
    <w:tmpl w:val="67A0FB14"/>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54F57B9A"/>
    <w:multiLevelType w:val="hybridMultilevel"/>
    <w:tmpl w:val="444EC30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700955B5"/>
    <w:multiLevelType w:val="hybridMultilevel"/>
    <w:tmpl w:val="88A836F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15:restartNumberingAfterBreak="0">
    <w:nsid w:val="709D016D"/>
    <w:multiLevelType w:val="hybridMultilevel"/>
    <w:tmpl w:val="E176FB8E"/>
    <w:lvl w:ilvl="0" w:tplc="B1B640BC">
      <w:start w:val="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15:restartNumberingAfterBreak="0">
    <w:nsid w:val="71F7571E"/>
    <w:multiLevelType w:val="hybridMultilevel"/>
    <w:tmpl w:val="DB48020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15:restartNumberingAfterBreak="0">
    <w:nsid w:val="759F3497"/>
    <w:multiLevelType w:val="multilevel"/>
    <w:tmpl w:val="8A649DC6"/>
    <w:lvl w:ilvl="0">
      <w:start w:val="1"/>
      <w:numFmt w:val="bullet"/>
      <w:lvlText w:val="✔"/>
      <w:lvlJc w:val="left"/>
      <w:pPr>
        <w:ind w:left="720" w:hanging="360"/>
      </w:pPr>
      <w:rPr>
        <w:rFonts w:ascii="Noto Sans Symbols" w:eastAsia="Noto Sans Symbols" w:hAnsi="Noto Sans Symbols" w:cs="Noto Sans Symbols"/>
        <w:color w:val="auto"/>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767A05A4"/>
    <w:multiLevelType w:val="hybridMultilevel"/>
    <w:tmpl w:val="09520B36"/>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num w:numId="1" w16cid:durableId="47847597">
    <w:abstractNumId w:val="22"/>
  </w:num>
  <w:num w:numId="2" w16cid:durableId="1756704390">
    <w:abstractNumId w:val="19"/>
  </w:num>
  <w:num w:numId="3" w16cid:durableId="2046440220">
    <w:abstractNumId w:val="20"/>
  </w:num>
  <w:num w:numId="4" w16cid:durableId="611716892">
    <w:abstractNumId w:val="16"/>
  </w:num>
  <w:num w:numId="5" w16cid:durableId="663628497">
    <w:abstractNumId w:val="7"/>
  </w:num>
  <w:num w:numId="6" w16cid:durableId="850485769">
    <w:abstractNumId w:val="5"/>
  </w:num>
  <w:num w:numId="7" w16cid:durableId="1713263329">
    <w:abstractNumId w:val="11"/>
  </w:num>
  <w:num w:numId="8" w16cid:durableId="171071717">
    <w:abstractNumId w:val="8"/>
  </w:num>
  <w:num w:numId="9" w16cid:durableId="2167483">
    <w:abstractNumId w:val="24"/>
  </w:num>
  <w:num w:numId="10" w16cid:durableId="1481580188">
    <w:abstractNumId w:val="4"/>
  </w:num>
  <w:num w:numId="11" w16cid:durableId="1234002391">
    <w:abstractNumId w:val="6"/>
  </w:num>
  <w:num w:numId="12" w16cid:durableId="1410888028">
    <w:abstractNumId w:val="12"/>
  </w:num>
  <w:num w:numId="13" w16cid:durableId="1552032370">
    <w:abstractNumId w:val="25"/>
  </w:num>
  <w:num w:numId="14" w16cid:durableId="1669312">
    <w:abstractNumId w:val="15"/>
  </w:num>
  <w:num w:numId="15" w16cid:durableId="167915910">
    <w:abstractNumId w:val="0"/>
  </w:num>
  <w:num w:numId="16" w16cid:durableId="235210230">
    <w:abstractNumId w:val="1"/>
  </w:num>
  <w:num w:numId="17" w16cid:durableId="406615536">
    <w:abstractNumId w:val="21"/>
  </w:num>
  <w:num w:numId="18" w16cid:durableId="1926377960">
    <w:abstractNumId w:val="13"/>
  </w:num>
  <w:num w:numId="19" w16cid:durableId="3670680">
    <w:abstractNumId w:val="3"/>
  </w:num>
  <w:num w:numId="20" w16cid:durableId="2066484543">
    <w:abstractNumId w:val="23"/>
  </w:num>
  <w:num w:numId="21" w16cid:durableId="161435647">
    <w:abstractNumId w:val="9"/>
  </w:num>
  <w:num w:numId="22" w16cid:durableId="132154658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70246903">
    <w:abstractNumId w:val="17"/>
  </w:num>
  <w:num w:numId="24" w16cid:durableId="1926301246">
    <w:abstractNumId w:val="14"/>
  </w:num>
  <w:num w:numId="25" w16cid:durableId="1543594608">
    <w:abstractNumId w:val="10"/>
  </w:num>
  <w:num w:numId="26" w16cid:durableId="1001395387">
    <w:abstractNumId w:val="18"/>
  </w:num>
  <w:num w:numId="27" w16cid:durableId="19583673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6921"/>
    <w:rsid w:val="0000660E"/>
    <w:rsid w:val="00017915"/>
    <w:rsid w:val="00082771"/>
    <w:rsid w:val="000C1D20"/>
    <w:rsid w:val="000E77F5"/>
    <w:rsid w:val="00120835"/>
    <w:rsid w:val="00126FE8"/>
    <w:rsid w:val="00145539"/>
    <w:rsid w:val="001D588A"/>
    <w:rsid w:val="001E2E9A"/>
    <w:rsid w:val="00202F3C"/>
    <w:rsid w:val="00217A3B"/>
    <w:rsid w:val="00246F49"/>
    <w:rsid w:val="0029279B"/>
    <w:rsid w:val="002B0140"/>
    <w:rsid w:val="002C659A"/>
    <w:rsid w:val="002E6819"/>
    <w:rsid w:val="00332CA1"/>
    <w:rsid w:val="0034790A"/>
    <w:rsid w:val="00366035"/>
    <w:rsid w:val="0038492E"/>
    <w:rsid w:val="00386855"/>
    <w:rsid w:val="00387CB1"/>
    <w:rsid w:val="003B4128"/>
    <w:rsid w:val="003B5EB0"/>
    <w:rsid w:val="00402FD4"/>
    <w:rsid w:val="0042519C"/>
    <w:rsid w:val="004274C3"/>
    <w:rsid w:val="00465577"/>
    <w:rsid w:val="0047001B"/>
    <w:rsid w:val="00490F39"/>
    <w:rsid w:val="004B4111"/>
    <w:rsid w:val="004C1972"/>
    <w:rsid w:val="004E6687"/>
    <w:rsid w:val="004F215A"/>
    <w:rsid w:val="005126E2"/>
    <w:rsid w:val="005315BE"/>
    <w:rsid w:val="0053163F"/>
    <w:rsid w:val="00536EEE"/>
    <w:rsid w:val="00547224"/>
    <w:rsid w:val="005519B3"/>
    <w:rsid w:val="005A73C0"/>
    <w:rsid w:val="005C2922"/>
    <w:rsid w:val="00640F72"/>
    <w:rsid w:val="00670048"/>
    <w:rsid w:val="0067266E"/>
    <w:rsid w:val="00694911"/>
    <w:rsid w:val="006F7441"/>
    <w:rsid w:val="007210F4"/>
    <w:rsid w:val="007473CD"/>
    <w:rsid w:val="00766F4B"/>
    <w:rsid w:val="007833B3"/>
    <w:rsid w:val="00791354"/>
    <w:rsid w:val="007B49B0"/>
    <w:rsid w:val="007C0C10"/>
    <w:rsid w:val="007C56B8"/>
    <w:rsid w:val="007F25D2"/>
    <w:rsid w:val="00800E10"/>
    <w:rsid w:val="0082198A"/>
    <w:rsid w:val="00882E6B"/>
    <w:rsid w:val="008C6921"/>
    <w:rsid w:val="00932F7D"/>
    <w:rsid w:val="009A4F26"/>
    <w:rsid w:val="009B0471"/>
    <w:rsid w:val="009B33BB"/>
    <w:rsid w:val="00A106DD"/>
    <w:rsid w:val="00A546A7"/>
    <w:rsid w:val="00A90054"/>
    <w:rsid w:val="00AE00A5"/>
    <w:rsid w:val="00AE01C1"/>
    <w:rsid w:val="00AF2B75"/>
    <w:rsid w:val="00B4291D"/>
    <w:rsid w:val="00BA48AA"/>
    <w:rsid w:val="00C07078"/>
    <w:rsid w:val="00C149D8"/>
    <w:rsid w:val="00CC32D9"/>
    <w:rsid w:val="00CC7145"/>
    <w:rsid w:val="00CD4337"/>
    <w:rsid w:val="00CF124B"/>
    <w:rsid w:val="00D00273"/>
    <w:rsid w:val="00D05F22"/>
    <w:rsid w:val="00D06CE1"/>
    <w:rsid w:val="00D14B52"/>
    <w:rsid w:val="00D72324"/>
    <w:rsid w:val="00D72793"/>
    <w:rsid w:val="00D77A84"/>
    <w:rsid w:val="00D843CC"/>
    <w:rsid w:val="00D96057"/>
    <w:rsid w:val="00D968B3"/>
    <w:rsid w:val="00DE5D2B"/>
    <w:rsid w:val="00E03364"/>
    <w:rsid w:val="00E41F24"/>
    <w:rsid w:val="00EB1574"/>
    <w:rsid w:val="00EC7C3C"/>
    <w:rsid w:val="00F035F9"/>
    <w:rsid w:val="00F4479E"/>
    <w:rsid w:val="00F77E9D"/>
    <w:rsid w:val="00F92889"/>
    <w:rsid w:val="00FD1B05"/>
    <w:rsid w:val="00FF6EA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E92858"/>
  <w15:chartTrackingRefBased/>
  <w15:docId w15:val="{610EC36A-DEED-4763-8054-4B1369F45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Encabezado1,maria,h,*Header,encabezado,Encabezado Car Car Car Car,Encabezado Car Car,En-tête Chapitre,Encabezado11"/>
    <w:basedOn w:val="Normal"/>
    <w:link w:val="EncabezadoCar"/>
    <w:uiPriority w:val="99"/>
    <w:unhideWhenUsed/>
    <w:rsid w:val="008C6921"/>
    <w:pPr>
      <w:tabs>
        <w:tab w:val="center" w:pos="4252"/>
        <w:tab w:val="right" w:pos="8504"/>
      </w:tabs>
      <w:spacing w:after="0" w:line="240" w:lineRule="auto"/>
    </w:pPr>
  </w:style>
  <w:style w:type="character" w:customStyle="1" w:styleId="EncabezadoCar">
    <w:name w:val="Encabezado Car"/>
    <w:aliases w:val="Encabezado1 Car,maria Car,h Car,*Header Car,encabezado Car,Encabezado Car Car Car Car Car,Encabezado Car Car Car,En-tête Chapitre Car,Encabezado11 Car"/>
    <w:basedOn w:val="Fuentedeprrafopredeter"/>
    <w:link w:val="Encabezado"/>
    <w:uiPriority w:val="99"/>
    <w:rsid w:val="008C6921"/>
  </w:style>
  <w:style w:type="paragraph" w:styleId="Piedepgina">
    <w:name w:val="footer"/>
    <w:basedOn w:val="Normal"/>
    <w:link w:val="PiedepginaCar"/>
    <w:uiPriority w:val="99"/>
    <w:unhideWhenUsed/>
    <w:rsid w:val="008C692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C6921"/>
  </w:style>
  <w:style w:type="paragraph" w:styleId="Prrafodelista">
    <w:name w:val="List Paragraph"/>
    <w:aliases w:val="Titulo de Fígura,TITULO A,Cuadro 2-1,Fundamentacion,Bulleted List,Lista vistosa - Énfasis 11,Titulo parrafo,Punto,3,Iz - Párrafo de lista,Sivsa Parrafo,Footnote,List Paragraph1,Lista 123,Number List 1,Párrafo de lista2,Viñeta normal,Ha"/>
    <w:basedOn w:val="Normal"/>
    <w:link w:val="PrrafodelistaCar"/>
    <w:uiPriority w:val="34"/>
    <w:qFormat/>
    <w:rsid w:val="00C149D8"/>
    <w:pPr>
      <w:spacing w:after="200" w:line="276" w:lineRule="auto"/>
      <w:ind w:left="720"/>
      <w:contextualSpacing/>
    </w:pPr>
    <w:rPr>
      <w:rFonts w:ascii="Calibri" w:eastAsia="Calibri" w:hAnsi="Calibri" w:cs="Times New Roman"/>
    </w:rPr>
  </w:style>
  <w:style w:type="character" w:customStyle="1" w:styleId="PrrafodelistaCar">
    <w:name w:val="Párrafo de lista Car"/>
    <w:aliases w:val="Titulo de Fígura Car,TITULO A Car,Cuadro 2-1 Car,Fundamentacion Car,Bulleted List Car,Lista vistosa - Énfasis 11 Car,Titulo parrafo Car,Punto Car,3 Car,Iz - Párrafo de lista Car,Sivsa Parrafo Car,Footnote Car,List Paragraph1 Car"/>
    <w:link w:val="Prrafodelista"/>
    <w:uiPriority w:val="34"/>
    <w:qFormat/>
    <w:rsid w:val="00C149D8"/>
    <w:rPr>
      <w:rFonts w:ascii="Calibri" w:eastAsia="Calibri" w:hAnsi="Calibri" w:cs="Times New Roman"/>
    </w:rPr>
  </w:style>
  <w:style w:type="table" w:styleId="Tablaconcuadrcula">
    <w:name w:val="Table Grid"/>
    <w:basedOn w:val="Tablanormal"/>
    <w:uiPriority w:val="59"/>
    <w:rsid w:val="00C149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4">
    <w:name w:val="Plain Table 4"/>
    <w:basedOn w:val="Tablanormal"/>
    <w:uiPriority w:val="44"/>
    <w:rsid w:val="00C149D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extodeglobo">
    <w:name w:val="Balloon Text"/>
    <w:basedOn w:val="Normal"/>
    <w:link w:val="TextodegloboCar"/>
    <w:uiPriority w:val="99"/>
    <w:semiHidden/>
    <w:unhideWhenUsed/>
    <w:rsid w:val="00C149D8"/>
    <w:pPr>
      <w:spacing w:after="0" w:line="240" w:lineRule="auto"/>
    </w:pPr>
    <w:rPr>
      <w:rFonts w:ascii="Segoe UI" w:eastAsia="Calibri" w:hAnsi="Segoe UI" w:cs="Segoe UI"/>
      <w:sz w:val="18"/>
      <w:szCs w:val="18"/>
    </w:rPr>
  </w:style>
  <w:style w:type="character" w:customStyle="1" w:styleId="TextodegloboCar">
    <w:name w:val="Texto de globo Car"/>
    <w:basedOn w:val="Fuentedeprrafopredeter"/>
    <w:link w:val="Textodeglobo"/>
    <w:uiPriority w:val="99"/>
    <w:semiHidden/>
    <w:rsid w:val="00C149D8"/>
    <w:rPr>
      <w:rFonts w:ascii="Segoe UI" w:eastAsia="Calibri" w:hAnsi="Segoe UI" w:cs="Segoe UI"/>
      <w:sz w:val="18"/>
      <w:szCs w:val="18"/>
    </w:rPr>
  </w:style>
  <w:style w:type="paragraph" w:customStyle="1" w:styleId="Default">
    <w:name w:val="Default"/>
    <w:rsid w:val="00C149D8"/>
    <w:pPr>
      <w:autoSpaceDE w:val="0"/>
      <w:autoSpaceDN w:val="0"/>
      <w:adjustRightInd w:val="0"/>
      <w:spacing w:after="0" w:line="240" w:lineRule="auto"/>
    </w:pPr>
    <w:rPr>
      <w:rFonts w:ascii="Calibri" w:hAnsi="Calibri" w:cs="Calibri"/>
      <w:color w:val="000000"/>
      <w:sz w:val="24"/>
      <w:szCs w:val="24"/>
    </w:rPr>
  </w:style>
  <w:style w:type="paragraph" w:customStyle="1" w:styleId="DescripcinPartida">
    <w:name w:val="Descripción Partida"/>
    <w:basedOn w:val="Normal"/>
    <w:qFormat/>
    <w:rsid w:val="00C149D8"/>
    <w:pPr>
      <w:spacing w:before="120" w:after="120" w:line="276" w:lineRule="auto"/>
      <w:ind w:left="284"/>
      <w:jc w:val="both"/>
    </w:pPr>
    <w:rPr>
      <w:rFonts w:ascii="Arial" w:hAnsi="Arial" w:cs="Arial"/>
    </w:rPr>
  </w:style>
  <w:style w:type="paragraph" w:styleId="Textonotapie">
    <w:name w:val="footnote text"/>
    <w:aliases w:val=" Car, Car1 Car Car,Car,Car1 Car Car, Car2 Car Car Car Car Car, Car2 Car, Car2, Car1 Car, Car1, Car1 Car Car Car Car Car, Car1 Car Car Car Car, Car Car Car Car, Car2 Car Car Car, Car2 Car Car1, Car3,Car2 Car Car Car Car Car,Car2 Car,Car2"/>
    <w:basedOn w:val="Normal"/>
    <w:link w:val="TextonotapieCar"/>
    <w:unhideWhenUsed/>
    <w:rsid w:val="00C149D8"/>
    <w:pPr>
      <w:spacing w:after="0" w:line="240" w:lineRule="auto"/>
    </w:pPr>
    <w:rPr>
      <w:rFonts w:ascii="Perpetua" w:eastAsia="Batang" w:hAnsi="Perpetua" w:cs="Times New Roman"/>
      <w:color w:val="000000"/>
      <w:sz w:val="20"/>
      <w:szCs w:val="20"/>
      <w:lang w:eastAsia="es-PE"/>
    </w:rPr>
  </w:style>
  <w:style w:type="character" w:customStyle="1" w:styleId="TextonotapieCar">
    <w:name w:val="Texto nota pie Car"/>
    <w:aliases w:val=" Car Car, Car1 Car Car Car,Car Car,Car1 Car Car Car, Car2 Car Car Car Car Car Car, Car2 Car Car, Car2 Car1, Car1 Car Car1, Car1 Car1, Car1 Car Car Car Car Car Car, Car1 Car Car Car Car Car1, Car Car Car Car Car, Car2 Car Car Car Car"/>
    <w:basedOn w:val="Fuentedeprrafopredeter"/>
    <w:link w:val="Textonotapie"/>
    <w:rsid w:val="00C149D8"/>
    <w:rPr>
      <w:rFonts w:ascii="Perpetua" w:eastAsia="Batang" w:hAnsi="Perpetua" w:cs="Times New Roman"/>
      <w:color w:val="000000"/>
      <w:sz w:val="20"/>
      <w:szCs w:val="20"/>
      <w:lang w:eastAsia="es-PE"/>
    </w:rPr>
  </w:style>
  <w:style w:type="character" w:styleId="Refdenotaalpie">
    <w:name w:val="footnote reference"/>
    <w:unhideWhenUsed/>
    <w:rsid w:val="00C149D8"/>
    <w:rPr>
      <w:vertAlign w:val="superscript"/>
    </w:rPr>
  </w:style>
  <w:style w:type="table" w:customStyle="1" w:styleId="Tabladecuadrcula1clara-nfasis51">
    <w:name w:val="Tabla de cuadrícula 1 clara - Énfasis 51"/>
    <w:basedOn w:val="Tablanormal"/>
    <w:uiPriority w:val="46"/>
    <w:rsid w:val="00C149D8"/>
    <w:pPr>
      <w:spacing w:after="0" w:line="240" w:lineRule="auto"/>
      <w:jc w:val="both"/>
    </w:pPr>
    <w:rPr>
      <w:rFonts w:ascii="Perpetua" w:eastAsia="Batang" w:hAnsi="Perpetua" w:cs="Times New Roman"/>
      <w:sz w:val="20"/>
      <w:szCs w:val="20"/>
      <w:lang w:eastAsia="es-PE"/>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Tabladecuadrcula1clara-nfasis31">
    <w:name w:val="Tabla de cuadrícula 1 clara - Énfasis 31"/>
    <w:basedOn w:val="Tablanormal"/>
    <w:uiPriority w:val="46"/>
    <w:rsid w:val="00C149D8"/>
    <w:pPr>
      <w:spacing w:after="0" w:line="240" w:lineRule="auto"/>
      <w:jc w:val="both"/>
    </w:pPr>
    <w:rPr>
      <w:rFonts w:ascii="Perpetua" w:eastAsia="Batang" w:hAnsi="Perpetua" w:cs="Times New Roman"/>
      <w:sz w:val="20"/>
      <w:szCs w:val="20"/>
      <w:lang w:eastAsia="es-PE"/>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Tabladecuadrcula1clara-nfasis53">
    <w:name w:val="Tabla de cuadrícula 1 clara - Énfasis 53"/>
    <w:basedOn w:val="Tablanormal"/>
    <w:uiPriority w:val="46"/>
    <w:rsid w:val="00C149D8"/>
    <w:pPr>
      <w:spacing w:after="0" w:line="240" w:lineRule="auto"/>
    </w:pPr>
    <w:rPr>
      <w:rFonts w:ascii="Perpetua" w:eastAsia="Batang" w:hAnsi="Perpetua" w:cs="Times New Roman"/>
      <w:sz w:val="20"/>
      <w:szCs w:val="20"/>
      <w:lang w:eastAsia="es-PE"/>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customStyle="1" w:styleId="markedcontent">
    <w:name w:val="markedcontent"/>
    <w:basedOn w:val="Fuentedeprrafopredeter"/>
    <w:rsid w:val="00C149D8"/>
  </w:style>
  <w:style w:type="character" w:styleId="Refdecomentario">
    <w:name w:val="annotation reference"/>
    <w:basedOn w:val="Fuentedeprrafopredeter"/>
    <w:uiPriority w:val="99"/>
    <w:semiHidden/>
    <w:unhideWhenUsed/>
    <w:rsid w:val="00C149D8"/>
    <w:rPr>
      <w:sz w:val="16"/>
      <w:szCs w:val="16"/>
    </w:rPr>
  </w:style>
  <w:style w:type="paragraph" w:styleId="Textocomentario">
    <w:name w:val="annotation text"/>
    <w:basedOn w:val="Normal"/>
    <w:link w:val="TextocomentarioCar"/>
    <w:uiPriority w:val="99"/>
    <w:semiHidden/>
    <w:unhideWhenUsed/>
    <w:rsid w:val="00C149D8"/>
    <w:pPr>
      <w:spacing w:after="200" w:line="240" w:lineRule="auto"/>
    </w:pPr>
    <w:rPr>
      <w:rFonts w:ascii="Calibri" w:eastAsia="Calibri" w:hAnsi="Calibri" w:cs="Times New Roman"/>
      <w:sz w:val="20"/>
      <w:szCs w:val="20"/>
    </w:rPr>
  </w:style>
  <w:style w:type="character" w:customStyle="1" w:styleId="TextocomentarioCar">
    <w:name w:val="Texto comentario Car"/>
    <w:basedOn w:val="Fuentedeprrafopredeter"/>
    <w:link w:val="Textocomentario"/>
    <w:uiPriority w:val="99"/>
    <w:semiHidden/>
    <w:rsid w:val="00C149D8"/>
    <w:rPr>
      <w:rFonts w:ascii="Calibri" w:eastAsia="Calibri" w:hAnsi="Calibri" w:cs="Times New Roman"/>
      <w:sz w:val="20"/>
      <w:szCs w:val="20"/>
    </w:rPr>
  </w:style>
  <w:style w:type="paragraph" w:styleId="Asuntodelcomentario">
    <w:name w:val="annotation subject"/>
    <w:basedOn w:val="Textocomentario"/>
    <w:next w:val="Textocomentario"/>
    <w:link w:val="AsuntodelcomentarioCar"/>
    <w:uiPriority w:val="99"/>
    <w:semiHidden/>
    <w:unhideWhenUsed/>
    <w:rsid w:val="00C149D8"/>
    <w:rPr>
      <w:b/>
      <w:bCs/>
    </w:rPr>
  </w:style>
  <w:style w:type="character" w:customStyle="1" w:styleId="AsuntodelcomentarioCar">
    <w:name w:val="Asunto del comentario Car"/>
    <w:basedOn w:val="TextocomentarioCar"/>
    <w:link w:val="Asuntodelcomentario"/>
    <w:uiPriority w:val="99"/>
    <w:semiHidden/>
    <w:rsid w:val="00C149D8"/>
    <w:rPr>
      <w:rFonts w:ascii="Calibri" w:eastAsia="Calibri" w:hAnsi="Calibri" w:cs="Times New Roman"/>
      <w:b/>
      <w:bCs/>
      <w:sz w:val="20"/>
      <w:szCs w:val="20"/>
    </w:rPr>
  </w:style>
  <w:style w:type="character" w:styleId="Hipervnculo">
    <w:name w:val="Hyperlink"/>
    <w:basedOn w:val="Fuentedeprrafopredeter"/>
    <w:uiPriority w:val="99"/>
    <w:unhideWhenUsed/>
    <w:rsid w:val="00800E10"/>
    <w:rPr>
      <w:color w:val="0563C1" w:themeColor="hyperlink"/>
      <w:u w:val="single"/>
    </w:rPr>
  </w:style>
  <w:style w:type="character" w:styleId="Mencinsinresolver">
    <w:name w:val="Unresolved Mention"/>
    <w:basedOn w:val="Fuentedeprrafopredeter"/>
    <w:uiPriority w:val="99"/>
    <w:semiHidden/>
    <w:unhideWhenUsed/>
    <w:rsid w:val="00800E10"/>
    <w:rPr>
      <w:color w:val="605E5C"/>
      <w:shd w:val="clear" w:color="auto" w:fill="E1DFDD"/>
    </w:rPr>
  </w:style>
  <w:style w:type="paragraph" w:styleId="NormalWeb">
    <w:name w:val="Normal (Web)"/>
    <w:basedOn w:val="Normal"/>
    <w:uiPriority w:val="99"/>
    <w:semiHidden/>
    <w:unhideWhenUsed/>
    <w:rsid w:val="002E6819"/>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customStyle="1" w:styleId="odssipara">
    <w:name w:val="ods_si_para"/>
    <w:basedOn w:val="Normal"/>
    <w:rsid w:val="002E6819"/>
    <w:pPr>
      <w:spacing w:before="100" w:beforeAutospacing="1" w:after="100" w:afterAutospacing="1" w:line="240" w:lineRule="auto"/>
    </w:pPr>
    <w:rPr>
      <w:rFonts w:ascii="Times New Roman" w:eastAsia="Times New Roman" w:hAnsi="Times New Roman" w:cs="Times New Roman"/>
      <w:sz w:val="24"/>
      <w:szCs w:val="24"/>
      <w:lang w:eastAsia="es-PE"/>
    </w:rPr>
  </w:style>
  <w:style w:type="table" w:styleId="Tablanormal1">
    <w:name w:val="Plain Table 1"/>
    <w:basedOn w:val="Tablanormal"/>
    <w:uiPriority w:val="41"/>
    <w:rsid w:val="002E681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clara">
    <w:name w:val="Grid Table Light"/>
    <w:basedOn w:val="Tablanormal"/>
    <w:uiPriority w:val="40"/>
    <w:rsid w:val="002E681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2">
    <w:name w:val="Plain Table 2"/>
    <w:basedOn w:val="Tablanormal"/>
    <w:uiPriority w:val="42"/>
    <w:rsid w:val="002E681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hpe-more-informationlist-item">
    <w:name w:val="hpe-more-information__list-item"/>
    <w:basedOn w:val="Normal"/>
    <w:rsid w:val="0034790A"/>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hpe-product-specification-text">
    <w:name w:val="hpe-product-specification-text"/>
    <w:basedOn w:val="Fuentedeprrafopredeter"/>
    <w:rsid w:val="003479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3543">
      <w:bodyDiv w:val="1"/>
      <w:marLeft w:val="0"/>
      <w:marRight w:val="0"/>
      <w:marTop w:val="0"/>
      <w:marBottom w:val="0"/>
      <w:divBdr>
        <w:top w:val="none" w:sz="0" w:space="0" w:color="auto"/>
        <w:left w:val="none" w:sz="0" w:space="0" w:color="auto"/>
        <w:bottom w:val="none" w:sz="0" w:space="0" w:color="auto"/>
        <w:right w:val="none" w:sz="0" w:space="0" w:color="auto"/>
      </w:divBdr>
      <w:divsChild>
        <w:div w:id="517894289">
          <w:marLeft w:val="0"/>
          <w:marRight w:val="0"/>
          <w:marTop w:val="0"/>
          <w:marBottom w:val="0"/>
          <w:divBdr>
            <w:top w:val="none" w:sz="0" w:space="0" w:color="auto"/>
            <w:left w:val="none" w:sz="0" w:space="0" w:color="auto"/>
            <w:bottom w:val="none" w:sz="0" w:space="0" w:color="auto"/>
            <w:right w:val="none" w:sz="0" w:space="0" w:color="auto"/>
          </w:divBdr>
          <w:divsChild>
            <w:div w:id="768622599">
              <w:marLeft w:val="0"/>
              <w:marRight w:val="0"/>
              <w:marTop w:val="0"/>
              <w:marBottom w:val="0"/>
              <w:divBdr>
                <w:top w:val="none" w:sz="0" w:space="0" w:color="auto"/>
                <w:left w:val="none" w:sz="0" w:space="0" w:color="auto"/>
                <w:bottom w:val="none" w:sz="0" w:space="0" w:color="auto"/>
                <w:right w:val="none" w:sz="0" w:space="0" w:color="auto"/>
              </w:divBdr>
              <w:divsChild>
                <w:div w:id="452671900">
                  <w:marLeft w:val="0"/>
                  <w:marRight w:val="0"/>
                  <w:marTop w:val="0"/>
                  <w:marBottom w:val="0"/>
                  <w:divBdr>
                    <w:top w:val="none" w:sz="0" w:space="0" w:color="auto"/>
                    <w:left w:val="none" w:sz="0" w:space="0" w:color="auto"/>
                    <w:bottom w:val="none" w:sz="0" w:space="0" w:color="auto"/>
                    <w:right w:val="none" w:sz="0" w:space="0" w:color="auto"/>
                  </w:divBdr>
                  <w:divsChild>
                    <w:div w:id="1894538067">
                      <w:marLeft w:val="0"/>
                      <w:marRight w:val="120"/>
                      <w:marTop w:val="0"/>
                      <w:marBottom w:val="0"/>
                      <w:divBdr>
                        <w:top w:val="none" w:sz="0" w:space="0" w:color="auto"/>
                        <w:left w:val="none" w:sz="0" w:space="0" w:color="auto"/>
                        <w:bottom w:val="none" w:sz="0" w:space="0" w:color="auto"/>
                        <w:right w:val="none" w:sz="0" w:space="0" w:color="auto"/>
                      </w:divBdr>
                    </w:div>
                  </w:divsChild>
                </w:div>
                <w:div w:id="905142790">
                  <w:marLeft w:val="0"/>
                  <w:marRight w:val="0"/>
                  <w:marTop w:val="0"/>
                  <w:marBottom w:val="0"/>
                  <w:divBdr>
                    <w:top w:val="none" w:sz="0" w:space="0" w:color="auto"/>
                    <w:left w:val="none" w:sz="0" w:space="0" w:color="auto"/>
                    <w:bottom w:val="none" w:sz="0" w:space="0" w:color="auto"/>
                    <w:right w:val="none" w:sz="0" w:space="0" w:color="auto"/>
                  </w:divBdr>
                  <w:divsChild>
                    <w:div w:id="62311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534565">
              <w:marLeft w:val="0"/>
              <w:marRight w:val="0"/>
              <w:marTop w:val="90"/>
              <w:marBottom w:val="0"/>
              <w:divBdr>
                <w:top w:val="none" w:sz="0" w:space="0" w:color="auto"/>
                <w:left w:val="none" w:sz="0" w:space="0" w:color="auto"/>
                <w:bottom w:val="none" w:sz="0" w:space="0" w:color="auto"/>
                <w:right w:val="none" w:sz="0" w:space="0" w:color="auto"/>
              </w:divBdr>
              <w:divsChild>
                <w:div w:id="179898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30456">
          <w:marLeft w:val="0"/>
          <w:marRight w:val="0"/>
          <w:marTop w:val="0"/>
          <w:marBottom w:val="0"/>
          <w:divBdr>
            <w:top w:val="none" w:sz="0" w:space="0" w:color="auto"/>
            <w:left w:val="none" w:sz="0" w:space="0" w:color="auto"/>
            <w:bottom w:val="none" w:sz="0" w:space="0" w:color="auto"/>
            <w:right w:val="none" w:sz="0" w:space="0" w:color="auto"/>
          </w:divBdr>
          <w:divsChild>
            <w:div w:id="247616065">
              <w:marLeft w:val="0"/>
              <w:marRight w:val="0"/>
              <w:marTop w:val="0"/>
              <w:marBottom w:val="0"/>
              <w:divBdr>
                <w:top w:val="none" w:sz="0" w:space="0" w:color="auto"/>
                <w:left w:val="none" w:sz="0" w:space="0" w:color="auto"/>
                <w:bottom w:val="none" w:sz="0" w:space="0" w:color="auto"/>
                <w:right w:val="none" w:sz="0" w:space="0" w:color="auto"/>
              </w:divBdr>
            </w:div>
          </w:divsChild>
        </w:div>
        <w:div w:id="843321438">
          <w:marLeft w:val="0"/>
          <w:marRight w:val="0"/>
          <w:marTop w:val="0"/>
          <w:marBottom w:val="0"/>
          <w:divBdr>
            <w:top w:val="none" w:sz="0" w:space="0" w:color="auto"/>
            <w:left w:val="none" w:sz="0" w:space="0" w:color="auto"/>
            <w:bottom w:val="none" w:sz="0" w:space="0" w:color="auto"/>
            <w:right w:val="none" w:sz="0" w:space="0" w:color="auto"/>
          </w:divBdr>
          <w:divsChild>
            <w:div w:id="310865621">
              <w:marLeft w:val="0"/>
              <w:marRight w:val="0"/>
              <w:marTop w:val="0"/>
              <w:marBottom w:val="0"/>
              <w:divBdr>
                <w:top w:val="none" w:sz="0" w:space="0" w:color="auto"/>
                <w:left w:val="none" w:sz="0" w:space="0" w:color="auto"/>
                <w:bottom w:val="none" w:sz="0" w:space="0" w:color="auto"/>
                <w:right w:val="none" w:sz="0" w:space="0" w:color="auto"/>
              </w:divBdr>
            </w:div>
            <w:div w:id="722871860">
              <w:marLeft w:val="0"/>
              <w:marRight w:val="0"/>
              <w:marTop w:val="0"/>
              <w:marBottom w:val="0"/>
              <w:divBdr>
                <w:top w:val="none" w:sz="0" w:space="0" w:color="auto"/>
                <w:left w:val="none" w:sz="0" w:space="0" w:color="auto"/>
                <w:bottom w:val="none" w:sz="0" w:space="0" w:color="auto"/>
                <w:right w:val="none" w:sz="0" w:space="0" w:color="auto"/>
              </w:divBdr>
              <w:divsChild>
                <w:div w:id="213825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36075">
          <w:marLeft w:val="0"/>
          <w:marRight w:val="0"/>
          <w:marTop w:val="0"/>
          <w:marBottom w:val="0"/>
          <w:divBdr>
            <w:top w:val="none" w:sz="0" w:space="0" w:color="auto"/>
            <w:left w:val="none" w:sz="0" w:space="0" w:color="auto"/>
            <w:bottom w:val="none" w:sz="0" w:space="0" w:color="auto"/>
            <w:right w:val="none" w:sz="0" w:space="0" w:color="auto"/>
          </w:divBdr>
          <w:divsChild>
            <w:div w:id="913248743">
              <w:marLeft w:val="0"/>
              <w:marRight w:val="0"/>
              <w:marTop w:val="0"/>
              <w:marBottom w:val="0"/>
              <w:divBdr>
                <w:top w:val="none" w:sz="0" w:space="0" w:color="auto"/>
                <w:left w:val="none" w:sz="0" w:space="0" w:color="auto"/>
                <w:bottom w:val="none" w:sz="0" w:space="0" w:color="auto"/>
                <w:right w:val="none" w:sz="0" w:space="0" w:color="auto"/>
              </w:divBdr>
              <w:divsChild>
                <w:div w:id="9575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53928">
      <w:bodyDiv w:val="1"/>
      <w:marLeft w:val="0"/>
      <w:marRight w:val="0"/>
      <w:marTop w:val="0"/>
      <w:marBottom w:val="0"/>
      <w:divBdr>
        <w:top w:val="none" w:sz="0" w:space="0" w:color="auto"/>
        <w:left w:val="none" w:sz="0" w:space="0" w:color="auto"/>
        <w:bottom w:val="none" w:sz="0" w:space="0" w:color="auto"/>
        <w:right w:val="none" w:sz="0" w:space="0" w:color="auto"/>
      </w:divBdr>
    </w:div>
    <w:div w:id="287857191">
      <w:bodyDiv w:val="1"/>
      <w:marLeft w:val="0"/>
      <w:marRight w:val="0"/>
      <w:marTop w:val="0"/>
      <w:marBottom w:val="0"/>
      <w:divBdr>
        <w:top w:val="none" w:sz="0" w:space="0" w:color="auto"/>
        <w:left w:val="none" w:sz="0" w:space="0" w:color="auto"/>
        <w:bottom w:val="none" w:sz="0" w:space="0" w:color="auto"/>
        <w:right w:val="none" w:sz="0" w:space="0" w:color="auto"/>
      </w:divBdr>
    </w:div>
    <w:div w:id="335957478">
      <w:bodyDiv w:val="1"/>
      <w:marLeft w:val="0"/>
      <w:marRight w:val="0"/>
      <w:marTop w:val="0"/>
      <w:marBottom w:val="0"/>
      <w:divBdr>
        <w:top w:val="none" w:sz="0" w:space="0" w:color="auto"/>
        <w:left w:val="none" w:sz="0" w:space="0" w:color="auto"/>
        <w:bottom w:val="none" w:sz="0" w:space="0" w:color="auto"/>
        <w:right w:val="none" w:sz="0" w:space="0" w:color="auto"/>
      </w:divBdr>
    </w:div>
    <w:div w:id="1266841877">
      <w:bodyDiv w:val="1"/>
      <w:marLeft w:val="0"/>
      <w:marRight w:val="0"/>
      <w:marTop w:val="0"/>
      <w:marBottom w:val="0"/>
      <w:divBdr>
        <w:top w:val="none" w:sz="0" w:space="0" w:color="auto"/>
        <w:left w:val="none" w:sz="0" w:space="0" w:color="auto"/>
        <w:bottom w:val="none" w:sz="0" w:space="0" w:color="auto"/>
        <w:right w:val="none" w:sz="0" w:space="0" w:color="auto"/>
      </w:divBdr>
    </w:div>
    <w:div w:id="1283538724">
      <w:bodyDiv w:val="1"/>
      <w:marLeft w:val="0"/>
      <w:marRight w:val="0"/>
      <w:marTop w:val="0"/>
      <w:marBottom w:val="0"/>
      <w:divBdr>
        <w:top w:val="none" w:sz="0" w:space="0" w:color="auto"/>
        <w:left w:val="none" w:sz="0" w:space="0" w:color="auto"/>
        <w:bottom w:val="none" w:sz="0" w:space="0" w:color="auto"/>
        <w:right w:val="none" w:sz="0" w:space="0" w:color="auto"/>
      </w:divBdr>
    </w:div>
    <w:div w:id="1397510112">
      <w:bodyDiv w:val="1"/>
      <w:marLeft w:val="0"/>
      <w:marRight w:val="0"/>
      <w:marTop w:val="0"/>
      <w:marBottom w:val="0"/>
      <w:divBdr>
        <w:top w:val="none" w:sz="0" w:space="0" w:color="auto"/>
        <w:left w:val="none" w:sz="0" w:space="0" w:color="auto"/>
        <w:bottom w:val="none" w:sz="0" w:space="0" w:color="auto"/>
        <w:right w:val="none" w:sz="0" w:space="0" w:color="auto"/>
      </w:divBdr>
    </w:div>
    <w:div w:id="1456365597">
      <w:bodyDiv w:val="1"/>
      <w:marLeft w:val="0"/>
      <w:marRight w:val="0"/>
      <w:marTop w:val="0"/>
      <w:marBottom w:val="0"/>
      <w:divBdr>
        <w:top w:val="none" w:sz="0" w:space="0" w:color="auto"/>
        <w:left w:val="none" w:sz="0" w:space="0" w:color="auto"/>
        <w:bottom w:val="none" w:sz="0" w:space="0" w:color="auto"/>
        <w:right w:val="none" w:sz="0" w:space="0" w:color="auto"/>
      </w:divBdr>
    </w:div>
    <w:div w:id="1459447730">
      <w:bodyDiv w:val="1"/>
      <w:marLeft w:val="0"/>
      <w:marRight w:val="0"/>
      <w:marTop w:val="0"/>
      <w:marBottom w:val="0"/>
      <w:divBdr>
        <w:top w:val="none" w:sz="0" w:space="0" w:color="auto"/>
        <w:left w:val="none" w:sz="0" w:space="0" w:color="auto"/>
        <w:bottom w:val="none" w:sz="0" w:space="0" w:color="auto"/>
        <w:right w:val="none" w:sz="0" w:space="0" w:color="auto"/>
      </w:divBdr>
    </w:div>
    <w:div w:id="1481725278">
      <w:bodyDiv w:val="1"/>
      <w:marLeft w:val="0"/>
      <w:marRight w:val="0"/>
      <w:marTop w:val="0"/>
      <w:marBottom w:val="0"/>
      <w:divBdr>
        <w:top w:val="none" w:sz="0" w:space="0" w:color="auto"/>
        <w:left w:val="none" w:sz="0" w:space="0" w:color="auto"/>
        <w:bottom w:val="none" w:sz="0" w:space="0" w:color="auto"/>
        <w:right w:val="none" w:sz="0" w:space="0" w:color="auto"/>
      </w:divBdr>
    </w:div>
    <w:div w:id="1563061317">
      <w:bodyDiv w:val="1"/>
      <w:marLeft w:val="0"/>
      <w:marRight w:val="0"/>
      <w:marTop w:val="0"/>
      <w:marBottom w:val="0"/>
      <w:divBdr>
        <w:top w:val="none" w:sz="0" w:space="0" w:color="auto"/>
        <w:left w:val="none" w:sz="0" w:space="0" w:color="auto"/>
        <w:bottom w:val="none" w:sz="0" w:space="0" w:color="auto"/>
        <w:right w:val="none" w:sz="0" w:space="0" w:color="auto"/>
      </w:divBdr>
    </w:div>
    <w:div w:id="1670909989">
      <w:bodyDiv w:val="1"/>
      <w:marLeft w:val="0"/>
      <w:marRight w:val="0"/>
      <w:marTop w:val="0"/>
      <w:marBottom w:val="0"/>
      <w:divBdr>
        <w:top w:val="none" w:sz="0" w:space="0" w:color="auto"/>
        <w:left w:val="none" w:sz="0" w:space="0" w:color="auto"/>
        <w:bottom w:val="none" w:sz="0" w:space="0" w:color="auto"/>
        <w:right w:val="none" w:sz="0" w:space="0" w:color="auto"/>
      </w:divBdr>
    </w:div>
    <w:div w:id="1849322398">
      <w:bodyDiv w:val="1"/>
      <w:marLeft w:val="0"/>
      <w:marRight w:val="0"/>
      <w:marTop w:val="0"/>
      <w:marBottom w:val="0"/>
      <w:divBdr>
        <w:top w:val="none" w:sz="0" w:space="0" w:color="auto"/>
        <w:left w:val="none" w:sz="0" w:space="0" w:color="auto"/>
        <w:bottom w:val="none" w:sz="0" w:space="0" w:color="auto"/>
        <w:right w:val="none" w:sz="0" w:space="0" w:color="auto"/>
      </w:divBdr>
    </w:div>
    <w:div w:id="1934892227">
      <w:bodyDiv w:val="1"/>
      <w:marLeft w:val="0"/>
      <w:marRight w:val="0"/>
      <w:marTop w:val="0"/>
      <w:marBottom w:val="0"/>
      <w:divBdr>
        <w:top w:val="none" w:sz="0" w:space="0" w:color="auto"/>
        <w:left w:val="none" w:sz="0" w:space="0" w:color="auto"/>
        <w:bottom w:val="none" w:sz="0" w:space="0" w:color="auto"/>
        <w:right w:val="none" w:sz="0" w:space="0" w:color="auto"/>
      </w:divBdr>
    </w:div>
    <w:div w:id="1989244206">
      <w:bodyDiv w:val="1"/>
      <w:marLeft w:val="0"/>
      <w:marRight w:val="0"/>
      <w:marTop w:val="0"/>
      <w:marBottom w:val="0"/>
      <w:divBdr>
        <w:top w:val="none" w:sz="0" w:space="0" w:color="auto"/>
        <w:left w:val="none" w:sz="0" w:space="0" w:color="auto"/>
        <w:bottom w:val="none" w:sz="0" w:space="0" w:color="auto"/>
        <w:right w:val="none" w:sz="0" w:space="0" w:color="auto"/>
      </w:divBdr>
    </w:div>
    <w:div w:id="2077430201">
      <w:bodyDiv w:val="1"/>
      <w:marLeft w:val="0"/>
      <w:marRight w:val="0"/>
      <w:marTop w:val="0"/>
      <w:marBottom w:val="0"/>
      <w:divBdr>
        <w:top w:val="none" w:sz="0" w:space="0" w:color="auto"/>
        <w:left w:val="none" w:sz="0" w:space="0" w:color="auto"/>
        <w:bottom w:val="none" w:sz="0" w:space="0" w:color="auto"/>
        <w:right w:val="none" w:sz="0" w:space="0" w:color="auto"/>
      </w:divBdr>
    </w:div>
    <w:div w:id="2130590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2054</Words>
  <Characters>11302</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informatica</dc:creator>
  <cp:keywords/>
  <dc:description/>
  <cp:lastModifiedBy>Manuel Raul Livano Luna</cp:lastModifiedBy>
  <cp:revision>5</cp:revision>
  <cp:lastPrinted>2024-01-09T20:58:00Z</cp:lastPrinted>
  <dcterms:created xsi:type="dcterms:W3CDTF">2024-03-15T17:55:00Z</dcterms:created>
  <dcterms:modified xsi:type="dcterms:W3CDTF">2024-04-03T20:48:00Z</dcterms:modified>
</cp:coreProperties>
</file>