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01FA0404"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021C3A">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476D441E"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6A1A8A78"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w:t>
      </w:r>
      <w:r w:rsidR="002B1389">
        <w:rPr>
          <w:iCs/>
          <w:szCs w:val="24"/>
        </w:rPr>
        <w:t xml:space="preserve"> PARA ADQUISICIÓN DE SWITCH</w:t>
      </w:r>
    </w:p>
    <w:p w14:paraId="7F8A9973" w14:textId="05E629A6"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021C3A">
        <w:rPr>
          <w:rFonts w:cstheme="minorHAnsi"/>
          <w:iCs/>
          <w:szCs w:val="24"/>
        </w:rPr>
        <w:t>3</w:t>
      </w:r>
      <w:r w:rsidR="00F77E9D">
        <w:rPr>
          <w:rFonts w:cstheme="minorHAnsi"/>
          <w:iCs/>
          <w:szCs w:val="24"/>
        </w:rPr>
        <w:t>0</w:t>
      </w:r>
      <w:r w:rsidRPr="0088673D">
        <w:rPr>
          <w:rFonts w:cstheme="minorHAnsi"/>
          <w:iCs/>
          <w:szCs w:val="24"/>
        </w:rPr>
        <w:t xml:space="preserve"> de </w:t>
      </w:r>
      <w:r w:rsidR="00021C3A">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49613F53"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w:t>
      </w:r>
      <w:r w:rsidR="002B1389">
        <w:rPr>
          <w:rFonts w:asciiTheme="minorHAnsi" w:hAnsiTheme="minorHAnsi" w:cstheme="minorBidi"/>
          <w:iCs/>
          <w:color w:val="auto"/>
        </w:rPr>
        <w:t xml:space="preserve">para la adquisición </w:t>
      </w:r>
      <w:r>
        <w:rPr>
          <w:rFonts w:asciiTheme="minorHAnsi" w:hAnsiTheme="minorHAnsi" w:cstheme="minorBidi"/>
          <w:iCs/>
          <w:color w:val="auto"/>
        </w:rPr>
        <w:t xml:space="preserve">de </w:t>
      </w:r>
      <w:r w:rsidR="00490F39">
        <w:rPr>
          <w:rFonts w:asciiTheme="minorHAnsi" w:hAnsiTheme="minorHAnsi" w:cstheme="minorBidi"/>
          <w:iCs/>
          <w:color w:val="auto"/>
        </w:rPr>
        <w:t>SWITCH</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72D5E71D" w14:textId="77777777" w:rsidR="00165C3C" w:rsidRDefault="00165C3C" w:rsidP="00F4479E">
      <w:pPr>
        <w:pStyle w:val="Default"/>
        <w:ind w:firstLine="708"/>
        <w:jc w:val="both"/>
        <w:rPr>
          <w:rFonts w:asciiTheme="minorHAnsi" w:hAnsiTheme="minorHAnsi" w:cstheme="minorBidi"/>
          <w:iCs/>
          <w:color w:val="auto"/>
        </w:rPr>
      </w:pPr>
    </w:p>
    <w:p w14:paraId="6EBF00F7" w14:textId="5B8EDA09" w:rsidR="00165C3C" w:rsidRDefault="003C3C45" w:rsidP="00F4479E">
      <w:pPr>
        <w:pStyle w:val="Default"/>
        <w:ind w:firstLine="708"/>
        <w:jc w:val="both"/>
        <w:rPr>
          <w:rFonts w:asciiTheme="minorHAnsi" w:hAnsiTheme="minorHAnsi" w:cstheme="minorBidi"/>
          <w:iCs/>
          <w:color w:val="auto"/>
        </w:rPr>
      </w:pPr>
      <w:r w:rsidRPr="003C3C45">
        <w:rPr>
          <w:rFonts w:asciiTheme="minorHAnsi" w:hAnsiTheme="minorHAnsi" w:cstheme="minorBidi"/>
          <w:iCs/>
          <w:color w:val="auto"/>
        </w:rPr>
        <w:t xml:space="preserve">Los switches </w:t>
      </w:r>
      <w:proofErr w:type="spellStart"/>
      <w:r w:rsidRPr="003C3C45">
        <w:rPr>
          <w:rFonts w:asciiTheme="minorHAnsi" w:hAnsiTheme="minorHAnsi" w:cstheme="minorBidi"/>
          <w:iCs/>
          <w:color w:val="auto"/>
        </w:rPr>
        <w:t>core</w:t>
      </w:r>
      <w:proofErr w:type="spellEnd"/>
      <w:r w:rsidRPr="003C3C45">
        <w:rPr>
          <w:rFonts w:asciiTheme="minorHAnsi" w:hAnsiTheme="minorHAnsi" w:cstheme="minorBidi"/>
          <w:iCs/>
          <w:color w:val="auto"/>
        </w:rPr>
        <w:t xml:space="preserve"> son un tipo de conmutador de alta capacidad que generalmente se coloca dentro de la red troncal o núcleo físico de una red.</w:t>
      </w:r>
    </w:p>
    <w:p w14:paraId="0D6A97E1" w14:textId="77777777" w:rsidR="003C3C45" w:rsidRDefault="003C3C45"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3E7EAC0"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E31885">
        <w:rPr>
          <w:rFonts w:asciiTheme="minorHAnsi" w:hAnsiTheme="minorHAnsi" w:cstheme="minorBidi"/>
          <w:iCs/>
          <w:color w:val="auto"/>
        </w:rPr>
        <w:t>de</w:t>
      </w:r>
      <w:r>
        <w:rPr>
          <w:rFonts w:asciiTheme="minorHAnsi" w:hAnsiTheme="minorHAnsi" w:cstheme="minorBidi"/>
          <w:iCs/>
          <w:color w:val="auto"/>
        </w:rPr>
        <w:t xml:space="preserve">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F27A6F">
          <w:headerReference w:type="default" r:id="rId7"/>
          <w:footerReference w:type="default" r:id="rId8"/>
          <w:pgSz w:w="11906" w:h="16838" w:code="9"/>
          <w:pgMar w:top="1417" w:right="1701" w:bottom="1417" w:left="1701" w:header="708" w:footer="143"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674C62E4" w14:textId="7F469A22" w:rsidR="007269C8" w:rsidRDefault="007269C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10E2C92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8D56B7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23B47106" w:rsidR="00F77E9D" w:rsidRPr="0089731E" w:rsidRDefault="00CF124B" w:rsidP="00F77E9D">
                  <w:pPr>
                    <w:spacing w:after="0" w:line="240" w:lineRule="auto"/>
                    <w:rPr>
                      <w:rFonts w:eastAsia="Times New Roman" w:cs="Calibri"/>
                      <w:color w:val="000000"/>
                      <w:lang w:eastAsia="es-PE"/>
                    </w:rPr>
                  </w:pPr>
                  <w:r>
                    <w:rPr>
                      <w:rFonts w:eastAsia="Times New Roman" w:cs="Calibri"/>
                      <w:color w:val="000000"/>
                      <w:lang w:eastAsia="es-PE"/>
                    </w:rPr>
                    <w:t>CHASIS PARA SWITCH</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AE9790A" w:rsidR="00F77E9D" w:rsidRPr="0089731E"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77E9D" w:rsidRPr="00F77E9D">
                    <w:rPr>
                      <w:rFonts w:eastAsia="Times New Roman" w:cs="Calibri"/>
                      <w:color w:val="000000"/>
                      <w:lang w:eastAsia="es-PE"/>
                    </w:rPr>
                    <w:t>n</w:t>
                  </w:r>
                  <w:r>
                    <w:rPr>
                      <w:rFonts w:eastAsia="Times New Roman" w:cs="Calibri"/>
                      <w:color w:val="000000"/>
                      <w:lang w:eastAsia="es-PE"/>
                    </w:rPr>
                    <w:t>i</w:t>
                  </w:r>
                  <w:r w:rsidR="00F77E9D" w:rsidRPr="00F77E9D">
                    <w:rPr>
                      <w:rFonts w:eastAsia="Times New Roman" w:cs="Calibri"/>
                      <w:color w:val="000000"/>
                      <w:lang w:eastAsia="es-PE"/>
                    </w:rPr>
                    <w:t>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0448EBC6" w:rsidR="00F77E9D" w:rsidRPr="0089731E"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34790A" w:rsidRPr="0089731E"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5BA897F" w14:textId="54630F1B" w:rsidR="0034790A"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MODULO 12 PUERTOS 40G/4 PUERTOS 100G QSFP28 SG</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7882CA4F" w:rsidR="0034790A" w:rsidRDefault="00F92889"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089EF8C8" w:rsidR="00547224" w:rsidRPr="00CF124B"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MÓDULO 48 PUERTOS 10G SFP+ SG</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3C59AF8"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74EEAF3D"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740" w:type="dxa"/>
                  <w:tcBorders>
                    <w:top w:val="single" w:sz="4" w:space="0" w:color="auto"/>
                    <w:left w:val="nil"/>
                    <w:bottom w:val="single" w:sz="4" w:space="0" w:color="auto"/>
                    <w:right w:val="single" w:sz="4" w:space="0" w:color="auto"/>
                  </w:tcBorders>
                  <w:shd w:val="clear" w:color="auto" w:fill="auto"/>
                  <w:vAlign w:val="center"/>
                </w:tcPr>
                <w:p w14:paraId="7D5733D6" w14:textId="774E31AE" w:rsidR="00547224" w:rsidRPr="00CF124B"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MÓDULO DE 48 PUERTOS 1000BASE-T</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ED6CD7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48D71347" w:rsidR="005519B3" w:rsidRDefault="00DE5D2B" w:rsidP="00FD0252">
            <w:pPr>
              <w:spacing w:after="0" w:line="240" w:lineRule="auto"/>
              <w:rPr>
                <w:rFonts w:ascii="Arial Narrow" w:hAnsi="Arial Narrow"/>
                <w:color w:val="000000"/>
                <w:sz w:val="24"/>
                <w:szCs w:val="24"/>
                <w:vertAlign w:val="subscript"/>
                <w:lang w:eastAsia="es-PE"/>
              </w:rPr>
            </w:pPr>
            <w:r w:rsidRPr="00DE5D2B">
              <w:rPr>
                <w:rFonts w:cstheme="minorHAnsi"/>
                <w:color w:val="000000"/>
                <w:sz w:val="24"/>
                <w:szCs w:val="24"/>
                <w:vertAlign w:val="subscript"/>
                <w:lang w:eastAsia="es-PE"/>
              </w:rPr>
              <w:t xml:space="preserve">CHASIS PARA SWITCH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BF68D91"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0E77F5">
              <w:rPr>
                <w:rFonts w:ascii="Arial Narrow" w:hAnsi="Arial Narrow"/>
                <w:color w:val="000000"/>
                <w:sz w:val="24"/>
                <w:szCs w:val="24"/>
                <w:vertAlign w:val="subscript"/>
                <w:lang w:eastAsia="es-PE"/>
              </w:rPr>
              <w:t>1</w:t>
            </w:r>
            <w:r w:rsidR="00EB1574">
              <w:rPr>
                <w:rFonts w:ascii="Arial Narrow" w:hAnsi="Arial Narrow"/>
                <w:color w:val="000000"/>
                <w:sz w:val="24"/>
                <w:szCs w:val="24"/>
                <w:vertAlign w:val="subscript"/>
                <w:lang w:eastAsia="es-PE"/>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FA614DC" w14:textId="0CE24B1E" w:rsidR="0034790A" w:rsidRDefault="0034790A" w:rsidP="0034790A">
            <w:pPr>
              <w:pStyle w:val="hpe-more-informationlist-item"/>
              <w:shd w:val="clear" w:color="auto" w:fill="F6F6F6"/>
              <w:ind w:left="3047" w:hanging="3047"/>
              <w:contextualSpacing/>
              <w:jc w:val="both"/>
              <w:rPr>
                <w:rStyle w:val="hpe-product-specification-text"/>
                <w:rFonts w:asciiTheme="minorHAnsi" w:hAnsiTheme="minorHAnsi" w:cstheme="minorHAnsi"/>
                <w:color w:val="000000"/>
                <w:sz w:val="16"/>
                <w:szCs w:val="16"/>
              </w:rPr>
            </w:pPr>
            <w:r w:rsidRPr="0034790A">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 xml:space="preserve"> </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Chasis horizontal de 5 ranuras, 5U, con 3 ranuras de E/S y 2 ranuras de estructura (medias ranuras)</w:t>
            </w:r>
          </w:p>
          <w:p w14:paraId="1921C07B" w14:textId="606869E1"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Consumo energético</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637 W de consumo de energía dinámico (máx.)</w:t>
            </w:r>
          </w:p>
          <w:p w14:paraId="3EE1E874" w14:textId="20B2CE7B" w:rsidR="0034790A" w:rsidRPr="0034790A" w:rsidRDefault="0034790A" w:rsidP="0034790A">
            <w:pPr>
              <w:pStyle w:val="hpe-more-informationlist-item"/>
              <w:shd w:val="clear" w:color="auto" w:fill="F6F6F6"/>
              <w:spacing w:after="240" w:afterAutospacing="0"/>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Disipación del calor</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Hasta 2173 BTU/h dependiendo de los módulos elegidos</w:t>
            </w:r>
          </w:p>
          <w:p w14:paraId="7B9F85B3" w14:textId="06A81430"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Voltaje de entrada</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Clasificado de 100 a 120/200 a 240 VCA según la fuente de alimentación elegida</w:t>
            </w:r>
          </w:p>
          <w:p w14:paraId="31D922E2" w14:textId="0B439169"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Puertos</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3 ranuras de módulo de E/S Admite hasta 12 puertos de 100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72 puertos de 40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144 puertos de 10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144 puertos de 1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144 puertos de fibra Ethernet, o una combinación</w:t>
            </w:r>
          </w:p>
          <w:p w14:paraId="721BFF81" w14:textId="1482C79C"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Capacidad de encaminamiento/conmutación</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2,8 </w:t>
            </w:r>
            <w:proofErr w:type="spellStart"/>
            <w:r w:rsidRPr="0034790A">
              <w:rPr>
                <w:rStyle w:val="hpe-product-specification-text"/>
                <w:rFonts w:asciiTheme="minorHAnsi" w:hAnsiTheme="minorHAnsi" w:cstheme="minorHAnsi"/>
                <w:color w:val="000000"/>
                <w:sz w:val="16"/>
                <w:szCs w:val="16"/>
              </w:rPr>
              <w:t>Tbps</w:t>
            </w:r>
            <w:proofErr w:type="spellEnd"/>
            <w:r>
              <w:rPr>
                <w:rStyle w:val="hpe-product-specification-text"/>
                <w:rFonts w:asciiTheme="minorHAnsi" w:hAnsiTheme="minorHAnsi" w:cstheme="minorHAnsi"/>
                <w:color w:val="000000"/>
                <w:sz w:val="16"/>
                <w:szCs w:val="16"/>
              </w:rPr>
              <w:t xml:space="preserve"> mínimo</w:t>
            </w:r>
          </w:p>
          <w:p w14:paraId="3725FC0A" w14:textId="44EBEB0C"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Funciones de apilado:</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4</w:t>
            </w:r>
          </w:p>
          <w:p w14:paraId="4742CEFE" w14:textId="74151715"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Velocidad</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21</w:t>
            </w:r>
            <w:r>
              <w:rPr>
                <w:rStyle w:val="hpe-product-specification-text"/>
                <w:rFonts w:asciiTheme="minorHAnsi" w:hAnsiTheme="minorHAnsi" w:cstheme="minorHAnsi"/>
                <w:color w:val="000000"/>
                <w:sz w:val="16"/>
                <w:szCs w:val="16"/>
              </w:rPr>
              <w:t>00</w:t>
            </w:r>
            <w:r w:rsidRPr="0034790A">
              <w:rPr>
                <w:rStyle w:val="hpe-product-specification-text"/>
                <w:rFonts w:asciiTheme="minorHAnsi" w:hAnsiTheme="minorHAnsi" w:cstheme="minorHAnsi"/>
                <w:color w:val="000000"/>
                <w:sz w:val="16"/>
                <w:szCs w:val="16"/>
              </w:rPr>
              <w:t xml:space="preserve"> </w:t>
            </w:r>
            <w:proofErr w:type="spellStart"/>
            <w:r w:rsidRPr="0034790A">
              <w:rPr>
                <w:rStyle w:val="hpe-product-specification-text"/>
                <w:rFonts w:asciiTheme="minorHAnsi" w:hAnsiTheme="minorHAnsi" w:cstheme="minorHAnsi"/>
                <w:color w:val="000000"/>
                <w:sz w:val="16"/>
                <w:szCs w:val="16"/>
              </w:rPr>
              <w:t>Mpps</w:t>
            </w:r>
            <w:proofErr w:type="spellEnd"/>
            <w:r>
              <w:rPr>
                <w:rStyle w:val="hpe-product-specification-text"/>
                <w:rFonts w:asciiTheme="minorHAnsi" w:hAnsiTheme="minorHAnsi" w:cstheme="minorHAnsi"/>
                <w:color w:val="000000"/>
                <w:sz w:val="16"/>
                <w:szCs w:val="16"/>
              </w:rPr>
              <w:t xml:space="preserve"> mínimo</w:t>
            </w:r>
          </w:p>
          <w:p w14:paraId="690BCB6D" w14:textId="38CB5DF6"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Memoria y procesador</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Flash de 2 GB; SDRAM de 2 GB</w:t>
            </w:r>
          </w:p>
          <w:p w14:paraId="0487F6AF" w14:textId="6CE07C28"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Temperatura operativa</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de 32 °F a 113 °F (de 0 °C a 45 °C)</w:t>
            </w:r>
          </w:p>
          <w:p w14:paraId="6F0F4222" w14:textId="7B0809E8"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Funciones de gestión</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IMC—Centro de Gestión Inteligente; Interfaz de línea de comandos; Navegador web; Gestión fuera de banda (serie RS-232C), Gestor SNMP, Telnet; Interfaz </w:t>
            </w:r>
            <w:r w:rsidRPr="0034790A">
              <w:rPr>
                <w:rStyle w:val="hpe-product-specification-text"/>
                <w:rFonts w:asciiTheme="minorHAnsi" w:hAnsiTheme="minorHAnsi" w:cstheme="minorHAnsi"/>
                <w:color w:val="000000"/>
                <w:sz w:val="16"/>
                <w:szCs w:val="16"/>
              </w:rPr>
              <w:lastRenderedPageBreak/>
              <w:t>de terminal (serie RS-232C); Interfaz módem; MIB Ethernet IEEE 802.3, MIB de interfaz Ethernet.</w:t>
            </w:r>
          </w:p>
          <w:p w14:paraId="67C0AFDC" w14:textId="77777777" w:rsidR="0034790A" w:rsidRPr="0034790A" w:rsidRDefault="0034790A" w:rsidP="0034790A">
            <w:pPr>
              <w:spacing w:after="0" w:line="240" w:lineRule="auto"/>
              <w:contextualSpacing/>
              <w:rPr>
                <w:rFonts w:cstheme="minorHAnsi"/>
                <w:color w:val="000000"/>
                <w:sz w:val="16"/>
                <w:szCs w:val="16"/>
                <w:vertAlign w:val="subscript"/>
                <w:lang w:eastAsia="es-PE"/>
              </w:rPr>
            </w:pPr>
          </w:p>
          <w:p w14:paraId="13BB3733" w14:textId="2F5C2FB3" w:rsidR="0034790A" w:rsidRPr="0034790A" w:rsidRDefault="0034790A" w:rsidP="0034790A">
            <w:pPr>
              <w:spacing w:after="0" w:line="240" w:lineRule="auto"/>
              <w:contextualSpacing/>
              <w:jc w:val="center"/>
              <w:rPr>
                <w:rFonts w:cstheme="minorHAnsi"/>
                <w:vanish/>
                <w:color w:val="000000"/>
                <w:sz w:val="16"/>
                <w:szCs w:val="16"/>
                <w:vertAlign w:val="subscript"/>
                <w:lang w:eastAsia="es-PE"/>
              </w:rPr>
            </w:pPr>
            <w:r w:rsidRPr="0034790A">
              <w:rPr>
                <w:rFonts w:cstheme="minorHAnsi"/>
                <w:noProof/>
                <w:sz w:val="16"/>
                <w:szCs w:val="16"/>
              </w:rPr>
              <w:drawing>
                <wp:inline distT="0" distB="0" distL="0" distR="0" wp14:anchorId="65CE58C8" wp14:editId="01FBAE59">
                  <wp:extent cx="1943100" cy="1828800"/>
                  <wp:effectExtent l="0" t="0" r="0" b="0"/>
                  <wp:docPr id="587658556"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298BE5BE"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2420BBB4"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1181356C"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3756DFF7"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1FB9D1FB" w14:textId="4A02BD4B" w:rsidR="005519B3" w:rsidRPr="0034790A" w:rsidRDefault="005519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39358834" w:rsidR="0034790A" w:rsidRPr="002E6819" w:rsidRDefault="00DE5D2B" w:rsidP="005519B3">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 xml:space="preserve">Modulo </w:t>
            </w:r>
            <w:r w:rsidRPr="00DE5D2B">
              <w:rPr>
                <w:rFonts w:cstheme="minorHAnsi"/>
                <w:color w:val="000000"/>
                <w:sz w:val="24"/>
                <w:szCs w:val="24"/>
                <w:vertAlign w:val="subscript"/>
                <w:lang w:eastAsia="es-PE"/>
              </w:rPr>
              <w:t>12 puertos 40G/4 puertos 100G QSFP28 SG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5E7F90F" w:rsidR="0034790A" w:rsidRDefault="0054722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FA09D6C" w14:textId="32BBFFC7"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 xml:space="preserve">Módulo QSFP28 SG 12 puertos 40 G 4 puertos 100 G para su uso en determinados conmutadores HPE </w:t>
            </w:r>
            <w:proofErr w:type="spellStart"/>
            <w:r w:rsidRPr="00F92889">
              <w:rPr>
                <w:rStyle w:val="hpe-product-specification-text"/>
                <w:rFonts w:asciiTheme="minorHAnsi" w:hAnsiTheme="minorHAnsi" w:cstheme="minorHAnsi"/>
                <w:color w:val="000000"/>
                <w:sz w:val="16"/>
                <w:szCs w:val="16"/>
              </w:rPr>
              <w:t>FlexFabric</w:t>
            </w:r>
            <w:proofErr w:type="spellEnd"/>
            <w:r w:rsidRPr="00F92889">
              <w:rPr>
                <w:rStyle w:val="hpe-product-specification-text"/>
                <w:rFonts w:asciiTheme="minorHAnsi" w:hAnsiTheme="minorHAnsi" w:cstheme="minorHAnsi"/>
                <w:color w:val="000000"/>
                <w:sz w:val="16"/>
                <w:szCs w:val="16"/>
              </w:rPr>
              <w:t>.</w:t>
            </w:r>
          </w:p>
          <w:p w14:paraId="5FC42960" w14:textId="0E407AE8"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Disipación del calor</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Hasta 8163 BTU/h dependiendo de los módulos elegidos</w:t>
            </w:r>
          </w:p>
          <w:p w14:paraId="03742C5C" w14:textId="25558D43"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Voltaje de entrada</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Clasificado de 100 a 120/200 a 240 VCA según la fuente de alimentación elegida</w:t>
            </w:r>
          </w:p>
          <w:p w14:paraId="1AD668CA" w14:textId="256F851D"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Puertos</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 xml:space="preserve">Admite un máximo de 10 ranuras de módulo de E/S con 40 puertos de 100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240 puertos de 40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480 puertos de 10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480 puertos de 1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480 puertos de fibra Ethernet, o una combinación, según la configuración seleccionada</w:t>
            </w:r>
          </w:p>
          <w:p w14:paraId="2E7EDD08" w14:textId="36D29B2E"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Capacidad de encaminamiento/conmutación</w:t>
            </w:r>
            <w:r w:rsidR="00D96057">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 xml:space="preserve">Hasta 9,6 </w:t>
            </w:r>
            <w:proofErr w:type="spellStart"/>
            <w:r w:rsidRPr="00F92889">
              <w:rPr>
                <w:rStyle w:val="hpe-product-specification-text"/>
                <w:rFonts w:asciiTheme="minorHAnsi" w:hAnsiTheme="minorHAnsi" w:cstheme="minorHAnsi"/>
                <w:color w:val="000000"/>
                <w:sz w:val="16"/>
                <w:szCs w:val="16"/>
              </w:rPr>
              <w:t>Tbps</w:t>
            </w:r>
            <w:proofErr w:type="spellEnd"/>
            <w:r w:rsidRPr="00F92889">
              <w:rPr>
                <w:rStyle w:val="hpe-product-specification-text"/>
                <w:rFonts w:asciiTheme="minorHAnsi" w:hAnsiTheme="minorHAnsi" w:cstheme="minorHAnsi"/>
                <w:color w:val="000000"/>
                <w:sz w:val="16"/>
                <w:szCs w:val="16"/>
              </w:rPr>
              <w:t xml:space="preserve"> según el conmutador y el chasis elegidos</w:t>
            </w:r>
          </w:p>
          <w:p w14:paraId="53F258F7" w14:textId="160E0383" w:rsidR="00F92889" w:rsidRPr="00F92889" w:rsidRDefault="00F92889" w:rsidP="000E77F5">
            <w:pPr>
              <w:pStyle w:val="hpe-more-informationlist-item"/>
              <w:shd w:val="clear" w:color="auto" w:fill="F6F6F6"/>
              <w:spacing w:after="240" w:afterAutospacing="0"/>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Funciones de apilado:</w:t>
            </w:r>
            <w:r w:rsidR="000E77F5">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4</w:t>
            </w:r>
          </w:p>
          <w:p w14:paraId="134BEC80" w14:textId="6E8D3953"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Velocidad</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Hasta 7200 </w:t>
            </w:r>
            <w:proofErr w:type="spellStart"/>
            <w:r w:rsidRPr="00F92889">
              <w:rPr>
                <w:rStyle w:val="hpe-product-specification-text"/>
                <w:rFonts w:asciiTheme="minorHAnsi" w:hAnsiTheme="minorHAnsi" w:cstheme="minorHAnsi"/>
                <w:color w:val="000000"/>
                <w:sz w:val="16"/>
                <w:szCs w:val="16"/>
              </w:rPr>
              <w:t>Mpps</w:t>
            </w:r>
            <w:proofErr w:type="spellEnd"/>
          </w:p>
          <w:p w14:paraId="62BCAC23" w14:textId="064DE5EE"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Memoria y procesador</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Flash 2 GB, SDRAM 4 GB; según la configuración elegida</w:t>
            </w:r>
          </w:p>
          <w:p w14:paraId="7B24990C" w14:textId="757A8C3C"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Temperatura operativa</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de 32 °F a 113 °F (de 0 °C a 45 °C)</w:t>
            </w:r>
          </w:p>
          <w:p w14:paraId="42CA9496" w14:textId="0471B98A" w:rsidR="004C1972" w:rsidRDefault="00F92889" w:rsidP="000E77F5">
            <w:pPr>
              <w:pStyle w:val="hpe-more-informationlist-item"/>
              <w:shd w:val="clear" w:color="auto" w:fill="F6F6F6"/>
              <w:ind w:left="2623" w:hanging="2551"/>
              <w:contextualSpacing/>
              <w:jc w:val="both"/>
              <w:rPr>
                <w:rStyle w:val="hpe-product-specification-text"/>
                <w:rFonts w:asciiTheme="minorHAnsi" w:hAnsiTheme="minorHAnsi" w:cstheme="minorHAnsi"/>
                <w:color w:val="000000"/>
                <w:sz w:val="16"/>
                <w:szCs w:val="16"/>
              </w:rPr>
            </w:pPr>
            <w:r w:rsidRPr="00F92889">
              <w:rPr>
                <w:rFonts w:asciiTheme="minorHAnsi" w:hAnsiTheme="minorHAnsi" w:cstheme="minorHAnsi"/>
                <w:b/>
                <w:bCs/>
                <w:color w:val="000000"/>
                <w:sz w:val="16"/>
                <w:szCs w:val="16"/>
              </w:rPr>
              <w:t>Funciones de gestión</w:t>
            </w:r>
            <w:r w:rsidR="004C1972">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IM</w:t>
            </w:r>
            <w:r w:rsidR="00694911">
              <w:rPr>
                <w:rStyle w:val="hpe-product-specification-text"/>
                <w:rFonts w:asciiTheme="minorHAnsi" w:hAnsiTheme="minorHAnsi" w:cstheme="minorHAnsi"/>
                <w:color w:val="000000"/>
                <w:sz w:val="16"/>
                <w:szCs w:val="16"/>
              </w:rPr>
              <w:t>.</w:t>
            </w:r>
            <w:r w:rsidRPr="00F92889">
              <w:rPr>
                <w:rStyle w:val="hpe-product-specification-text"/>
                <w:rFonts w:asciiTheme="minorHAnsi" w:hAnsiTheme="minorHAnsi" w:cstheme="minorHAnsi"/>
                <w:color w:val="000000"/>
                <w:sz w:val="16"/>
                <w:szCs w:val="16"/>
              </w:rPr>
              <w:t>C—Centro de Gestión Inteligente; Interfaz de línea de comandos;</w:t>
            </w:r>
          </w:p>
          <w:p w14:paraId="46105580" w14:textId="3ADD25F4" w:rsidR="00F92889" w:rsidRDefault="00F92889" w:rsidP="000E77F5">
            <w:pPr>
              <w:pStyle w:val="hpe-more-informationlist-item"/>
              <w:shd w:val="clear" w:color="auto" w:fill="F6F6F6"/>
              <w:ind w:left="2623" w:hanging="2551"/>
              <w:contextualSpacing/>
              <w:jc w:val="both"/>
              <w:rPr>
                <w:rStyle w:val="hpe-product-specification-text"/>
                <w:rFonts w:asciiTheme="minorHAnsi" w:hAnsiTheme="minorHAnsi" w:cstheme="minorHAnsi"/>
                <w:color w:val="000000"/>
                <w:sz w:val="16"/>
                <w:szCs w:val="16"/>
              </w:rPr>
            </w:pPr>
            <w:r w:rsidRPr="004C1972">
              <w:rPr>
                <w:rFonts w:asciiTheme="minorHAnsi" w:hAnsiTheme="minorHAnsi" w:cstheme="minorHAnsi"/>
                <w:b/>
                <w:bCs/>
                <w:color w:val="000000"/>
                <w:sz w:val="16"/>
                <w:szCs w:val="16"/>
              </w:rPr>
              <w:t>Navegador</w:t>
            </w:r>
            <w:r w:rsidR="004C1972" w:rsidRPr="004C1972">
              <w:rPr>
                <w:rFonts w:asciiTheme="minorHAnsi" w:hAnsiTheme="minorHAnsi" w:cstheme="minorHAnsi"/>
                <w:b/>
                <w:bCs/>
                <w:color w:val="000000"/>
                <w:sz w:val="16"/>
                <w:szCs w:val="16"/>
              </w:rPr>
              <w:t xml:space="preserve"> </w:t>
            </w:r>
            <w:r w:rsidRPr="004C1972">
              <w:rPr>
                <w:rStyle w:val="hpe-product-specification-text"/>
                <w:rFonts w:asciiTheme="minorHAnsi" w:hAnsiTheme="minorHAnsi" w:cstheme="minorHAnsi"/>
                <w:b/>
                <w:bCs/>
                <w:color w:val="000000"/>
                <w:sz w:val="16"/>
                <w:szCs w:val="16"/>
              </w:rPr>
              <w:t>web;</w:t>
            </w:r>
            <w:r w:rsidR="004C1972">
              <w:rPr>
                <w:rStyle w:val="hpe-product-specification-text"/>
                <w:rFonts w:asciiTheme="minorHAnsi" w:hAnsiTheme="minorHAnsi" w:cstheme="minorHAnsi"/>
                <w:color w:val="000000"/>
                <w:sz w:val="16"/>
                <w:szCs w:val="16"/>
              </w:rPr>
              <w:tab/>
            </w:r>
            <w:r w:rsidRPr="00F92889">
              <w:rPr>
                <w:rStyle w:val="hpe-product-specification-text"/>
                <w:rFonts w:asciiTheme="minorHAnsi" w:hAnsiTheme="minorHAnsi" w:cstheme="minorHAnsi"/>
                <w:color w:val="000000"/>
                <w:sz w:val="16"/>
                <w:szCs w:val="16"/>
              </w:rPr>
              <w:t>Gestión fuera de banda (serie RS-232C), Gestor SNMP, Telnet; Interfaz de terminal (serie RS-232C); Interfaz módem; MIB Ethernet IEEE 802.3, MIB de interfaz Ethernet.</w:t>
            </w:r>
          </w:p>
          <w:p w14:paraId="64EB6BF2" w14:textId="77777777" w:rsidR="004C1972" w:rsidRDefault="004C1972"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p>
          <w:p w14:paraId="2813B38B" w14:textId="0CEFCCDC" w:rsidR="004C1972" w:rsidRPr="00F92889" w:rsidRDefault="004C1972" w:rsidP="000E77F5">
            <w:pPr>
              <w:pStyle w:val="hpe-more-informationlist-item"/>
              <w:shd w:val="clear" w:color="auto" w:fill="F6F6F6"/>
              <w:ind w:left="2623" w:hanging="2551"/>
              <w:contextualSpacing/>
              <w:jc w:val="center"/>
              <w:rPr>
                <w:rFonts w:asciiTheme="minorHAnsi" w:hAnsiTheme="minorHAnsi" w:cstheme="minorHAnsi"/>
                <w:color w:val="000000"/>
                <w:sz w:val="16"/>
                <w:szCs w:val="16"/>
              </w:rPr>
            </w:pPr>
            <w:r>
              <w:rPr>
                <w:rFonts w:asciiTheme="minorHAnsi" w:hAnsiTheme="minorHAnsi" w:cstheme="minorHAnsi"/>
                <w:noProof/>
                <w:color w:val="000000"/>
                <w:sz w:val="16"/>
                <w:szCs w:val="16"/>
              </w:rPr>
              <w:drawing>
                <wp:inline distT="0" distB="0" distL="0" distR="0" wp14:anchorId="66AAA92B" wp14:editId="0A3E23CB">
                  <wp:extent cx="1533229" cy="718057"/>
                  <wp:effectExtent l="0" t="0" r="0" b="0"/>
                  <wp:docPr id="1124566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2B748B3C" w14:textId="77777777" w:rsidR="0034790A" w:rsidRPr="00F92889" w:rsidRDefault="0034790A" w:rsidP="000E77F5">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tc>
      </w:tr>
      <w:tr w:rsidR="004C1972" w:rsidRPr="00AC5FB5" w14:paraId="573A33D2"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79A3E99" w:rsidR="004C1972" w:rsidRPr="002E6819" w:rsidRDefault="00547224" w:rsidP="005519B3">
            <w:pPr>
              <w:spacing w:after="0" w:line="240" w:lineRule="auto"/>
              <w:rPr>
                <w:rFonts w:cstheme="minorHAnsi"/>
                <w:color w:val="000000"/>
                <w:sz w:val="24"/>
                <w:szCs w:val="24"/>
                <w:vertAlign w:val="subscript"/>
                <w:lang w:eastAsia="es-PE"/>
              </w:rPr>
            </w:pPr>
            <w:r w:rsidRPr="00547224">
              <w:rPr>
                <w:rFonts w:cstheme="minorHAnsi"/>
                <w:color w:val="000000"/>
                <w:sz w:val="24"/>
                <w:szCs w:val="24"/>
                <w:vertAlign w:val="subscript"/>
                <w:lang w:eastAsia="es-PE"/>
              </w:rPr>
              <w:t>Módulo 48 puertos 10G SFP+ SG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2E620E6" w:rsidR="004C1972" w:rsidRDefault="0054722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8AE925C" w14:textId="22C874B1"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 xml:space="preserve">Módulo SFP+ SG 48 puertos 10 G para su uso en determinados conmutadores HPE </w:t>
            </w:r>
            <w:proofErr w:type="spellStart"/>
            <w:r w:rsidRPr="00547224">
              <w:rPr>
                <w:rStyle w:val="hpe-product-specification-text"/>
                <w:rFonts w:asciiTheme="minorHAnsi" w:hAnsiTheme="minorHAnsi" w:cstheme="minorHAnsi"/>
                <w:color w:val="000000"/>
                <w:sz w:val="16"/>
                <w:szCs w:val="16"/>
              </w:rPr>
              <w:t>FlexFabric</w:t>
            </w:r>
            <w:proofErr w:type="spellEnd"/>
            <w:r w:rsidRPr="00547224">
              <w:rPr>
                <w:rStyle w:val="hpe-product-specification-text"/>
                <w:rFonts w:asciiTheme="minorHAnsi" w:hAnsiTheme="minorHAnsi" w:cstheme="minorHAnsi"/>
                <w:color w:val="000000"/>
                <w:sz w:val="16"/>
                <w:szCs w:val="16"/>
              </w:rPr>
              <w:t>.</w:t>
            </w:r>
          </w:p>
          <w:p w14:paraId="0C31C2D8" w14:textId="23DCEDD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Disipación del calor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Hasta 8163 BTU/h dependiendo de los módulos elegidos</w:t>
            </w:r>
          </w:p>
          <w:p w14:paraId="6C0C8FC3" w14:textId="28CCB495"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Voltaje de entrada</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Clasificado de 100 a 120/200 a 240 VCA según la fuente de alimentación elegida</w:t>
            </w:r>
          </w:p>
          <w:p w14:paraId="38F42DFE" w14:textId="2EB938D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Puertos</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 xml:space="preserve">Admite un máximo de 10 ranuras de módulo de E/S con 40 puertos de 100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240 puertos de 40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480 puertos de 10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480 puertos de 1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480 puertos de fibra Ethernet, o una combinación, según la configuración seleccionada</w:t>
            </w:r>
          </w:p>
          <w:p w14:paraId="0A953062" w14:textId="5038719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Capacidad de encaminamiento/conmutación</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 xml:space="preserve">Hasta 9,6 </w:t>
            </w:r>
            <w:proofErr w:type="spellStart"/>
            <w:r w:rsidRPr="00547224">
              <w:rPr>
                <w:rStyle w:val="hpe-product-specification-text"/>
                <w:rFonts w:asciiTheme="minorHAnsi" w:hAnsiTheme="minorHAnsi" w:cstheme="minorHAnsi"/>
                <w:color w:val="000000"/>
                <w:sz w:val="16"/>
                <w:szCs w:val="16"/>
              </w:rPr>
              <w:t>Tbps</w:t>
            </w:r>
            <w:proofErr w:type="spellEnd"/>
            <w:r w:rsidRPr="00547224">
              <w:rPr>
                <w:rStyle w:val="hpe-product-specification-text"/>
                <w:rFonts w:asciiTheme="minorHAnsi" w:hAnsiTheme="minorHAnsi" w:cstheme="minorHAnsi"/>
                <w:color w:val="000000"/>
                <w:sz w:val="16"/>
                <w:szCs w:val="16"/>
              </w:rPr>
              <w:t xml:space="preserve"> según el conmutador y el chasis elegidos</w:t>
            </w:r>
          </w:p>
          <w:p w14:paraId="186DE18B" w14:textId="20DA2A3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lastRenderedPageBreak/>
              <w:t>Funciones de apilado:</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4</w:t>
            </w:r>
          </w:p>
          <w:p w14:paraId="4A723EFA" w14:textId="280D06E2"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Velocidad</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Hasta 7200 </w:t>
            </w:r>
            <w:proofErr w:type="spellStart"/>
            <w:r w:rsidRPr="00547224">
              <w:rPr>
                <w:rStyle w:val="hpe-product-specification-text"/>
                <w:rFonts w:asciiTheme="minorHAnsi" w:hAnsiTheme="minorHAnsi" w:cstheme="minorHAnsi"/>
                <w:color w:val="000000"/>
                <w:sz w:val="16"/>
                <w:szCs w:val="16"/>
              </w:rPr>
              <w:t>Mpps</w:t>
            </w:r>
            <w:proofErr w:type="spellEnd"/>
          </w:p>
          <w:p w14:paraId="1BE6E07A" w14:textId="77F27DD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Memoria y procesador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Flash 2 GB, SDRAM 4 GB; según la configuración elegida</w:t>
            </w:r>
          </w:p>
          <w:p w14:paraId="033E7221" w14:textId="2CD2D2C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Temperatura operativa</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de 32 °F a 113 °F (de 0 °C a 45 °C)</w:t>
            </w:r>
          </w:p>
          <w:p w14:paraId="0DAD0C3F" w14:textId="2EEC5018"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Funciones de gestión</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IMC—Centro de Gestión Inteligente; Interfaz de línea de comandos; Navegador web; Gestión fuera de banda (serie RS-232C), Gestor SNMP, Telnet; Interfaz de terminal (serie RS-232C); Interfaz módem; MIB Ethernet IEEE 802.3, MIB de interfaz Ethernet.</w:t>
            </w:r>
          </w:p>
          <w:p w14:paraId="1B35B891" w14:textId="77777777" w:rsidR="00D96057" w:rsidRDefault="00D96057" w:rsidP="000E77F5">
            <w:pPr>
              <w:pStyle w:val="hpe-more-informationlist-item"/>
              <w:shd w:val="clear" w:color="auto" w:fill="F6F6F6"/>
              <w:ind w:left="2623" w:hanging="2551"/>
              <w:contextualSpacing/>
              <w:jc w:val="center"/>
              <w:rPr>
                <w:rFonts w:asciiTheme="minorHAnsi" w:hAnsiTheme="minorHAnsi" w:cstheme="minorHAnsi"/>
                <w:b/>
                <w:bCs/>
                <w:noProof/>
                <w:color w:val="000000"/>
                <w:sz w:val="16"/>
                <w:szCs w:val="16"/>
              </w:rPr>
            </w:pPr>
          </w:p>
          <w:p w14:paraId="0E43B9C3" w14:textId="034C250B" w:rsidR="004C1972" w:rsidRPr="00547224" w:rsidRDefault="004C1972" w:rsidP="000E77F5">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sidRPr="00547224">
              <w:rPr>
                <w:rFonts w:asciiTheme="minorHAnsi" w:hAnsiTheme="minorHAnsi" w:cstheme="minorHAnsi"/>
                <w:b/>
                <w:bCs/>
                <w:noProof/>
                <w:color w:val="000000"/>
                <w:sz w:val="16"/>
                <w:szCs w:val="16"/>
              </w:rPr>
              <w:drawing>
                <wp:inline distT="0" distB="0" distL="0" distR="0" wp14:anchorId="0A00E4F9" wp14:editId="692AF41E">
                  <wp:extent cx="1532443" cy="684398"/>
                  <wp:effectExtent l="0" t="0" r="0" b="0"/>
                  <wp:docPr id="105266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32CA1" w:rsidRPr="00AC5FB5" w14:paraId="3485600E"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7ED22" w14:textId="79352EDA" w:rsidR="00332CA1"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80EDD2" w14:textId="575D130A" w:rsidR="00332CA1" w:rsidRPr="002E6819" w:rsidRDefault="00547224" w:rsidP="005519B3">
            <w:pPr>
              <w:spacing w:after="0" w:line="240" w:lineRule="auto"/>
              <w:rPr>
                <w:rFonts w:cstheme="minorHAnsi"/>
                <w:color w:val="000000"/>
                <w:sz w:val="24"/>
                <w:szCs w:val="24"/>
                <w:vertAlign w:val="subscript"/>
                <w:lang w:eastAsia="es-PE"/>
              </w:rPr>
            </w:pPr>
            <w:r w:rsidRPr="00547224">
              <w:rPr>
                <w:rFonts w:cstheme="minorHAnsi"/>
                <w:color w:val="000000"/>
                <w:sz w:val="24"/>
                <w:szCs w:val="24"/>
                <w:vertAlign w:val="subscript"/>
                <w:lang w:eastAsia="es-PE"/>
              </w:rPr>
              <w:t>Módulo de 48 puertos 1000BASE-T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305B2B" w14:textId="65D79850" w:rsidR="00332CA1" w:rsidRDefault="000E77F5"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265E35" w14:textId="11BC926F" w:rsidR="00332CA1" w:rsidRDefault="000E77F5"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D33B37B" w14:textId="16CDE139" w:rsidR="00332CA1" w:rsidRPr="00547224" w:rsidRDefault="00547224" w:rsidP="000E77F5">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r w:rsidRPr="00547224">
              <w:rPr>
                <w:rFonts w:asciiTheme="minorHAnsi" w:hAnsiTheme="minorHAnsi" w:cstheme="minorHAnsi"/>
                <w:b/>
                <w:bCs/>
                <w:color w:val="000000"/>
                <w:sz w:val="16"/>
                <w:szCs w:val="16"/>
                <w:shd w:val="clear" w:color="auto" w:fill="F6F6F6"/>
              </w:rPr>
              <w:t>Diferenciador</w:t>
            </w:r>
            <w:r w:rsidRPr="00547224">
              <w:rPr>
                <w:rFonts w:asciiTheme="minorHAnsi" w:hAnsiTheme="minorHAnsi" w:cstheme="minorHAnsi"/>
                <w:b/>
                <w:bCs/>
                <w:color w:val="000000"/>
                <w:sz w:val="16"/>
                <w:szCs w:val="16"/>
                <w:shd w:val="clear" w:color="auto" w:fill="F6F6F6"/>
              </w:rPr>
              <w:tab/>
            </w:r>
            <w:r w:rsidRPr="00547224">
              <w:rPr>
                <w:rStyle w:val="hpe-product-specification-text"/>
                <w:rFonts w:asciiTheme="minorHAnsi" w:hAnsiTheme="minorHAnsi" w:cstheme="minorHAnsi"/>
                <w:color w:val="000000"/>
                <w:sz w:val="16"/>
                <w:szCs w:val="16"/>
                <w:shd w:val="clear" w:color="auto" w:fill="F6F6F6"/>
              </w:rPr>
              <w:t>Módulo SE 1000BASE-T de 48 puertos</w:t>
            </w:r>
          </w:p>
          <w:p w14:paraId="3CF8EC13" w14:textId="0BDD7A9B" w:rsidR="00332CA1" w:rsidRDefault="00547224" w:rsidP="00D96057">
            <w:pPr>
              <w:pStyle w:val="hpe-more-informationlist-item"/>
              <w:shd w:val="clear" w:color="auto" w:fill="F6F6F6"/>
              <w:ind w:left="2481" w:hanging="2055"/>
              <w:contextualSpacing/>
              <w:jc w:val="center"/>
              <w:rPr>
                <w:rFonts w:asciiTheme="minorHAnsi" w:hAnsiTheme="minorHAnsi" w:cstheme="minorHAnsi"/>
                <w:b/>
                <w:bCs/>
                <w:color w:val="000000"/>
                <w:sz w:val="16"/>
                <w:szCs w:val="16"/>
              </w:rPr>
            </w:pPr>
            <w:r>
              <w:rPr>
                <w:noProof/>
              </w:rPr>
              <w:drawing>
                <wp:inline distT="0" distB="0" distL="0" distR="0" wp14:anchorId="30AF977C" wp14:editId="6CB58C8A">
                  <wp:extent cx="1535137" cy="779765"/>
                  <wp:effectExtent l="0" t="0" r="0" b="0"/>
                  <wp:docPr id="181514672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2">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13"/>
      <w:headerReference w:type="default" r:id="rId14"/>
      <w:footerReference w:type="default" r:id="rId15"/>
      <w:head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B2925" w14:textId="77777777" w:rsidR="00F27A6F" w:rsidRDefault="00F27A6F" w:rsidP="008C6921">
      <w:pPr>
        <w:spacing w:after="0" w:line="240" w:lineRule="auto"/>
      </w:pPr>
      <w:r>
        <w:separator/>
      </w:r>
    </w:p>
  </w:endnote>
  <w:endnote w:type="continuationSeparator" w:id="0">
    <w:p w14:paraId="4891408F" w14:textId="77777777" w:rsidR="00F27A6F" w:rsidRDefault="00F27A6F"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BE74F" w14:textId="20368F70" w:rsidR="00D84315" w:rsidRDefault="00D84315">
    <w:pPr>
      <w:pStyle w:val="Piedepgina"/>
    </w:pPr>
    <w:r>
      <w:rPr>
        <w:noProof/>
      </w:rPr>
      <w:drawing>
        <wp:anchor distT="0" distB="0" distL="114300" distR="114300" simplePos="0" relativeHeight="251669504" behindDoc="0" locked="0" layoutInCell="1" allowOverlap="1" wp14:anchorId="695B8F36" wp14:editId="4A9EBFA4">
          <wp:simplePos x="0" y="0"/>
          <wp:positionH relativeFrom="page">
            <wp:align>right</wp:align>
          </wp:positionH>
          <wp:positionV relativeFrom="paragraph">
            <wp:posOffset>-179705</wp:posOffset>
          </wp:positionV>
          <wp:extent cx="7767955" cy="819150"/>
          <wp:effectExtent l="0" t="0" r="4445" b="0"/>
          <wp:wrapSquare wrapText="bothSides"/>
          <wp:docPr id="589054355" name="image3.jpg" descr="C:\Users\informatica\Desktop\pie.jpg"/>
          <wp:cNvGraphicFramePr/>
          <a:graphic xmlns:a="http://schemas.openxmlformats.org/drawingml/2006/main">
            <a:graphicData uri="http://schemas.openxmlformats.org/drawingml/2006/picture">
              <pic:pic xmlns:pic="http://schemas.openxmlformats.org/drawingml/2006/picture">
                <pic:nvPicPr>
                  <pic:cNvPr id="0" name="image3.jpg" descr="C:\Users\informatica\Desktop\pie.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767955" cy="819150"/>
                  </a:xfrm>
                  <a:prstGeom prst="rect">
                    <a:avLst/>
                  </a:prstGeom>
                  <a:ln/>
                </pic:spPr>
              </pic:pic>
            </a:graphicData>
          </a:graphic>
          <wp14:sizeRelH relativeFrom="margin">
            <wp14:pctWidth>0</wp14:pctWidth>
          </wp14:sizeRelH>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C3CD5" w14:textId="77777777" w:rsidR="00F27A6F" w:rsidRDefault="00F27A6F" w:rsidP="008C6921">
      <w:pPr>
        <w:spacing w:after="0" w:line="240" w:lineRule="auto"/>
      </w:pPr>
      <w:r>
        <w:separator/>
      </w:r>
    </w:p>
  </w:footnote>
  <w:footnote w:type="continuationSeparator" w:id="0">
    <w:p w14:paraId="4A0EFCE1" w14:textId="77777777" w:rsidR="00F27A6F" w:rsidRDefault="00F27A6F"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26678724" name="Imagen 122667872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4DDC8712"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21C3A"/>
    <w:rsid w:val="00082771"/>
    <w:rsid w:val="000E1B93"/>
    <w:rsid w:val="000E77F5"/>
    <w:rsid w:val="00120835"/>
    <w:rsid w:val="00126FE8"/>
    <w:rsid w:val="00145539"/>
    <w:rsid w:val="00165C3C"/>
    <w:rsid w:val="0029279B"/>
    <w:rsid w:val="002B0140"/>
    <w:rsid w:val="002B1389"/>
    <w:rsid w:val="002E6819"/>
    <w:rsid w:val="00332CA1"/>
    <w:rsid w:val="0034790A"/>
    <w:rsid w:val="00366035"/>
    <w:rsid w:val="00386855"/>
    <w:rsid w:val="003B4128"/>
    <w:rsid w:val="003C3C45"/>
    <w:rsid w:val="004274C3"/>
    <w:rsid w:val="00440869"/>
    <w:rsid w:val="00465577"/>
    <w:rsid w:val="0047001B"/>
    <w:rsid w:val="00490F39"/>
    <w:rsid w:val="004C1972"/>
    <w:rsid w:val="004E6687"/>
    <w:rsid w:val="005126E2"/>
    <w:rsid w:val="005315BE"/>
    <w:rsid w:val="0053163F"/>
    <w:rsid w:val="00547224"/>
    <w:rsid w:val="005519B3"/>
    <w:rsid w:val="005866D7"/>
    <w:rsid w:val="005C0300"/>
    <w:rsid w:val="00640F72"/>
    <w:rsid w:val="00694911"/>
    <w:rsid w:val="007210F4"/>
    <w:rsid w:val="007269C8"/>
    <w:rsid w:val="007473CD"/>
    <w:rsid w:val="007833B3"/>
    <w:rsid w:val="00791354"/>
    <w:rsid w:val="007B49B0"/>
    <w:rsid w:val="007C0C10"/>
    <w:rsid w:val="007F25D2"/>
    <w:rsid w:val="00800E10"/>
    <w:rsid w:val="0082198A"/>
    <w:rsid w:val="008C6921"/>
    <w:rsid w:val="00932F7D"/>
    <w:rsid w:val="009B0471"/>
    <w:rsid w:val="009B33BB"/>
    <w:rsid w:val="00A546A7"/>
    <w:rsid w:val="00A90054"/>
    <w:rsid w:val="00AF2B75"/>
    <w:rsid w:val="00B26873"/>
    <w:rsid w:val="00B4291D"/>
    <w:rsid w:val="00C07078"/>
    <w:rsid w:val="00C149D8"/>
    <w:rsid w:val="00C70BA1"/>
    <w:rsid w:val="00CD4337"/>
    <w:rsid w:val="00CF124B"/>
    <w:rsid w:val="00D00273"/>
    <w:rsid w:val="00D05F22"/>
    <w:rsid w:val="00D06CE1"/>
    <w:rsid w:val="00D72324"/>
    <w:rsid w:val="00D77A84"/>
    <w:rsid w:val="00D84315"/>
    <w:rsid w:val="00D843CC"/>
    <w:rsid w:val="00D96057"/>
    <w:rsid w:val="00D968B3"/>
    <w:rsid w:val="00DE5D2B"/>
    <w:rsid w:val="00E03364"/>
    <w:rsid w:val="00E31885"/>
    <w:rsid w:val="00EB1574"/>
    <w:rsid w:val="00F035F9"/>
    <w:rsid w:val="00F27A6F"/>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8</Pages>
  <Words>2438</Words>
  <Characters>13412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16</cp:revision>
  <cp:lastPrinted>2024-04-10T16:01:00Z</cp:lastPrinted>
  <dcterms:created xsi:type="dcterms:W3CDTF">2024-01-18T16:15:00Z</dcterms:created>
  <dcterms:modified xsi:type="dcterms:W3CDTF">2024-04-10T16:01:00Z</dcterms:modified>
</cp:coreProperties>
</file>