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5F140FA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696CAC">
        <w:rPr>
          <w:rFonts w:cstheme="minorHAnsi"/>
          <w:b/>
          <w:bCs/>
          <w:color w:val="000000"/>
          <w:szCs w:val="24"/>
          <w:u w:val="single"/>
          <w:lang w:val="it-IT"/>
        </w:rPr>
        <w:t>11</w:t>
      </w:r>
      <w:r w:rsidR="00585355">
        <w:rPr>
          <w:rFonts w:cstheme="minorHAnsi"/>
          <w:b/>
          <w:bCs/>
          <w:color w:val="000000"/>
          <w:szCs w:val="24"/>
          <w:u w:val="single"/>
          <w:lang w:val="it-IT"/>
        </w:rPr>
        <w:t xml:space="preserve"> </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6E0E2B7A"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74A2324C"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w:t>
      </w:r>
      <w:r w:rsidR="006813B7">
        <w:rPr>
          <w:iCs/>
          <w:szCs w:val="24"/>
        </w:rPr>
        <w:t xml:space="preserve">SOBRE REQUERIMIENTO DE </w:t>
      </w:r>
      <w:r w:rsidR="00B01FED">
        <w:rPr>
          <w:iCs/>
          <w:szCs w:val="24"/>
        </w:rPr>
        <w:t>JACK RJ45</w:t>
      </w:r>
      <w:r w:rsidR="006813B7">
        <w:rPr>
          <w:iCs/>
          <w:szCs w:val="24"/>
        </w:rPr>
        <w:t xml:space="preserve"> Y ACCESORIOS</w:t>
      </w:r>
      <w:r w:rsidR="006813B7" w:rsidRPr="006813B7">
        <w:rPr>
          <w:iCs/>
          <w:szCs w:val="24"/>
        </w:rPr>
        <w:t xml:space="preserve"> </w:t>
      </w:r>
      <w:r w:rsidR="006813B7">
        <w:rPr>
          <w:iCs/>
          <w:szCs w:val="24"/>
        </w:rPr>
        <w:t>POR NECESIDAD.</w:t>
      </w:r>
    </w:p>
    <w:p w14:paraId="7F8A9973" w14:textId="4C265839"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E839AE">
        <w:rPr>
          <w:rFonts w:cstheme="minorHAnsi"/>
          <w:iCs/>
          <w:szCs w:val="24"/>
        </w:rPr>
        <w:t>26</w:t>
      </w:r>
      <w:r w:rsidRPr="0088673D">
        <w:rPr>
          <w:rFonts w:cstheme="minorHAnsi"/>
          <w:iCs/>
          <w:szCs w:val="24"/>
        </w:rPr>
        <w:t xml:space="preserve"> de </w:t>
      </w:r>
      <w:r w:rsidR="00E839AE">
        <w:rPr>
          <w:rFonts w:cstheme="minorHAnsi"/>
          <w:iCs/>
          <w:szCs w:val="24"/>
        </w:rPr>
        <w:t>marzo</w:t>
      </w:r>
      <w:r w:rsidR="00E839AE" w:rsidRPr="0088673D">
        <w:rPr>
          <w:rFonts w:cstheme="minorHAnsi"/>
          <w:iCs/>
          <w:szCs w:val="24"/>
        </w:rPr>
        <w:t xml:space="preserve"> </w:t>
      </w:r>
      <w:r w:rsidRPr="0088673D">
        <w:rPr>
          <w:rFonts w:cstheme="minorHAnsi"/>
          <w:iCs/>
          <w:szCs w:val="24"/>
        </w:rPr>
        <w:t>del 202</w:t>
      </w:r>
      <w:r w:rsidR="00F77E9D">
        <w:rPr>
          <w:rFonts w:cstheme="minorHAnsi"/>
          <w:iCs/>
          <w:szCs w:val="24"/>
        </w:rPr>
        <w:t>4</w:t>
      </w:r>
      <w:r w:rsidRPr="0088673D">
        <w:rPr>
          <w:rFonts w:cstheme="minorHAnsi"/>
          <w:iCs/>
          <w:szCs w:val="24"/>
        </w:rPr>
        <w:t>.</w:t>
      </w:r>
    </w:p>
    <w:p w14:paraId="032DD9AD" w14:textId="1641F1CA" w:rsidR="00C149D8"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w:t>
      </w:r>
    </w:p>
    <w:p w14:paraId="569FC8CD" w14:textId="77777777" w:rsidR="00EE5AE7" w:rsidRPr="0088673D" w:rsidRDefault="00EE5AE7" w:rsidP="00C149D8">
      <w:pPr>
        <w:spacing w:after="0"/>
        <w:ind w:left="1410" w:hanging="1410"/>
        <w:rPr>
          <w:rFonts w:cstheme="minorHAnsi"/>
          <w:b/>
          <w:bCs/>
          <w:iCs/>
          <w:szCs w:val="24"/>
        </w:rPr>
      </w:pPr>
    </w:p>
    <w:p w14:paraId="3F65AA41" w14:textId="5F732542"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Mediante la presente me dirijo a su autoridad, con la finalidad de informarle</w:t>
      </w:r>
      <w:r w:rsidR="006813B7" w:rsidRPr="005F2F58">
        <w:rPr>
          <w:rFonts w:asciiTheme="minorHAnsi" w:hAnsiTheme="minorHAnsi" w:cstheme="minorBidi"/>
          <w:iCs/>
          <w:color w:val="auto"/>
        </w:rPr>
        <w:t xml:space="preserve"> </w:t>
      </w:r>
      <w:r w:rsidR="006813B7">
        <w:rPr>
          <w:rFonts w:asciiTheme="minorHAnsi" w:hAnsiTheme="minorHAnsi" w:cstheme="minorBidi"/>
          <w:iCs/>
          <w:color w:val="auto"/>
        </w:rPr>
        <w:t>que, se requiere de manera urgente</w:t>
      </w:r>
      <w:r>
        <w:rPr>
          <w:rFonts w:asciiTheme="minorHAnsi" w:hAnsiTheme="minorHAnsi" w:cstheme="minorBidi"/>
          <w:iCs/>
          <w:color w:val="auto"/>
        </w:rPr>
        <w:t xml:space="preserve">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 xml:space="preserve">y </w:t>
      </w:r>
      <w:r w:rsidR="00BA322B">
        <w:rPr>
          <w:rFonts w:asciiTheme="minorHAnsi" w:hAnsiTheme="minorHAnsi" w:cstheme="minorBidi"/>
          <w:iCs/>
          <w:color w:val="auto"/>
        </w:rPr>
        <w:t>materiales para los trabajos en</w:t>
      </w:r>
      <w:r>
        <w:rPr>
          <w:rFonts w:asciiTheme="minorHAnsi" w:hAnsiTheme="minorHAnsi" w:cstheme="minorBidi"/>
          <w:iCs/>
          <w:color w:val="auto"/>
        </w:rPr>
        <w:t xml:space="preserve">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28EE0C18"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w:t>
      </w:r>
      <w:r w:rsidR="00BA322B">
        <w:rPr>
          <w:rFonts w:asciiTheme="minorHAnsi" w:hAnsiTheme="minorHAnsi" w:cstheme="minorBidi"/>
          <w:iCs/>
          <w:color w:val="auto"/>
        </w:rPr>
        <w:t xml:space="preserve">y lista de accesorios varios </w:t>
      </w:r>
      <w:r>
        <w:rPr>
          <w:rFonts w:asciiTheme="minorHAnsi" w:hAnsiTheme="minorHAnsi" w:cstheme="minorBidi"/>
          <w:iCs/>
          <w:color w:val="auto"/>
        </w:rPr>
        <w:t xml:space="preserve">para </w:t>
      </w:r>
      <w:r w:rsidR="00BA322B">
        <w:rPr>
          <w:rFonts w:asciiTheme="minorHAnsi" w:hAnsiTheme="minorHAnsi" w:cstheme="minorBidi"/>
          <w:iCs/>
          <w:color w:val="auto"/>
        </w:rPr>
        <w:t xml:space="preserve">los trabajos en </w:t>
      </w:r>
      <w:r>
        <w:rPr>
          <w:rFonts w:asciiTheme="minorHAnsi" w:hAnsiTheme="minorHAnsi" w:cstheme="minorBidi"/>
          <w:iCs/>
          <w:color w:val="auto"/>
        </w:rPr>
        <w:t>el cuarto de telecomunicaciones</w:t>
      </w:r>
    </w:p>
    <w:p w14:paraId="60F0DCB3" w14:textId="1E49C023" w:rsidR="006813B7" w:rsidRDefault="006813B7" w:rsidP="00F4479E">
      <w:pPr>
        <w:pStyle w:val="Default"/>
        <w:numPr>
          <w:ilvl w:val="0"/>
          <w:numId w:val="1"/>
        </w:numPr>
        <w:rPr>
          <w:rFonts w:asciiTheme="minorHAnsi" w:hAnsiTheme="minorHAnsi" w:cstheme="minorBidi"/>
          <w:iCs/>
          <w:color w:val="auto"/>
        </w:rPr>
      </w:pPr>
      <w:r>
        <w:rPr>
          <w:rFonts w:asciiTheme="minorHAnsi" w:hAnsiTheme="minorHAnsi" w:cstheme="minorBidi"/>
          <w:iCs/>
          <w:color w:val="auto"/>
        </w:rPr>
        <w:t xml:space="preserve">Informe </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F87427B" w:rsidR="00BA322B" w:rsidRDefault="00BA322B">
      <w:pPr>
        <w:rPr>
          <w:rFonts w:cstheme="minorHAnsi"/>
          <w:b/>
          <w:bCs/>
          <w:iCs/>
          <w:sz w:val="24"/>
          <w:szCs w:val="24"/>
        </w:rPr>
      </w:pPr>
      <w:r>
        <w:rPr>
          <w:rFonts w:cstheme="minorHAnsi"/>
          <w:b/>
          <w:bCs/>
          <w:iCs/>
          <w:sz w:val="24"/>
          <w:szCs w:val="24"/>
        </w:rPr>
        <w:br w:type="page"/>
      </w:r>
    </w:p>
    <w:p w14:paraId="1F1F91EE" w14:textId="74471410" w:rsidR="00BA322B" w:rsidRDefault="00BA322B" w:rsidP="00BA322B">
      <w:pPr>
        <w:jc w:val="center"/>
        <w:rPr>
          <w:rFonts w:cstheme="minorHAnsi"/>
          <w:b/>
          <w:bCs/>
          <w:iCs/>
          <w:sz w:val="24"/>
          <w:szCs w:val="24"/>
        </w:rPr>
      </w:pPr>
      <w:r>
        <w:rPr>
          <w:rFonts w:cstheme="minorHAnsi"/>
          <w:b/>
          <w:bCs/>
          <w:iCs/>
          <w:sz w:val="24"/>
          <w:szCs w:val="24"/>
        </w:rPr>
        <w:lastRenderedPageBreak/>
        <w:t>LISTA DE MATERIALES</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4A6D8CBB" w14:textId="77777777" w:rsidR="00C149D8" w:rsidRPr="00AC5FB5" w:rsidRDefault="00C149D8" w:rsidP="00BA322B">
            <w:pPr>
              <w:spacing w:after="0"/>
              <w:jc w:val="center"/>
              <w:rPr>
                <w:rFonts w:ascii="Arial Narrow" w:eastAsia="Times New Roman" w:hAnsi="Arial Narrow"/>
                <w:b/>
                <w:bCs/>
                <w:color w:val="000000"/>
                <w:sz w:val="24"/>
                <w:szCs w:val="24"/>
                <w:vertAlign w:val="subscript"/>
                <w:lang w:eastAsia="es-PE"/>
              </w:rPr>
            </w:pPr>
          </w:p>
        </w:tc>
      </w:tr>
      <w:tr w:rsidR="00F77E9D" w:rsidRPr="00AC5FB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EC2466" w:rsidRDefault="00085CB3" w:rsidP="001A7DB5">
                  <w:pPr>
                    <w:contextualSpacing/>
                    <w:rPr>
                      <w:lang w:eastAsia="es-PE"/>
                    </w:rPr>
                  </w:pPr>
                  <w:r w:rsidRPr="00EC2466">
                    <w:rPr>
                      <w:lang w:eastAsia="es-PE"/>
                    </w:rPr>
                    <w:t>Cable F/UTP Cat GA</w:t>
                  </w:r>
                </w:p>
                <w:p w14:paraId="74D3DD83" w14:textId="77777777" w:rsidR="00085CB3" w:rsidRPr="001A7DB5" w:rsidRDefault="00085CB3" w:rsidP="001A7DB5">
                  <w:pPr>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w:t>
                  </w:r>
                  <w:proofErr w:type="spellStart"/>
                  <w:r w:rsidRPr="001A7DB5">
                    <w:rPr>
                      <w:lang w:eastAsia="es-PE"/>
                    </w:rPr>
                    <w:t>Face</w:t>
                  </w:r>
                  <w:proofErr w:type="spellEnd"/>
                  <w:r w:rsidR="00C41CC6">
                    <w:rPr>
                      <w:lang w:eastAsia="es-PE"/>
                    </w:rPr>
                    <w:t xml:space="preserve"> </w:t>
                  </w:r>
                  <w:proofErr w:type="spellStart"/>
                  <w:r w:rsidR="00C41CC6">
                    <w:rPr>
                      <w:lang w:eastAsia="es-PE"/>
                    </w:rPr>
                    <w:t>P</w:t>
                  </w:r>
                  <w:r w:rsidRPr="001A7DB5">
                    <w:rPr>
                      <w:lang w:eastAsia="es-PE"/>
                    </w:rPr>
                    <w:t>late</w:t>
                  </w:r>
                  <w:proofErr w:type="spellEnd"/>
                  <w:r w:rsidRPr="001A7DB5">
                    <w:rPr>
                      <w:lang w:eastAsia="es-PE"/>
                    </w:rPr>
                    <w:t xml:space="preserv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27FA0DAD" w:rsidR="003A09B9" w:rsidRPr="001A7DB5" w:rsidRDefault="003A09B9" w:rsidP="003A09B9">
                  <w:pPr>
                    <w:contextualSpacing/>
                    <w:jc w:val="center"/>
                    <w:rPr>
                      <w:lang w:val="it-IT" w:eastAsia="es-PE"/>
                    </w:rPr>
                  </w:pPr>
                  <w:r>
                    <w:rPr>
                      <w:noProof/>
                      <w:lang w:eastAsia="es-PE"/>
                    </w:rPr>
                    <w:drawing>
                      <wp:inline distT="0" distB="0" distL="0" distR="0" wp14:anchorId="22FE4B5F" wp14:editId="6C44E320">
                        <wp:extent cx="1507490" cy="1390650"/>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227" cy="1423617"/>
                                </a:xfrm>
                                <a:prstGeom prst="rect">
                                  <a:avLst/>
                                </a:prstGeom>
                                <a:noFill/>
                              </pic:spPr>
                            </pic:pic>
                          </a:graphicData>
                        </a:graphic>
                      </wp:inline>
                    </w:drawing>
                  </w:r>
                </w:p>
              </w:tc>
            </w:tr>
          </w:tbl>
          <w:p w14:paraId="1FB9D1FB" w14:textId="46647C06"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738D692C"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55950C" w14:textId="5242E187" w:rsidR="00D67846" w:rsidRPr="00724661" w:rsidRDefault="00D67846" w:rsidP="00D67846">
            <w:pPr>
              <w:spacing w:line="240" w:lineRule="auto"/>
              <w:contextualSpacing/>
              <w:rPr>
                <w:lang w:eastAsia="es-PE"/>
              </w:rPr>
            </w:pPr>
            <w:r w:rsidRPr="00724661">
              <w:rPr>
                <w:lang w:eastAsia="es-PE"/>
              </w:rPr>
              <w:t>Peine para cables - elaborado por Impresión 3D.</w:t>
            </w:r>
          </w:p>
          <w:p w14:paraId="6743DB5A" w14:textId="45B871E2" w:rsidR="00D67846" w:rsidRPr="00724661" w:rsidRDefault="00D67846" w:rsidP="00D67846">
            <w:pPr>
              <w:spacing w:line="240" w:lineRule="auto"/>
              <w:contextualSpacing/>
              <w:rPr>
                <w:lang w:eastAsia="es-PE"/>
              </w:rPr>
            </w:pPr>
            <w:r w:rsidRPr="00724661">
              <w:rPr>
                <w:lang w:eastAsia="es-PE"/>
              </w:rPr>
              <w:t>útil para organizar cables como UTP CAT6 CAT6A CAT5 CAT5E</w:t>
            </w:r>
          </w:p>
          <w:p w14:paraId="58593E24" w14:textId="381DEB31" w:rsidR="0034790A" w:rsidRPr="00724661" w:rsidRDefault="00D67846" w:rsidP="00D67846">
            <w:pPr>
              <w:spacing w:line="240" w:lineRule="auto"/>
              <w:contextualSpacing/>
              <w:rPr>
                <w:lang w:eastAsia="es-PE"/>
              </w:rPr>
            </w:pPr>
            <w:r w:rsidRPr="00724661">
              <w:rPr>
                <w:lang w:eastAsia="es-PE"/>
              </w:rPr>
              <w:t>Organiza hasta 42 cables UTP simultánea y eficientemente.</w:t>
            </w:r>
          </w:p>
          <w:p w14:paraId="288600ED" w14:textId="2ACD371D" w:rsidR="00D67846" w:rsidRPr="00490903" w:rsidRDefault="00D67846" w:rsidP="00490903"/>
          <w:p w14:paraId="2B748B3C" w14:textId="29468013" w:rsidR="00D67846" w:rsidRPr="00724661" w:rsidRDefault="00D67846" w:rsidP="00490903">
            <w:pPr>
              <w:jc w:val="center"/>
              <w:rPr>
                <w:rFonts w:cstheme="minorHAnsi"/>
                <w:b/>
                <w:bCs/>
                <w:color w:val="000000"/>
                <w:sz w:val="16"/>
                <w:szCs w:val="16"/>
              </w:rPr>
            </w:pPr>
            <w:r w:rsidRPr="00724661">
              <w:rPr>
                <w:noProof/>
              </w:rPr>
              <w:lastRenderedPageBreak/>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9B52080" w:rsidR="004C1972" w:rsidRPr="002E6819" w:rsidRDefault="006712F1" w:rsidP="005519B3">
            <w:pPr>
              <w:spacing w:after="0" w:line="240" w:lineRule="auto"/>
              <w:rPr>
                <w:rFonts w:cstheme="minorHAnsi"/>
                <w:color w:val="000000"/>
                <w:sz w:val="24"/>
                <w:szCs w:val="24"/>
                <w:vertAlign w:val="subscript"/>
                <w:lang w:eastAsia="es-PE"/>
              </w:rPr>
            </w:pPr>
            <w:r>
              <w:t>Etiqueta Identificadora para puntos de red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16D1876" w:rsidR="004C1972" w:rsidRDefault="006712F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5B20348" w:rsidR="00604E8E" w:rsidRPr="00490903" w:rsidRDefault="006813B7" w:rsidP="00490903">
            <w:pPr>
              <w:spacing w:line="240" w:lineRule="auto"/>
              <w:contextualSpacing/>
              <w:rPr>
                <w:lang w:eastAsia="es-PE"/>
              </w:rPr>
            </w:pPr>
            <w:r w:rsidRPr="00490903">
              <w:rPr>
                <w:noProof/>
                <w:lang w:eastAsia="es-PE"/>
              </w:rPr>
              <w:drawing>
                <wp:anchor distT="0" distB="0" distL="114300" distR="114300" simplePos="0" relativeHeight="251658240" behindDoc="0" locked="0" layoutInCell="1" allowOverlap="1" wp14:anchorId="03430CE1" wp14:editId="64675C18">
                  <wp:simplePos x="0" y="0"/>
                  <wp:positionH relativeFrom="column">
                    <wp:posOffset>2557780</wp:posOffset>
                  </wp:positionH>
                  <wp:positionV relativeFrom="page">
                    <wp:posOffset>66675</wp:posOffset>
                  </wp:positionV>
                  <wp:extent cx="1340485" cy="1389380"/>
                  <wp:effectExtent l="0" t="0" r="0" b="1270"/>
                  <wp:wrapSquare wrapText="bothSides"/>
                  <wp:docPr id="6177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brightnessContrast bright="40000" contrast="-20000"/>
                                    </a14:imgEffect>
                                  </a14:imgLayer>
                                </a14:imgProps>
                              </a:ext>
                              <a:ext uri="{28A0092B-C50C-407E-A947-70E740481C1C}">
                                <a14:useLocalDpi xmlns:a14="http://schemas.microsoft.com/office/drawing/2010/main" val="0"/>
                              </a:ext>
                            </a:extLst>
                          </a:blip>
                          <a:srcRect l="16457" t="35225" r="17314" b="26163"/>
                          <a:stretch/>
                        </pic:blipFill>
                        <pic:spPr bwMode="auto">
                          <a:xfrm>
                            <a:off x="0" y="0"/>
                            <a:ext cx="1340485" cy="1389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4E8E" w:rsidRPr="00490903">
              <w:rPr>
                <w:lang w:eastAsia="es-PE"/>
              </w:rPr>
              <w:t>Color: Texto Negro sobre fondo blanco</w:t>
            </w:r>
          </w:p>
          <w:p w14:paraId="2757465A" w14:textId="62BD5382" w:rsidR="00604E8E" w:rsidRPr="00490903" w:rsidRDefault="00604E8E" w:rsidP="00490903">
            <w:pPr>
              <w:spacing w:line="240" w:lineRule="auto"/>
              <w:contextualSpacing/>
              <w:rPr>
                <w:lang w:eastAsia="es-PE"/>
              </w:rPr>
            </w:pPr>
            <w:r w:rsidRPr="00490903">
              <w:rPr>
                <w:lang w:eastAsia="es-PE"/>
              </w:rPr>
              <w:t xml:space="preserve">12 mm </w:t>
            </w:r>
            <w:r w:rsidR="006712F1" w:rsidRPr="00490903">
              <w:rPr>
                <w:lang w:eastAsia="es-PE"/>
              </w:rPr>
              <w:t>x 10 cm c/u</w:t>
            </w:r>
          </w:p>
          <w:p w14:paraId="5A32C117" w14:textId="77777777" w:rsidR="00604E8E" w:rsidRPr="00490903" w:rsidRDefault="00604E8E" w:rsidP="00490903">
            <w:pPr>
              <w:spacing w:line="240" w:lineRule="auto"/>
              <w:contextualSpacing/>
              <w:rPr>
                <w:lang w:eastAsia="es-PE"/>
              </w:rPr>
            </w:pPr>
            <w:r w:rsidRPr="00490903">
              <w:rPr>
                <w:lang w:eastAsia="es-PE"/>
              </w:rPr>
              <w:t>Resistente al agua, la luz del sol, los productos químicos, calor y frío</w:t>
            </w:r>
          </w:p>
          <w:p w14:paraId="4AF74CDB" w14:textId="5E5DFD88" w:rsidR="006712F1" w:rsidRPr="00490903" w:rsidRDefault="00604E8E" w:rsidP="00490903">
            <w:pPr>
              <w:spacing w:line="240" w:lineRule="auto"/>
              <w:contextualSpacing/>
              <w:rPr>
                <w:lang w:eastAsia="es-PE"/>
              </w:rPr>
            </w:pPr>
            <w:r w:rsidRPr="00490903">
              <w:rPr>
                <w:lang w:eastAsia="es-PE"/>
              </w:rPr>
              <w:t xml:space="preserve">Cinta laminada </w:t>
            </w:r>
            <w:proofErr w:type="spellStart"/>
            <w:r w:rsidRPr="00490903">
              <w:rPr>
                <w:lang w:eastAsia="es-PE"/>
              </w:rPr>
              <w:t>Label</w:t>
            </w:r>
            <w:proofErr w:type="spellEnd"/>
            <w:r w:rsidRPr="00490903">
              <w:rPr>
                <w:lang w:eastAsia="es-PE"/>
              </w:rPr>
              <w:t xml:space="preserve"> </w:t>
            </w:r>
            <w:proofErr w:type="spellStart"/>
            <w:r w:rsidRPr="00490903">
              <w:rPr>
                <w:lang w:eastAsia="es-PE"/>
              </w:rPr>
              <w:t>Ident</w:t>
            </w:r>
            <w:proofErr w:type="spellEnd"/>
          </w:p>
          <w:p w14:paraId="66AF1677" w14:textId="47507C01" w:rsidR="006712F1" w:rsidRPr="00490903" w:rsidRDefault="006712F1" w:rsidP="00490903">
            <w:pPr>
              <w:spacing w:line="240" w:lineRule="auto"/>
              <w:contextualSpacing/>
              <w:rPr>
                <w:lang w:eastAsia="es-PE"/>
              </w:rPr>
            </w:pPr>
          </w:p>
          <w:p w14:paraId="77DD1479" w14:textId="4C2A77D9" w:rsidR="004C1972" w:rsidRPr="00490903" w:rsidRDefault="00604E8E" w:rsidP="00490903">
            <w:pPr>
              <w:spacing w:line="240" w:lineRule="auto"/>
              <w:contextualSpacing/>
              <w:rPr>
                <w:lang w:eastAsia="es-PE"/>
              </w:rPr>
            </w:pPr>
            <w:r w:rsidRPr="00490903">
              <w:rPr>
                <w:lang w:eastAsia="es-PE"/>
              </w:rPr>
              <w:t xml:space="preserve"> </w:t>
            </w:r>
          </w:p>
          <w:p w14:paraId="7864DE0D" w14:textId="1F2FD798" w:rsidR="009C4FE6" w:rsidRPr="00490903" w:rsidRDefault="009C4FE6" w:rsidP="00490903">
            <w:pPr>
              <w:spacing w:line="240" w:lineRule="auto"/>
              <w:contextualSpacing/>
              <w:rPr>
                <w:lang w:eastAsia="es-PE"/>
              </w:rPr>
            </w:pPr>
          </w:p>
          <w:p w14:paraId="0E43B9C3" w14:textId="41293F6C" w:rsidR="00604E8E" w:rsidRPr="00490903" w:rsidRDefault="00604E8E" w:rsidP="00490903">
            <w:pPr>
              <w:spacing w:line="240" w:lineRule="auto"/>
              <w:contextualSpacing/>
              <w:rPr>
                <w:lang w:eastAsia="es-PE"/>
              </w:rPr>
            </w:pPr>
          </w:p>
        </w:tc>
      </w:tr>
      <w:tr w:rsidR="00724661" w:rsidRPr="00AC5FB5" w14:paraId="4C11A437"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E1B2" w14:textId="57CB716E" w:rsidR="00724661" w:rsidRDefault="00987D48"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724661">
              <w:rPr>
                <w:rFonts w:ascii="Arial Narrow" w:hAnsi="Arial Narrow"/>
                <w:color w:val="000000"/>
                <w:sz w:val="24"/>
                <w:szCs w:val="24"/>
                <w:vertAlign w:val="subscript"/>
                <w:lang w:eastAsia="es-PE"/>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2A250C3" w14:textId="47646665" w:rsidR="00724661" w:rsidRPr="00604E8E" w:rsidRDefault="00724661" w:rsidP="005519B3">
            <w:pPr>
              <w:spacing w:after="0" w:line="240" w:lineRule="auto"/>
            </w:pPr>
            <w:r w:rsidRPr="00724661">
              <w:t>TORNILLO AUTOENRROSCANTE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0146A5" w14:textId="5A4CF18E" w:rsidR="00724661" w:rsidRDefault="0072466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0000E2" w14:textId="775AF36A" w:rsidR="00724661" w:rsidRDefault="00724661"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01E11" w14:textId="6376B485" w:rsidR="00724661" w:rsidRDefault="002E4BFB" w:rsidP="00490903">
            <w:r w:rsidRPr="00490903">
              <w:t>TORNILLO</w:t>
            </w:r>
            <w:r w:rsidRPr="002E4BFB">
              <w:t xml:space="preserve"> DE ACERO AUTORROSCANTE 6 mm X 1 in</w:t>
            </w:r>
          </w:p>
          <w:p w14:paraId="234FB905" w14:textId="6BDAADEF" w:rsidR="00987D48" w:rsidRPr="00490903" w:rsidRDefault="00987D48" w:rsidP="00490903"/>
          <w:p w14:paraId="4F2EA8E1" w14:textId="69727877" w:rsidR="002E4BFB" w:rsidRPr="00604E8E" w:rsidRDefault="00987D48" w:rsidP="00490903">
            <w:pPr>
              <w:jc w:val="center"/>
            </w:pPr>
            <w:r>
              <w:rPr>
                <w:noProof/>
              </w:rPr>
              <w:drawing>
                <wp:inline distT="0" distB="0" distL="0" distR="0" wp14:anchorId="3F696632" wp14:editId="7720B3D0">
                  <wp:extent cx="1475456" cy="925286"/>
                  <wp:effectExtent l="0" t="0" r="0" b="8255"/>
                  <wp:docPr id="31592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3098" cy="930078"/>
                          </a:xfrm>
                          <a:prstGeom prst="rect">
                            <a:avLst/>
                          </a:prstGeom>
                          <a:noFill/>
                        </pic:spPr>
                      </pic:pic>
                    </a:graphicData>
                  </a:graphic>
                </wp:inline>
              </w:drawing>
            </w:r>
          </w:p>
        </w:tc>
      </w:tr>
      <w:tr w:rsidR="00277E51" w:rsidRPr="00277E51" w14:paraId="432899A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B260C" w14:textId="52423B1D" w:rsidR="00277E51" w:rsidRDefault="00277E51"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EEF7552" w14:textId="45BF9ECE" w:rsidR="00277E51" w:rsidRPr="00277E51" w:rsidRDefault="00277E51" w:rsidP="005519B3">
            <w:pPr>
              <w:spacing w:after="0" w:line="240" w:lineRule="auto"/>
              <w:rPr>
                <w:lang w:val="it-IT"/>
              </w:rPr>
            </w:pPr>
            <w:r w:rsidRPr="00277E51">
              <w:rPr>
                <w:lang w:val="it-IT"/>
              </w:rPr>
              <w:t>CINTA AISLANTE VINILICA 3/4 in X 20 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74B842" w14:textId="1729453A" w:rsidR="00277E51" w:rsidRPr="00277E51" w:rsidRDefault="00277E51"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DA45A" w14:textId="3066F6A8" w:rsidR="00277E51" w:rsidRPr="00277E51" w:rsidRDefault="00277E51"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A47B" w14:textId="563E904B" w:rsidR="00277E51" w:rsidRPr="00490903" w:rsidRDefault="00277E51" w:rsidP="00490903">
            <w:r w:rsidRPr="00277E51">
              <w:rPr>
                <w:lang w:val="it-IT"/>
              </w:rPr>
              <w:t>CINTA AISLANTE VINILICA 3/4 in X 20 m</w:t>
            </w:r>
          </w:p>
          <w:p w14:paraId="6F26EB95" w14:textId="2BD56ACE" w:rsidR="00277E51" w:rsidRPr="00277E51" w:rsidRDefault="00277E51" w:rsidP="00490903">
            <w:pPr>
              <w:jc w:val="center"/>
              <w:rPr>
                <w:lang w:val="it-IT"/>
              </w:rPr>
            </w:pPr>
            <w:r>
              <w:rPr>
                <w:noProof/>
                <w:lang w:val="it-IT"/>
              </w:rPr>
              <w:drawing>
                <wp:inline distT="0" distB="0" distL="0" distR="0" wp14:anchorId="52F319BD" wp14:editId="48FCCC97">
                  <wp:extent cx="1812472" cy="906236"/>
                  <wp:effectExtent l="0" t="0" r="0" b="8255"/>
                  <wp:docPr id="163644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5560" cy="912780"/>
                          </a:xfrm>
                          <a:prstGeom prst="rect">
                            <a:avLst/>
                          </a:prstGeom>
                          <a:noFill/>
                        </pic:spPr>
                      </pic:pic>
                    </a:graphicData>
                  </a:graphic>
                </wp:inline>
              </w:drawing>
            </w:r>
          </w:p>
        </w:tc>
      </w:tr>
      <w:tr w:rsidR="00124483" w:rsidRPr="00277E51" w14:paraId="33ECD36A"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1DA2E" w14:textId="428CDA9B" w:rsidR="00124483" w:rsidRDefault="0012448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87C1E54" w14:textId="19E0787D" w:rsidR="00124483" w:rsidRPr="00277E51" w:rsidRDefault="00124483" w:rsidP="005519B3">
            <w:pPr>
              <w:spacing w:after="0" w:line="240" w:lineRule="auto"/>
              <w:rPr>
                <w:lang w:val="it-IT"/>
              </w:rPr>
            </w:pPr>
            <w:r w:rsidRPr="00124483">
              <w:rPr>
                <w:rFonts w:eastAsia="Times New Roman" w:cs="Calibri"/>
                <w:b/>
                <w:bCs/>
                <w:color w:val="000000"/>
                <w:sz w:val="20"/>
                <w:szCs w:val="20"/>
                <w:lang w:val="it-IT" w:eastAsia="es-PE"/>
              </w:rPr>
              <w:t xml:space="preserve">PLACA FRONTAL CAT 6 </w:t>
            </w:r>
            <w:r w:rsidR="00BA322B">
              <w:rPr>
                <w:rFonts w:eastAsia="Times New Roman" w:cs="Calibri"/>
                <w:b/>
                <w:bCs/>
                <w:color w:val="000000"/>
                <w:sz w:val="20"/>
                <w:szCs w:val="20"/>
                <w:lang w:val="it-IT" w:eastAsia="es-PE"/>
              </w:rPr>
              <w:t>A</w:t>
            </w:r>
            <w:r w:rsidRPr="00124483">
              <w:rPr>
                <w:rFonts w:eastAsia="Times New Roman" w:cs="Calibri"/>
                <w:b/>
                <w:bCs/>
                <w:color w:val="000000"/>
                <w:sz w:val="20"/>
                <w:szCs w:val="20"/>
                <w:lang w:val="it-IT" w:eastAsia="es-PE"/>
              </w:rPr>
              <w:t xml:space="preserve"> </w:t>
            </w:r>
            <w:r w:rsidR="00BA322B">
              <w:rPr>
                <w:rFonts w:eastAsia="Times New Roman" w:cs="Calibri"/>
                <w:b/>
                <w:bCs/>
                <w:color w:val="000000"/>
                <w:sz w:val="20"/>
                <w:szCs w:val="20"/>
                <w:lang w:val="it-IT" w:eastAsia="es-PE"/>
              </w:rPr>
              <w:t>DOS PUERTOS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CA47406" w14:textId="4A08ADFF" w:rsidR="00124483" w:rsidRDefault="00124483"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100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C03FF84" w14:textId="4D1D6C09" w:rsidR="00124483" w:rsidRDefault="00124483"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6F1010" w14:textId="77777777" w:rsidR="00124483" w:rsidRPr="00124483" w:rsidRDefault="00124483" w:rsidP="00124483">
            <w:pPr>
              <w:spacing w:line="240" w:lineRule="auto"/>
              <w:contextualSpacing/>
              <w:rPr>
                <w:lang w:val="it-IT"/>
              </w:rPr>
            </w:pPr>
            <w:r w:rsidRPr="00124483">
              <w:rPr>
                <w:lang w:val="it-IT"/>
              </w:rPr>
              <w:t>Descripción</w:t>
            </w:r>
          </w:p>
          <w:p w14:paraId="04C7E7DE" w14:textId="405E1CD8" w:rsidR="00124483" w:rsidRPr="00124483" w:rsidRDefault="00124483" w:rsidP="00124483">
            <w:pPr>
              <w:spacing w:line="240" w:lineRule="auto"/>
              <w:contextualSpacing/>
              <w:rPr>
                <w:lang w:val="it-IT"/>
              </w:rPr>
            </w:pPr>
            <w:r w:rsidRPr="00124483">
              <w:rPr>
                <w:lang w:val="it-IT"/>
              </w:rPr>
              <w:t xml:space="preserve">Placa Frontal, MAX, US, Unidad Simple, </w:t>
            </w:r>
            <w:r>
              <w:rPr>
                <w:lang w:val="it-IT"/>
              </w:rPr>
              <w:t>2</w:t>
            </w:r>
            <w:r w:rsidRPr="00124483">
              <w:rPr>
                <w:lang w:val="it-IT"/>
              </w:rPr>
              <w:t xml:space="preserve"> Aberturas, MX, </w:t>
            </w:r>
            <w:r>
              <w:rPr>
                <w:lang w:val="it-IT"/>
              </w:rPr>
              <w:t>blanco</w:t>
            </w:r>
          </w:p>
          <w:p w14:paraId="0416F004" w14:textId="77777777" w:rsidR="00124483" w:rsidRPr="00124483" w:rsidRDefault="00124483" w:rsidP="00124483">
            <w:pPr>
              <w:spacing w:line="240" w:lineRule="auto"/>
              <w:contextualSpacing/>
              <w:rPr>
                <w:lang w:val="it-IT"/>
              </w:rPr>
            </w:pPr>
            <w:r w:rsidRPr="00124483">
              <w:rPr>
                <w:lang w:val="it-IT"/>
              </w:rPr>
              <w:t>Pesos y dimensiones</w:t>
            </w:r>
          </w:p>
          <w:p w14:paraId="5F76A123" w14:textId="1AFE2A02" w:rsidR="00124483" w:rsidRPr="00124483" w:rsidRDefault="00124483" w:rsidP="00124483">
            <w:pPr>
              <w:spacing w:line="240" w:lineRule="auto"/>
              <w:contextualSpacing/>
              <w:rPr>
                <w:lang w:val="it-IT"/>
              </w:rPr>
            </w:pPr>
            <w:r w:rsidRPr="00124483">
              <w:rPr>
                <w:lang w:val="it-IT"/>
              </w:rPr>
              <w:t>Ancho del producto (mm)</w:t>
            </w:r>
            <w:r>
              <w:rPr>
                <w:lang w:val="it-IT"/>
              </w:rPr>
              <w:tab/>
            </w:r>
            <w:r w:rsidRPr="00124483">
              <w:rPr>
                <w:lang w:val="it-IT"/>
              </w:rPr>
              <w:t>69,8</w:t>
            </w:r>
          </w:p>
          <w:p w14:paraId="4D0343AF" w14:textId="0D9765F0" w:rsidR="00124483" w:rsidRPr="00124483" w:rsidRDefault="00124483" w:rsidP="00124483">
            <w:pPr>
              <w:spacing w:line="240" w:lineRule="auto"/>
              <w:contextualSpacing/>
              <w:rPr>
                <w:lang w:val="it-IT"/>
              </w:rPr>
            </w:pPr>
            <w:r w:rsidRPr="00124483">
              <w:rPr>
                <w:lang w:val="it-IT"/>
              </w:rPr>
              <w:t>Ancho del producto (pulg.)</w:t>
            </w:r>
            <w:r>
              <w:rPr>
                <w:lang w:val="it-IT"/>
              </w:rPr>
              <w:tab/>
            </w:r>
            <w:r w:rsidRPr="00124483">
              <w:rPr>
                <w:lang w:val="it-IT"/>
              </w:rPr>
              <w:t>2,75</w:t>
            </w:r>
          </w:p>
          <w:p w14:paraId="202D4CF1" w14:textId="04EEF2DC" w:rsidR="00124483" w:rsidRPr="00124483" w:rsidRDefault="00124483" w:rsidP="00124483">
            <w:pPr>
              <w:spacing w:line="240" w:lineRule="auto"/>
              <w:contextualSpacing/>
              <w:rPr>
                <w:lang w:val="it-IT"/>
              </w:rPr>
            </w:pPr>
            <w:r w:rsidRPr="00124483">
              <w:rPr>
                <w:lang w:val="it-IT"/>
              </w:rPr>
              <w:t>Altura del producto (mm)</w:t>
            </w:r>
            <w:r>
              <w:rPr>
                <w:lang w:val="it-IT"/>
              </w:rPr>
              <w:tab/>
            </w:r>
            <w:r w:rsidRPr="00124483">
              <w:rPr>
                <w:lang w:val="it-IT"/>
              </w:rPr>
              <w:t>114.3</w:t>
            </w:r>
          </w:p>
          <w:p w14:paraId="28A0FBFC" w14:textId="1907B3F8" w:rsidR="00124483" w:rsidRPr="00124483" w:rsidRDefault="00124483" w:rsidP="00124483">
            <w:pPr>
              <w:spacing w:line="240" w:lineRule="auto"/>
              <w:contextualSpacing/>
              <w:rPr>
                <w:lang w:val="it-IT"/>
              </w:rPr>
            </w:pPr>
            <w:r w:rsidRPr="00124483">
              <w:rPr>
                <w:lang w:val="it-IT"/>
              </w:rPr>
              <w:t>Altura del producto (pulg.)</w:t>
            </w:r>
            <w:r>
              <w:rPr>
                <w:lang w:val="it-IT"/>
              </w:rPr>
              <w:tab/>
            </w:r>
            <w:r w:rsidRPr="00124483">
              <w:rPr>
                <w:lang w:val="it-IT"/>
              </w:rPr>
              <w:t>4.50</w:t>
            </w:r>
          </w:p>
          <w:p w14:paraId="034A519C" w14:textId="495FA2C2" w:rsidR="00124483" w:rsidRPr="00124483" w:rsidRDefault="00124483" w:rsidP="00124483">
            <w:pPr>
              <w:spacing w:line="240" w:lineRule="auto"/>
              <w:contextualSpacing/>
              <w:rPr>
                <w:lang w:val="it-IT"/>
              </w:rPr>
            </w:pPr>
            <w:r w:rsidRPr="00124483">
              <w:rPr>
                <w:lang w:val="it-IT"/>
              </w:rPr>
              <w:t>Profundidad del producto (mm)</w:t>
            </w:r>
            <w:r>
              <w:rPr>
                <w:lang w:val="it-IT"/>
              </w:rPr>
              <w:tab/>
            </w:r>
            <w:r w:rsidRPr="00124483">
              <w:rPr>
                <w:lang w:val="it-IT"/>
              </w:rPr>
              <w:t>5.6</w:t>
            </w:r>
          </w:p>
          <w:p w14:paraId="31F0BBA3" w14:textId="47C3DAD2" w:rsidR="00124483" w:rsidRPr="00124483" w:rsidRDefault="00124483" w:rsidP="00124483">
            <w:pPr>
              <w:spacing w:line="240" w:lineRule="auto"/>
              <w:contextualSpacing/>
              <w:rPr>
                <w:lang w:val="it-IT"/>
              </w:rPr>
            </w:pPr>
            <w:r w:rsidRPr="00124483">
              <w:rPr>
                <w:lang w:val="it-IT"/>
              </w:rPr>
              <w:t>Profundidad del producto (pulg.)</w:t>
            </w:r>
            <w:r>
              <w:rPr>
                <w:lang w:val="it-IT"/>
              </w:rPr>
              <w:tab/>
            </w:r>
            <w:r w:rsidRPr="00124483">
              <w:rPr>
                <w:lang w:val="it-IT"/>
              </w:rPr>
              <w:t>0,22</w:t>
            </w:r>
          </w:p>
          <w:p w14:paraId="7B5B3BAC" w14:textId="77777777" w:rsidR="00124483" w:rsidRPr="00124483" w:rsidRDefault="00124483" w:rsidP="00124483">
            <w:pPr>
              <w:spacing w:line="240" w:lineRule="auto"/>
              <w:contextualSpacing/>
              <w:rPr>
                <w:lang w:val="it-IT"/>
              </w:rPr>
            </w:pPr>
            <w:r w:rsidRPr="00124483">
              <w:rPr>
                <w:lang w:val="it-IT"/>
              </w:rPr>
              <w:lastRenderedPageBreak/>
              <w:t>Especificaciones físicas</w:t>
            </w:r>
          </w:p>
          <w:p w14:paraId="760D1F0E" w14:textId="77777777" w:rsidR="00124483" w:rsidRPr="00124483" w:rsidRDefault="00124483" w:rsidP="00124483">
            <w:pPr>
              <w:spacing w:line="240" w:lineRule="auto"/>
              <w:contextualSpacing/>
              <w:rPr>
                <w:lang w:val="it-IT"/>
              </w:rPr>
            </w:pPr>
            <w:r w:rsidRPr="00124483">
              <w:rPr>
                <w:lang w:val="it-IT"/>
              </w:rPr>
              <w:t>tipo de producto</w:t>
            </w:r>
          </w:p>
          <w:p w14:paraId="706D59BD" w14:textId="77777777" w:rsidR="00124483" w:rsidRPr="00124483" w:rsidRDefault="00124483" w:rsidP="00124483">
            <w:pPr>
              <w:spacing w:line="240" w:lineRule="auto"/>
              <w:contextualSpacing/>
              <w:rPr>
                <w:lang w:val="it-IT"/>
              </w:rPr>
            </w:pPr>
            <w:r w:rsidRPr="00124483">
              <w:rPr>
                <w:lang w:val="it-IT"/>
              </w:rPr>
              <w:t>Placa frontal</w:t>
            </w:r>
          </w:p>
          <w:p w14:paraId="00B374A5" w14:textId="5E86910C" w:rsidR="00124483" w:rsidRPr="00124483" w:rsidRDefault="00124483" w:rsidP="00124483">
            <w:pPr>
              <w:spacing w:line="240" w:lineRule="auto"/>
              <w:contextualSpacing/>
              <w:rPr>
                <w:lang w:val="it-IT"/>
              </w:rPr>
            </w:pPr>
            <w:r w:rsidRPr="00124483">
              <w:rPr>
                <w:lang w:val="it-IT"/>
              </w:rPr>
              <w:t>Color</w:t>
            </w:r>
            <w:r>
              <w:rPr>
                <w:lang w:val="it-IT"/>
              </w:rPr>
              <w:tab/>
              <w:t>blanco</w:t>
            </w:r>
          </w:p>
          <w:p w14:paraId="63F24C73" w14:textId="5CCBDED7" w:rsidR="00124483" w:rsidRPr="00124483" w:rsidRDefault="00124483" w:rsidP="00124483">
            <w:pPr>
              <w:spacing w:line="240" w:lineRule="auto"/>
              <w:contextualSpacing/>
              <w:rPr>
                <w:lang w:val="it-IT"/>
              </w:rPr>
            </w:pPr>
            <w:r w:rsidRPr="00124483">
              <w:rPr>
                <w:lang w:val="it-IT"/>
              </w:rPr>
              <w:t>Recuento de puertos</w:t>
            </w:r>
            <w:r>
              <w:rPr>
                <w:lang w:val="it-IT"/>
              </w:rPr>
              <w:tab/>
              <w:t>2</w:t>
            </w:r>
            <w:r w:rsidRPr="00124483">
              <w:rPr>
                <w:lang w:val="it-IT"/>
              </w:rPr>
              <w:t xml:space="preserve"> Aberturas</w:t>
            </w:r>
          </w:p>
          <w:p w14:paraId="4E9C258F" w14:textId="77777777" w:rsidR="00124483" w:rsidRPr="00124483" w:rsidRDefault="00124483" w:rsidP="00124483">
            <w:pPr>
              <w:spacing w:line="240" w:lineRule="auto"/>
              <w:contextualSpacing/>
              <w:rPr>
                <w:lang w:val="it-IT"/>
              </w:rPr>
            </w:pPr>
            <w:r w:rsidRPr="00124483">
              <w:rPr>
                <w:lang w:val="it-IT"/>
              </w:rPr>
              <w:t>Espaciado compatible con ANEXT Categoría 6A</w:t>
            </w:r>
          </w:p>
          <w:p w14:paraId="5759C5D3" w14:textId="77777777" w:rsidR="00124483" w:rsidRPr="00124483" w:rsidRDefault="00124483" w:rsidP="00124483">
            <w:pPr>
              <w:spacing w:line="240" w:lineRule="auto"/>
              <w:contextualSpacing/>
              <w:rPr>
                <w:lang w:val="it-IT"/>
              </w:rPr>
            </w:pPr>
            <w:r w:rsidRPr="00124483">
              <w:rPr>
                <w:lang w:val="it-IT"/>
              </w:rPr>
              <w:t>No</w:t>
            </w:r>
          </w:p>
          <w:p w14:paraId="797FD3F7" w14:textId="2CD107CB" w:rsidR="00124483" w:rsidRPr="00124483" w:rsidRDefault="00124483" w:rsidP="00124483">
            <w:pPr>
              <w:spacing w:line="240" w:lineRule="auto"/>
              <w:contextualSpacing/>
              <w:rPr>
                <w:lang w:val="it-IT"/>
              </w:rPr>
            </w:pPr>
            <w:r w:rsidRPr="00124483">
              <w:rPr>
                <w:lang w:val="it-IT"/>
              </w:rPr>
              <w:t>Material componente</w:t>
            </w:r>
            <w:r>
              <w:rPr>
                <w:lang w:val="it-IT"/>
              </w:rPr>
              <w:tab/>
            </w:r>
            <w:r w:rsidRPr="00124483">
              <w:rPr>
                <w:lang w:val="it-IT"/>
              </w:rPr>
              <w:t>Termoplástico retardante de llama</w:t>
            </w:r>
          </w:p>
          <w:p w14:paraId="37F3997A" w14:textId="77777777" w:rsidR="00124483" w:rsidRPr="00124483" w:rsidRDefault="00124483" w:rsidP="00124483">
            <w:pPr>
              <w:spacing w:line="240" w:lineRule="auto"/>
              <w:contextualSpacing/>
              <w:rPr>
                <w:lang w:val="it-IT"/>
              </w:rPr>
            </w:pPr>
            <w:r w:rsidRPr="00124483">
              <w:rPr>
                <w:lang w:val="it-IT"/>
              </w:rPr>
              <w:t>Especificaciones mecánicas</w:t>
            </w:r>
          </w:p>
          <w:p w14:paraId="1753A2C8" w14:textId="77777777" w:rsidR="00124483" w:rsidRPr="00124483" w:rsidRDefault="00124483" w:rsidP="00124483">
            <w:pPr>
              <w:spacing w:line="240" w:lineRule="auto"/>
              <w:contextualSpacing/>
              <w:rPr>
                <w:lang w:val="it-IT"/>
              </w:rPr>
            </w:pPr>
            <w:r w:rsidRPr="00124483">
              <w:rPr>
                <w:lang w:val="it-IT"/>
              </w:rPr>
              <w:t>Compatibilidad de la serie de salida</w:t>
            </w:r>
          </w:p>
          <w:p w14:paraId="7E9894BD" w14:textId="77777777" w:rsidR="00124483" w:rsidRPr="00124483" w:rsidRDefault="00124483" w:rsidP="00124483">
            <w:pPr>
              <w:spacing w:line="240" w:lineRule="auto"/>
              <w:contextualSpacing/>
              <w:rPr>
                <w:lang w:val="it-IT"/>
              </w:rPr>
            </w:pPr>
            <w:r w:rsidRPr="00124483">
              <w:rPr>
                <w:lang w:val="it-IT"/>
              </w:rPr>
              <w:t>UltraMAX (híbrido - orientación en ángulo), Z-MAX (híbrido - orientación en ángulo), MAX (en ángulo)</w:t>
            </w:r>
          </w:p>
          <w:p w14:paraId="139DA054" w14:textId="1F91311E" w:rsidR="00124483" w:rsidRPr="00124483" w:rsidRDefault="00124483" w:rsidP="00124483">
            <w:pPr>
              <w:spacing w:line="240" w:lineRule="auto"/>
              <w:contextualSpacing/>
              <w:rPr>
                <w:lang w:val="it-IT"/>
              </w:rPr>
            </w:pPr>
            <w:r w:rsidRPr="00124483">
              <w:rPr>
                <w:lang w:val="it-IT"/>
              </w:rPr>
              <w:t>Clasificación de inflamabilidad</w:t>
            </w:r>
            <w:r>
              <w:rPr>
                <w:lang w:val="it-IT"/>
              </w:rPr>
              <w:tab/>
            </w:r>
            <w:r w:rsidRPr="00124483">
              <w:rPr>
                <w:lang w:val="it-IT"/>
              </w:rPr>
              <w:t>UL 94V-0</w:t>
            </w:r>
          </w:p>
          <w:p w14:paraId="211C61AD" w14:textId="77777777" w:rsidR="00124483" w:rsidRPr="00124483" w:rsidRDefault="00124483" w:rsidP="00124483">
            <w:pPr>
              <w:spacing w:line="240" w:lineRule="auto"/>
              <w:contextualSpacing/>
              <w:rPr>
                <w:lang w:val="it-IT"/>
              </w:rPr>
            </w:pPr>
            <w:r w:rsidRPr="00124483">
              <w:rPr>
                <w:lang w:val="it-IT"/>
              </w:rPr>
              <w:t>Cumplimiento</w:t>
            </w:r>
          </w:p>
          <w:p w14:paraId="3EE66E46" w14:textId="77777777" w:rsidR="00C91718" w:rsidRDefault="00124483" w:rsidP="00C91718">
            <w:pPr>
              <w:spacing w:line="240" w:lineRule="auto"/>
              <w:contextualSpacing/>
              <w:rPr>
                <w:lang w:val="it-IT"/>
              </w:rPr>
            </w:pPr>
            <w:r w:rsidRPr="00124483">
              <w:rPr>
                <w:lang w:val="it-IT"/>
              </w:rPr>
              <w:t>Seguridad y certificaciones</w:t>
            </w:r>
            <w:r>
              <w:rPr>
                <w:lang w:val="it-IT"/>
              </w:rPr>
              <w:tab/>
            </w:r>
            <w:r w:rsidRPr="00124483">
              <w:rPr>
                <w:lang w:val="it-IT"/>
              </w:rPr>
              <w:t>UL 1863, CSA22.2, CEI 62368</w:t>
            </w:r>
          </w:p>
          <w:p w14:paraId="7C7BCECC" w14:textId="77777777" w:rsidR="00C91718" w:rsidRDefault="00C91718" w:rsidP="00C91718">
            <w:pPr>
              <w:spacing w:line="240" w:lineRule="auto"/>
              <w:contextualSpacing/>
              <w:rPr>
                <w:lang w:val="it-IT"/>
              </w:rPr>
            </w:pPr>
          </w:p>
          <w:p w14:paraId="506E562D" w14:textId="303D68B3" w:rsidR="00124483" w:rsidRPr="00277E51" w:rsidRDefault="00C91718" w:rsidP="00C91718">
            <w:pPr>
              <w:spacing w:line="240" w:lineRule="auto"/>
              <w:contextualSpacing/>
              <w:rPr>
                <w:lang w:val="it-IT"/>
              </w:rPr>
            </w:pPr>
            <w:r w:rsidRPr="00C91718">
              <w:rPr>
                <w:noProof/>
                <w:lang w:val="it-IT"/>
              </w:rPr>
              <w:drawing>
                <wp:inline distT="0" distB="0" distL="0" distR="0" wp14:anchorId="59FC1D4A" wp14:editId="3A57EBEE">
                  <wp:extent cx="2274022" cy="1419727"/>
                  <wp:effectExtent l="0" t="0" r="0" b="9525"/>
                  <wp:docPr id="1687062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2762" name=""/>
                          <pic:cNvPicPr/>
                        </pic:nvPicPr>
                        <pic:blipFill>
                          <a:blip r:embed="rId14"/>
                          <a:stretch>
                            <a:fillRect/>
                          </a:stretch>
                        </pic:blipFill>
                        <pic:spPr>
                          <a:xfrm>
                            <a:off x="0" y="0"/>
                            <a:ext cx="2288265" cy="1428619"/>
                          </a:xfrm>
                          <a:prstGeom prst="rect">
                            <a:avLst/>
                          </a:prstGeom>
                        </pic:spPr>
                      </pic:pic>
                    </a:graphicData>
                  </a:graphic>
                </wp:inline>
              </w:drawing>
            </w: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sectPr w:rsidR="00C149D8">
      <w:headerReference w:type="even" r:id="rId15"/>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B2982" w14:textId="77777777" w:rsidR="00D06420" w:rsidRDefault="00D06420" w:rsidP="008C6921">
      <w:pPr>
        <w:spacing w:after="0" w:line="240" w:lineRule="auto"/>
      </w:pPr>
      <w:r>
        <w:separator/>
      </w:r>
    </w:p>
  </w:endnote>
  <w:endnote w:type="continuationSeparator" w:id="0">
    <w:p w14:paraId="7EBB63A5" w14:textId="77777777" w:rsidR="00D06420" w:rsidRDefault="00D06420"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05E4D" w14:textId="77777777" w:rsidR="00D06420" w:rsidRDefault="00D06420" w:rsidP="008C6921">
      <w:pPr>
        <w:spacing w:after="0" w:line="240" w:lineRule="auto"/>
      </w:pPr>
      <w:r>
        <w:separator/>
      </w:r>
    </w:p>
  </w:footnote>
  <w:footnote w:type="continuationSeparator" w:id="0">
    <w:p w14:paraId="35FB3139" w14:textId="77777777" w:rsidR="00D06420" w:rsidRDefault="00D06420"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Cuadro de texto 2" o:spid="_x0000_s1026"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5CB3"/>
    <w:rsid w:val="000D4B60"/>
    <w:rsid w:val="000E77F5"/>
    <w:rsid w:val="00120835"/>
    <w:rsid w:val="00124483"/>
    <w:rsid w:val="00126FE8"/>
    <w:rsid w:val="00145539"/>
    <w:rsid w:val="0019565E"/>
    <w:rsid w:val="001A7DB5"/>
    <w:rsid w:val="001C1215"/>
    <w:rsid w:val="00235C5E"/>
    <w:rsid w:val="00277E51"/>
    <w:rsid w:val="0029279B"/>
    <w:rsid w:val="002B0140"/>
    <w:rsid w:val="002E4BFB"/>
    <w:rsid w:val="002E6819"/>
    <w:rsid w:val="003264E0"/>
    <w:rsid w:val="00332CA1"/>
    <w:rsid w:val="0034790A"/>
    <w:rsid w:val="00366035"/>
    <w:rsid w:val="00386855"/>
    <w:rsid w:val="003A09B9"/>
    <w:rsid w:val="003B4128"/>
    <w:rsid w:val="003B7B9D"/>
    <w:rsid w:val="004274C3"/>
    <w:rsid w:val="00465577"/>
    <w:rsid w:val="0047001B"/>
    <w:rsid w:val="00490903"/>
    <w:rsid w:val="00490F39"/>
    <w:rsid w:val="004C1972"/>
    <w:rsid w:val="004D7978"/>
    <w:rsid w:val="004E6687"/>
    <w:rsid w:val="005126E2"/>
    <w:rsid w:val="005315BE"/>
    <w:rsid w:val="0053163F"/>
    <w:rsid w:val="00547224"/>
    <w:rsid w:val="005519B3"/>
    <w:rsid w:val="00585355"/>
    <w:rsid w:val="005A7EF9"/>
    <w:rsid w:val="005B4625"/>
    <w:rsid w:val="00604E8E"/>
    <w:rsid w:val="00640F72"/>
    <w:rsid w:val="006712F1"/>
    <w:rsid w:val="006813B7"/>
    <w:rsid w:val="00694911"/>
    <w:rsid w:val="00696CAC"/>
    <w:rsid w:val="007210F4"/>
    <w:rsid w:val="00724661"/>
    <w:rsid w:val="00724EEE"/>
    <w:rsid w:val="007473CD"/>
    <w:rsid w:val="0075116A"/>
    <w:rsid w:val="007644C2"/>
    <w:rsid w:val="007833B3"/>
    <w:rsid w:val="00791354"/>
    <w:rsid w:val="00792CA6"/>
    <w:rsid w:val="007B49B0"/>
    <w:rsid w:val="007B7628"/>
    <w:rsid w:val="007C0C10"/>
    <w:rsid w:val="007F25D2"/>
    <w:rsid w:val="00800E10"/>
    <w:rsid w:val="0082198A"/>
    <w:rsid w:val="00846BEC"/>
    <w:rsid w:val="00862254"/>
    <w:rsid w:val="008C1740"/>
    <w:rsid w:val="008C6921"/>
    <w:rsid w:val="008F2598"/>
    <w:rsid w:val="00932F7D"/>
    <w:rsid w:val="00960136"/>
    <w:rsid w:val="00980B85"/>
    <w:rsid w:val="00987D48"/>
    <w:rsid w:val="009950AA"/>
    <w:rsid w:val="009B0471"/>
    <w:rsid w:val="009B33BB"/>
    <w:rsid w:val="009C4FE6"/>
    <w:rsid w:val="00A47DB2"/>
    <w:rsid w:val="00A546A7"/>
    <w:rsid w:val="00A62284"/>
    <w:rsid w:val="00A90054"/>
    <w:rsid w:val="00AA495C"/>
    <w:rsid w:val="00AF00E1"/>
    <w:rsid w:val="00AF2B75"/>
    <w:rsid w:val="00B01FED"/>
    <w:rsid w:val="00B37351"/>
    <w:rsid w:val="00B4291D"/>
    <w:rsid w:val="00BA322B"/>
    <w:rsid w:val="00BD5388"/>
    <w:rsid w:val="00BE74A9"/>
    <w:rsid w:val="00C07078"/>
    <w:rsid w:val="00C149D8"/>
    <w:rsid w:val="00C41CC6"/>
    <w:rsid w:val="00C91718"/>
    <w:rsid w:val="00CA697D"/>
    <w:rsid w:val="00CD4337"/>
    <w:rsid w:val="00CF0D76"/>
    <w:rsid w:val="00CF124B"/>
    <w:rsid w:val="00D00273"/>
    <w:rsid w:val="00D05F22"/>
    <w:rsid w:val="00D06420"/>
    <w:rsid w:val="00D06CE1"/>
    <w:rsid w:val="00D13130"/>
    <w:rsid w:val="00D65C43"/>
    <w:rsid w:val="00D67846"/>
    <w:rsid w:val="00D72324"/>
    <w:rsid w:val="00D75C0C"/>
    <w:rsid w:val="00D77A84"/>
    <w:rsid w:val="00D843CC"/>
    <w:rsid w:val="00D96057"/>
    <w:rsid w:val="00D968B3"/>
    <w:rsid w:val="00DD345C"/>
    <w:rsid w:val="00DE5D2B"/>
    <w:rsid w:val="00DF0ACA"/>
    <w:rsid w:val="00E00D6F"/>
    <w:rsid w:val="00E03364"/>
    <w:rsid w:val="00E66BB7"/>
    <w:rsid w:val="00E7343E"/>
    <w:rsid w:val="00E839AE"/>
    <w:rsid w:val="00E93CFC"/>
    <w:rsid w:val="00EB1574"/>
    <w:rsid w:val="00EC0DB3"/>
    <w:rsid w:val="00EC2466"/>
    <w:rsid w:val="00EE5AE7"/>
    <w:rsid w:val="00F035F9"/>
    <w:rsid w:val="00F1466E"/>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0ACDF-7E92-4ABE-9470-8FC1113F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477</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TICS</cp:lastModifiedBy>
  <cp:revision>4</cp:revision>
  <cp:lastPrinted>2024-04-11T20:26:00Z</cp:lastPrinted>
  <dcterms:created xsi:type="dcterms:W3CDTF">2024-04-10T17:59:00Z</dcterms:created>
  <dcterms:modified xsi:type="dcterms:W3CDTF">2024-04-11T20:26:00Z</dcterms:modified>
</cp:coreProperties>
</file>