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1 - IDENTIFICAÇÃO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2 - CUMPRIMENTO DAS OBRIGAÇÕES</w:t>
            </w:r>
          </w:p>
        </w:tc>
      </w:tr>
      <w:tr>
        <w:tc>
          <w:tcPr>
            <w:tcW w:type="dxa" w:w="8640"/>
            <w:gridSpan w:val="2"/>
          </w:tcPr>
          <w:p>
            <w:r>
              <w:t>Por este instrumento, em caráter DEFINITIVO, atestamos que os alimentos acima identificados atendem às exigências contratuais</w:t>
            </w:r>
          </w:p>
        </w:tc>
      </w:tr>
      <w:tr>
        <w:tc>
          <w:tcPr>
            <w:tcW w:type="dxa" w:w="8640"/>
            <w:gridSpan w:val="2"/>
          </w:tcPr>
          <w:p>
            <w:r>
              <w:t>Constitui ainda eficácia liberatória de todas as obrigações estabelecidas em contratado referentes ao objeto acima mencionado, exceto as garantias legais, bem como autorizamos a restituição de todas as garantias e/ou caução prestadas.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