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bidi/>
        <w:spacing w:after="80" w:before="0" w:line="312" w:lineRule="auto"/>
      </w:pPr>
      <w:r>
        <w:rPr>
          <w:rFonts w:ascii="Times New Roman" w:cs="B Nazanin" w:eastAsia="Times New Roman" w:hAnsi="Times New Roman"/>
          <w:b/>
          <w:bCs/>
          <w:sz w:val="26"/>
          <w:szCs w:val="26"/>
          <w:rtl/>
        </w:rPr>
        <w:t xml:space="preserve">۱. روش بررسی</w:t>
      </w:r>
    </w:p>
    <w:p>
      <w:pPr>
        <w:bidi/>
        <w:spacing w:after="120" w:before="0" w:line="312" w:lineRule="auto"/>
        <w:jc w:val="both"/>
      </w:pPr>
      <w:r>
        <w:rPr>
          <w:rFonts w:ascii="Times New Roman" w:cs="B Nazanin" w:eastAsia="Times New Roman" w:hAnsi="Times New Roman"/>
          <w:sz w:val="26"/>
          <w:szCs w:val="26"/>
          <w:rtl/>
        </w:rPr>
        <w:t xml:space="preserve">برای مقایسه از چارچوب ساده‌ای استفاده کردم که در بررسی اسناد رایج است. اول نقد بیرونی، یعنی اینکه سند را چه کسی، چه زمانی، در چه قالبی و برای چه مخاطبی نوشته است. بعد نقد درونی، یعنی ساختار، محتوا، لحن و هدف سند. در آخر شباهت‌ها و تفاوت‌ها را در یک جدول آورده‌ام و نسبت هر دو سند را با تمدن نوین اسلامی توضیح داده‌ام.</w:t>
      </w:r>
    </w:p>
    <w:p>
      <w:pPr>
        <w:keepNext/>
        <w:bidi/>
        <w:spacing w:after="80" w:before="200" w:line="312" w:lineRule="auto"/>
      </w:pPr>
      <w:r>
        <w:rPr>
          <w:rFonts w:ascii="Times New Roman" w:cs="B Nazanin" w:eastAsia="Times New Roman" w:hAnsi="Times New Roman"/>
          <w:b/>
          <w:bCs/>
          <w:sz w:val="26"/>
          <w:szCs w:val="26"/>
          <w:rtl/>
        </w:rPr>
        <w:t xml:space="preserve">۲. نقد بیرونی</w:t>
      </w:r>
    </w:p>
    <w:p>
      <w:pPr>
        <w:bidi/>
        <w:spacing w:after="120" w:before="0" w:line="312" w:lineRule="auto"/>
        <w:jc w:val="both"/>
      </w:pPr>
      <w:r>
        <w:rPr>
          <w:rFonts w:ascii="Times New Roman" w:cs="B Nazanin" w:eastAsia="Times New Roman" w:hAnsi="Times New Roman"/>
          <w:sz w:val="26"/>
          <w:szCs w:val="26"/>
          <w:rtl/>
        </w:rPr>
        <w:t xml:space="preserve">«الگوی پایه اسلامی ایرانی پیشرفت» را مرکز الگوی اسلامی ایرانی پیشرفت تدوین کرد و آیت‌الله خامنه‌ای در ۲۲ مهر ۱۳۹۷ آن را برای بررسی و نظرخواهی در اختیار دستگاه‌ها، مراکز علمی و صاحب‌نظران گذاشتند. یعنی این سند در زمان انتشار پیش‌نویس بود. در همان نامه قرار شد مرکز الگو نسخه ارتقایافته را حداکثر ظرف دو سال برای تصویب ارائه کند، اجرای آن از ابتدای قرن پانزدهم شمسی شروع شود و مجمع تشخیص مصلحت نظام آن را چارچوب بالادستی سیاست‌های کلی در نظر بگیرد.</w:t>
      </w:r>
      <w:r>
        <w:rPr>
          <w:rStyle w:val="FootnoteReference"/>
        </w:rPr>
        <w:footnoteReference w:id="1"/>
      </w:r>
    </w:p>
    <w:p>
      <w:pPr>
        <w:bidi/>
        <w:spacing w:after="120" w:before="0" w:line="312" w:lineRule="auto"/>
        <w:jc w:val="both"/>
      </w:pPr>
      <w:r>
        <w:rPr>
          <w:rFonts w:ascii="Times New Roman" w:cs="B Nazanin" w:eastAsia="Times New Roman" w:hAnsi="Times New Roman"/>
          <w:sz w:val="26"/>
          <w:szCs w:val="26"/>
          <w:rtl/>
        </w:rPr>
        <w:t xml:space="preserve">«بیانیه گام دوم انقلاب» را آیت‌الله خامنه‌ای در ۲۲ بهمن ۱۳۹۷ و به مناسبت چهلمین سالگرد پیروزی انقلاب خطاب به ملت ایران صادر کردند. مخاطب اصلی آن جوانان هستند و برخلاف الگو، متن نهایی است و برای نظرخواهی منتشر نشد. جالب است که هر دو سند در یک سال و با فاصله حدود چهار ماه منتشر شده‌اند.</w:t>
      </w:r>
      <w:r>
        <w:rPr>
          <w:rStyle w:val="FootnoteReference"/>
        </w:rPr>
        <w:footnoteReference w:id="2"/>
      </w:r>
    </w:p>
    <w:p>
      <w:pPr>
        <w:keepNext/>
        <w:bidi/>
        <w:spacing w:after="80" w:before="200" w:line="312" w:lineRule="auto"/>
      </w:pPr>
      <w:r>
        <w:rPr>
          <w:rFonts w:ascii="Times New Roman" w:cs="B Nazanin" w:eastAsia="Times New Roman" w:hAnsi="Times New Roman"/>
          <w:b/>
          <w:bCs/>
          <w:sz w:val="26"/>
          <w:szCs w:val="26"/>
          <w:rtl/>
        </w:rPr>
        <w:t xml:space="preserve">۳. نقد درونی</w:t>
      </w:r>
    </w:p>
    <w:p>
      <w:pPr>
        <w:bidi/>
        <w:spacing w:after="120" w:before="0" w:line="312" w:lineRule="auto"/>
        <w:jc w:val="both"/>
      </w:pPr>
      <w:r>
        <w:rPr>
          <w:rFonts w:ascii="Times New Roman" w:cs="B Nazanin" w:eastAsia="Times New Roman" w:hAnsi="Times New Roman"/>
          <w:sz w:val="26"/>
          <w:szCs w:val="26"/>
          <w:rtl/>
        </w:rPr>
        <w:t xml:space="preserve">طبق متن خود الگو، این سند سیر کلی تحولات مطلوب ایران را در چهار عرصه فکر، علم، معنویت و زندگی، به سوی تمدن نوین اسلامی ایرانی و در نیم‌قرن آینده نشان می‌دهد. سند پنج بخش دارد: مبانی، آرمان‌ها، رسالت، افق و تدابیر. در مبانی، پیش‌فرض‌های خداشناختی، جهان‌شناختی، انسان‌شناختی، جامعه‌شناختی، ارزش‌شناختی و دین‌شناختی آمده و آرمان اصلی، رسیدن به خلافت الهی و حیات طیبه است. رسالت در واقع میثاق مشترک مردم و نظام است. افق، وضع مطلوب کشور را در پنج دهه آینده ترسیم می‌کند و تدابیر هم تصمیم‌های اساسی و بلندمدت برای رسیدن به آن افق است. زبان الگو رسمی و مفهومی است و بیشتر برای سیاست‌گذاران و نخبگان نوشته شده است.</w:t>
      </w:r>
      <w:r>
        <w:rPr>
          <w:rStyle w:val="FootnoteReference"/>
        </w:rPr>
        <w:footnoteReference w:id="3"/>
      </w:r>
    </w:p>
    <w:p>
      <w:pPr>
        <w:bidi/>
        <w:spacing w:after="120" w:before="0" w:line="312" w:lineRule="auto"/>
        <w:jc w:val="both"/>
      </w:pPr>
      <w:r>
        <w:rPr>
          <w:rFonts w:ascii="Times New Roman" w:cs="B Nazanin" w:eastAsia="Times New Roman" w:hAnsi="Times New Roman"/>
          <w:sz w:val="26"/>
          <w:szCs w:val="26"/>
          <w:rtl/>
        </w:rPr>
        <w:t xml:space="preserve">بیانیه دو بخش اصلی دارد. بخش اول کارنامه چهل‌ساله انقلاب و دستاوردهای آن را مرور می‌کند. در بخش دوم، بعد از توصیه به امید و نگاه خوش‌بینانه به آینده، هفت سرفصل آمده است: علم و پژوهش؛ معنویت و اخلاق؛ اقتصاد؛ عدالت و مبارزه با فساد؛ استقلال و آزادی؛ عزت ملی، روابط خارجی و مرزبندی با دشمن؛ و سبک زندگی. بیانیه مرحله جدید انقلاب را مرحله «خودسازی، جامعه‌پردازی و تمدن‌سازی» می‌نامد و آرمان نهایی را «ایجاد تمدن نوین اسلامی» می‌داند. لحن آن خطابی و امیدبخش است و می‌خواهد جوانان را به میدان بیاورد.</w:t>
      </w:r>
      <w:r>
        <w:rPr>
          <w:rStyle w:val="FootnoteReference"/>
        </w:rPr>
        <w:footnoteReference w:id="4"/>
      </w:r>
    </w:p>
    <w:p>
      <w:pPr>
        <w:bidi/>
        <w:spacing w:after="120" w:before="0" w:line="312" w:lineRule="auto"/>
        <w:jc w:val="both"/>
      </w:pPr>
      <w:r>
        <w:rPr>
          <w:rFonts w:ascii="Times New Roman" w:cs="B Nazanin" w:eastAsia="Times New Roman" w:hAnsi="Times New Roman"/>
          <w:sz w:val="26"/>
          <w:szCs w:val="26"/>
          <w:rtl/>
        </w:rPr>
        <w:t xml:space="preserve">غفاری هشجین و نیکونهاد هم در بررسی آینده‌نگارانه بیانیه به همین نتیجه رسیده‌اند که نگاه بیانیه به آینده امیدوارانه است و جوانان را محور حرکت به سمت تمدن نوین اسلامی می‌داند.</w:t>
      </w:r>
      <w:r>
        <w:rPr>
          <w:rStyle w:val="FootnoteReference"/>
        </w:rPr>
        <w:footnoteReference w:id="5"/>
      </w:r>
    </w:p>
    <w:p>
      <w:pPr>
        <w:keepNext/>
        <w:bidi/>
        <w:spacing w:after="80" w:before="200" w:line="312" w:lineRule="auto"/>
      </w:pPr>
      <w:r>
        <w:rPr>
          <w:rFonts w:ascii="Times New Roman" w:cs="B Nazanin" w:eastAsia="Times New Roman" w:hAnsi="Times New Roman"/>
          <w:b/>
          <w:bCs/>
          <w:sz w:val="26"/>
          <w:szCs w:val="26"/>
          <w:rtl/>
        </w:rPr>
        <w:t xml:space="preserve">۴. جدول مقایسه</w:t>
      </w:r>
    </w:p>
    <w:tbl>
      <w:tblPr>
        <w:bidiVisual/>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0"/>
        <w:gridCol w:w="3600"/>
        <w:gridCol w:w="3600"/>
      </w:tblGrid>
      <w:tr>
        <w:trPr>
          <w:tblHeader/>
        </w:trPr>
        <w:tc>
          <w:tcPr>
            <w:tcW w:type="dxa" w:w="1870"/>
            <w:shd w:fill="D9D9D9"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محور</w:t>
            </w:r>
          </w:p>
        </w:tc>
        <w:tc>
          <w:tcPr>
            <w:tcW w:type="dxa" w:w="3600"/>
            <w:shd w:fill="D9D9D9"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الگوی پایه اسلامی ایرانی پیشرفت</w:t>
            </w:r>
          </w:p>
        </w:tc>
        <w:tc>
          <w:tcPr>
            <w:tcW w:type="dxa" w:w="3600"/>
            <w:shd w:fill="D9D9D9"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بیانیه گام دوم انقلاب</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تاریخ</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۲۲ مهر ۱۳۹۷</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۲۲ بهمن ۱۳۹۷</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پدیدآورنده</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مرکز الگوی اسلامی ایرانی پیشرفت (ابلاغ برای نظرخواهی از طرف رهبر انقلاب)</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آیت‌الله خامنه‌ای</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نوع سند</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سند راهبردی و بالادستی، در قالب پیش‌نویس</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بیانیه عمومی، متن نهایی</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مخاطب</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دستگاه‌ها، مراکز علمی و نخبگان</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ملت ایران، به‌ویژه جوانان</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افق زمانی</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نیم‌قرن آینده</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گام دوم انقلاب، بعد از چهل سال اول</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ساختار</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مبانی، آرمان‌ها، رسالت، افق، تدابیر</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مرور دستاوردها، توصیه به امید و هفت سرفصل</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لحن</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رسمی و مفهومی</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خطابی و انگیزشی</w:t>
            </w:r>
          </w:p>
        </w:tc>
      </w:tr>
      <w:tr>
        <w:trPr>
          <w:cantSplit/>
        </w:trPr>
        <w:tc>
          <w:tcPr>
            <w:tcW w:type="dxa" w:w="1870"/>
            <w:shd w:fill="F2F2F2" w:color="auto" w:val="clear"/>
            <w:tcMar>
              <w:top w:type="dxa" w:w="60"/>
              <w:left w:type="dxa" w:w="100"/>
              <w:bottom w:type="dxa" w:w="60"/>
              <w:right w:type="dxa" w:w="100"/>
            </w:tcMar>
          </w:tcPr>
          <w:p>
            <w:pPr>
              <w:bidi/>
              <w:spacing w:after="0" w:before="0" w:line="276" w:lineRule="auto"/>
            </w:pPr>
            <w:r>
              <w:rPr>
                <w:rFonts w:ascii="Times New Roman" w:cs="B Nazanin" w:eastAsia="Times New Roman" w:hAnsi="Times New Roman"/>
                <w:b/>
                <w:bCs/>
                <w:sz w:val="22"/>
                <w:szCs w:val="22"/>
                <w:rtl/>
              </w:rPr>
              <w:t xml:space="preserve">مقصد نهایی</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تمدن نوین اسلامی ایرانی</w:t>
            </w:r>
          </w:p>
        </w:tc>
        <w:tc>
          <w:tcPr>
            <w:tcW w:type="dxa" w:w="3600"/>
            <w:tcMar>
              <w:top w:type="dxa" w:w="60"/>
              <w:left w:type="dxa" w:w="100"/>
              <w:bottom w:type="dxa" w:w="60"/>
              <w:right w:type="dxa" w:w="100"/>
            </w:tcMar>
          </w:tcPr>
          <w:p>
            <w:pPr>
              <w:bidi/>
              <w:spacing w:after="0" w:before="0" w:line="276" w:lineRule="auto"/>
            </w:pPr>
            <w:r>
              <w:rPr>
                <w:rFonts w:ascii="Times New Roman" w:cs="B Nazanin" w:eastAsia="Times New Roman" w:hAnsi="Times New Roman"/>
                <w:b w:val="false"/>
                <w:bCs w:val="false"/>
                <w:sz w:val="22"/>
                <w:szCs w:val="22"/>
                <w:rtl/>
              </w:rPr>
              <w:t xml:space="preserve">تمدن نوین اسلامی</w:t>
            </w:r>
          </w:p>
        </w:tc>
      </w:tr>
    </w:tbl>
    <w:p>
      <w:pPr>
        <w:bidi/>
        <w:spacing w:after="120" w:before="0" w:line="312" w:lineRule="auto"/>
      </w:pPr>
      <w:r>
        <w:rPr>
          <w:rFonts w:ascii="Times New Roman" w:cs="B Nazanin" w:eastAsia="Times New Roman" w:hAnsi="Times New Roman"/>
          <w:sz w:val="20"/>
          <w:szCs w:val="20"/>
          <w:rtl/>
        </w:rPr>
        <w:t xml:space="preserve"/>
      </w:r>
    </w:p>
    <w:p>
      <w:pPr>
        <w:bidi/>
        <w:spacing w:after="120" w:before="0" w:line="312" w:lineRule="auto"/>
        <w:jc w:val="both"/>
      </w:pPr>
      <w:r>
        <w:rPr>
          <w:rFonts w:ascii="Times New Roman" w:cs="B Nazanin" w:eastAsia="Times New Roman" w:hAnsi="Times New Roman"/>
          <w:sz w:val="26"/>
          <w:szCs w:val="26"/>
          <w:rtl/>
        </w:rPr>
        <w:t xml:space="preserve">شباهت اصلی دو سند این است که هر دو آینده‌نگرند و مقصد هر دو تمدن نوین اسلامی است. علم و معنویت هم در هر دو جزو محورهای اصلی است. اخوان نیلچی و ذوالفقاری نشان داده‌اند که چهار عرصه الگو، یعنی فکر، علم، زندگی و معنویت، با هفت سرفصل بیانیه قابل تطبیق است و پیشرفت در این نگاه «صیرورت نیل به حیات طیبه» تعریف می‌شود.</w:t>
      </w:r>
      <w:r>
        <w:rPr>
          <w:rStyle w:val="FootnoteReference"/>
        </w:rPr>
        <w:footnoteReference w:id="6"/>
      </w:r>
    </w:p>
    <w:p>
      <w:pPr>
        <w:bidi/>
        <w:spacing w:after="120" w:before="0" w:line="312" w:lineRule="auto"/>
        <w:jc w:val="both"/>
      </w:pPr>
      <w:r>
        <w:rPr>
          <w:rFonts w:ascii="Times New Roman" w:cs="B Nazanin" w:eastAsia="Times New Roman" w:hAnsi="Times New Roman"/>
          <w:sz w:val="26"/>
          <w:szCs w:val="26"/>
          <w:rtl/>
        </w:rPr>
        <w:t xml:space="preserve">تفاوت‌ها بیشتر در قالب و مخاطب است. الگو از مبانی نظری شروع می‌کند و باید بعداً به سیاست و برنامه تبدیل شود، ولی بیانیه از مرور گذشته شروع می‌کند و مستقیم با مردم حرف می‌زند. الگو با مشارکت نخبگان و به‌صورت پیش‌نویس منتشر شد، اما بیانیه متنی نهایی و شخصی است.</w:t>
      </w:r>
    </w:p>
    <w:p>
      <w:pPr>
        <w:keepNext/>
        <w:bidi/>
        <w:spacing w:after="80" w:before="200" w:line="312" w:lineRule="auto"/>
      </w:pPr>
      <w:r>
        <w:rPr>
          <w:rFonts w:ascii="Times New Roman" w:cs="B Nazanin" w:eastAsia="Times New Roman" w:hAnsi="Times New Roman"/>
          <w:b/>
          <w:bCs/>
          <w:sz w:val="26"/>
          <w:szCs w:val="26"/>
          <w:rtl/>
        </w:rPr>
        <w:t xml:space="preserve">۵. نسبت دو سند با تمدن نوین اسلامی</w:t>
      </w:r>
    </w:p>
    <w:p>
      <w:pPr>
        <w:bidi/>
        <w:spacing w:after="120" w:before="0" w:line="312" w:lineRule="auto"/>
        <w:jc w:val="both"/>
      </w:pPr>
      <w:r>
        <w:rPr>
          <w:rFonts w:ascii="Times New Roman" w:cs="B Nazanin" w:eastAsia="Times New Roman" w:hAnsi="Times New Roman"/>
          <w:sz w:val="26"/>
          <w:szCs w:val="26"/>
          <w:rtl/>
        </w:rPr>
        <w:t xml:space="preserve">به نظر من این دو سند مکمل هم هستند. الگو مشخص می‌کند مقصد چیست و از چه مبانی‌ای باید به آن رسید. بیانیه می‌گوید در مرحله فعلی چه کسانی و با چه اولویت‌هایی باید این راه را ادامه دهند. اگر مسیر انقلاب را تا تمدن نوین اسلامی در نظر بگیریم، الگو نقشه کلی این مسیر است و بیانیه گام دوم راهنمای حرکت نسل جوان در همین مسیر.</w:t>
      </w:r>
      <w:r>
        <w:rPr>
          <w:rStyle w:val="FootnoteReference"/>
        </w:rPr>
        <w:footnoteReference w:id="7"/>
      </w:r>
    </w:p>
    <w:p>
      <w:pPr>
        <w:keepNext/>
        <w:bidi/>
        <w:spacing w:after="80" w:before="200" w:line="312" w:lineRule="auto"/>
      </w:pPr>
      <w:r>
        <w:rPr>
          <w:rFonts w:ascii="Times New Roman" w:cs="B Nazanin" w:eastAsia="Times New Roman" w:hAnsi="Times New Roman"/>
          <w:b/>
          <w:bCs/>
          <w:sz w:val="26"/>
          <w:szCs w:val="26"/>
          <w:rtl/>
        </w:rPr>
        <w:t xml:space="preserve">۶. جمع‌بندی</w:t>
      </w:r>
    </w:p>
    <w:p>
      <w:pPr>
        <w:bidi/>
        <w:spacing w:after="120" w:before="0" w:line="312" w:lineRule="auto"/>
        <w:jc w:val="both"/>
      </w:pPr>
      <w:r>
        <w:rPr>
          <w:rFonts w:ascii="Times New Roman" w:cs="B Nazanin" w:eastAsia="Times New Roman" w:hAnsi="Times New Roman"/>
          <w:sz w:val="26"/>
          <w:szCs w:val="26"/>
          <w:rtl/>
        </w:rPr>
        <w:t xml:space="preserve">هر دو سند در سال ۱۳۹۷ و با یک مقصد منتشر شده‌اند، ولی قالب، مخاطب و زبانشان فرق دارد. الگو سندی فنی و بلندمدت برای سیاست‌گذاران است و بیانیه متنی عمومی و انگیزشی برای جوانان. فقط یک نکته به نظرم مهم است: الگو در زمان ابلاغ هنوز پیش‌نویس بود و تحقق آن به تبدیل شدنش به برنامه‌های اجرایی و شاخص‌های قابل اندازه‌گیری بستگی دارد.</w:t>
      </w:r>
    </w:p>
    <w:p>
      <w:pPr>
        <w:keepNext/>
        <w:bidi/>
        <w:spacing w:after="80" w:before="240" w:line="312" w:lineRule="auto"/>
      </w:pPr>
      <w:r>
        <w:rPr>
          <w:rFonts w:ascii="Times New Roman" w:cs="B Nazanin" w:eastAsia="Times New Roman" w:hAnsi="Times New Roman"/>
          <w:b/>
          <w:bCs/>
          <w:sz w:val="26"/>
          <w:szCs w:val="26"/>
          <w:rtl/>
        </w:rPr>
        <w:t xml:space="preserve">منابع</w:t>
      </w:r>
    </w:p>
    <w:p>
      <w:pPr>
        <w:bidi/>
        <w:spacing w:after="40" w:before="0" w:line="312" w:lineRule="auto"/>
      </w:pPr>
      <w:r>
        <w:rPr>
          <w:rFonts w:ascii="Times New Roman" w:cs="B Nazanin" w:eastAsia="Times New Roman" w:hAnsi="Times New Roman"/>
          <w:sz w:val="22"/>
          <w:szCs w:val="22"/>
          <w:rtl/>
        </w:rPr>
        <w:t xml:space="preserve">۱. خامنه‌ای، سیدعلی، بیانیه «گام دوم انقلاب» خطاب به ملت ایران، پایگاه اطلاع‌رسانی KHAMENEI.IR،‏ ۲۲ بهمن ۱۳۹۷.</w:t>
      </w:r>
    </w:p>
    <w:p>
      <w:pPr>
        <w:bidi/>
        <w:spacing w:after="40" w:before="0" w:line="312" w:lineRule="auto"/>
      </w:pPr>
      <w:r>
        <w:rPr>
          <w:rFonts w:ascii="Times New Roman" w:cs="B Nazanin" w:eastAsia="Times New Roman" w:hAnsi="Times New Roman"/>
          <w:sz w:val="22"/>
          <w:szCs w:val="22"/>
          <w:rtl/>
        </w:rPr>
        <w:t xml:space="preserve">۲. خامنه‌ای، سیدعلی، نامه ابلاغ الگوی پایه اسلامی ایرانی پیشرفت برای نظرخواهی، پایگاه اطلاع‌رسانی KHAMENEI.IR،‏ ۲۲ مهر ۱۳۹۷.</w:t>
      </w:r>
    </w:p>
    <w:p>
      <w:pPr>
        <w:bidi/>
        <w:spacing w:after="40" w:before="0" w:line="312" w:lineRule="auto"/>
      </w:pPr>
      <w:r>
        <w:rPr>
          <w:rFonts w:ascii="Times New Roman" w:cs="B Nazanin" w:eastAsia="Times New Roman" w:hAnsi="Times New Roman"/>
          <w:sz w:val="22"/>
          <w:szCs w:val="22"/>
          <w:rtl/>
        </w:rPr>
        <w:t xml:space="preserve">۳. مرکز الگوی اسلامی ایرانی پیشرفت، الگوی پایه اسلامی ایرانی پیشرفت (پیش‌نویس)، پایگاه اطلاع‌رسانی KHAMENEI.IR،‏ ۲۲ مهر ۱۳۹۷.</w:t>
      </w:r>
    </w:p>
    <w:p>
      <w:pPr>
        <w:bidi/>
        <w:spacing w:after="40" w:before="0" w:line="312" w:lineRule="auto"/>
      </w:pPr>
      <w:r>
        <w:rPr>
          <w:rFonts w:ascii="Times New Roman" w:cs="B Nazanin" w:eastAsia="Times New Roman" w:hAnsi="Times New Roman"/>
          <w:sz w:val="22"/>
          <w:szCs w:val="22"/>
          <w:rtl/>
        </w:rPr>
        <w:t xml:space="preserve">۴. غفاری هشجین، زاهد و ایوب نیکونهاد، «تحلیل آینده‌نگارانه بیانیه گام دوم انقلاب اسلامی»، دوفصلنامه دانش سیاسی، سال ۱۶، ش ۳۲، صص ۴۸۷-۵۱۲، دانشگاه امام صادق (ع)، ۱۳۹۹.</w:t>
      </w:r>
    </w:p>
    <w:p>
      <w:pPr>
        <w:bidi/>
        <w:spacing w:after="40" w:before="0" w:line="312" w:lineRule="auto"/>
      </w:pPr>
      <w:r>
        <w:rPr>
          <w:rFonts w:ascii="Times New Roman" w:cs="B Nazanin" w:eastAsia="Times New Roman" w:hAnsi="Times New Roman"/>
          <w:sz w:val="22"/>
          <w:szCs w:val="22"/>
          <w:rtl/>
        </w:rPr>
        <w:t xml:space="preserve">۵. اخوان نیلچی، نفیسه و یاسر ذوالفقاری، «تبیین مفهوم پیشرفت در چارچوب نظریه تمدنی مقام معظم رهبری: خوانشی تحلیلی از بیانیه گام دوم انقلاب اسلامی»، مطالعات میان‌رشته‌ای تمدنی انقلاب اسلامی، صص ۱۱-۳۷، دانشگاه جامع امام حسین (ع)، ۱۴۰۴.</w:t>
      </w:r>
    </w:p>
    <w:sectPr>
      <w:headerReference w:type="default" r:id="rId7"/>
      <w:headerReference w:type="first" r:id="rId8"/>
      <w:pgSz w:w="11906" w:h="16838" w:orient="portrait"/>
      <w:pgMar w:top="1418" w:right="1418" w:bottom="1418" w:left="1418" w:header="567" w:footer="708" w:gutter="0"/>
      <w:pgNumType/>
      <w:titlePg/>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bidi/>
        <w:spacing w:after="0" w:line="240" w:lineRule="auto"/>
      </w:pPr>
      <w:r>
        <w:separator/>
      </w:r>
    </w:p>
  </w:footnote>
  <w:footnote w:type="continuationSeparator" w:id="0">
    <w:p>
      <w:pPr>
        <w:bidi/>
        <w:spacing w:after="0" w:line="240" w:lineRule="auto"/>
      </w:pPr>
      <w:r>
        <w:continuationSeparator/>
      </w:r>
    </w:p>
  </w:footnote>
  <w:footnote w:id="1">
    <w:p>
      <w:pPr>
        <w:bidi/>
      </w:pPr>
      <w:r>
        <w:rPr>
          <w:rStyle w:val="FootnoteReference"/>
        </w:rPr>
        <w:footnoteRef/>
      </w:r>
      <w:r>
        <w:t xml:space="preserve"> </w:t>
      </w:r>
      <w:r>
        <w:rPr>
          <w:rFonts w:ascii="Times New Roman" w:cs="B Nazanin" w:eastAsia="Times New Roman" w:hAnsi="Times New Roman"/>
          <w:sz w:val="20"/>
          <w:szCs w:val="20"/>
          <w:rtl/>
        </w:rPr>
        <w:t xml:space="preserve">خامنه‌ای، سیدعلی، نامه ابلاغ الگوی پایه اسلامی ایرانی پیشرفت برای نظرخواهی، پایگاه اطلاع‌رسانی KHAMENEI.IR،‏ ۲۲ مهر ۱۳۹۷.</w:t>
      </w:r>
    </w:p>
  </w:footnote>
  <w:footnote w:id="2">
    <w:p>
      <w:pPr>
        <w:bidi/>
      </w:pPr>
      <w:r>
        <w:rPr>
          <w:rStyle w:val="FootnoteReference"/>
        </w:rPr>
        <w:footnoteRef/>
      </w:r>
      <w:r>
        <w:t xml:space="preserve"> </w:t>
      </w:r>
      <w:r>
        <w:rPr>
          <w:rFonts w:ascii="Times New Roman" w:cs="B Nazanin" w:eastAsia="Times New Roman" w:hAnsi="Times New Roman"/>
          <w:sz w:val="20"/>
          <w:szCs w:val="20"/>
          <w:rtl/>
        </w:rPr>
        <w:t xml:space="preserve">خامنه‌ای، سیدعلی، بیانیه «گام دوم انقلاب» خطاب به ملت ایران، پایگاه اطلاع‌رسانی KHAMENEI.IR،‏ ۲۲ بهمن ۱۳۹۷.</w:t>
      </w:r>
    </w:p>
  </w:footnote>
  <w:footnote w:id="3">
    <w:p>
      <w:pPr>
        <w:bidi/>
      </w:pPr>
      <w:r>
        <w:rPr>
          <w:rStyle w:val="FootnoteReference"/>
        </w:rPr>
        <w:footnoteRef/>
      </w:r>
      <w:r>
        <w:t xml:space="preserve"> </w:t>
      </w:r>
      <w:r>
        <w:rPr>
          <w:rFonts w:ascii="Times New Roman" w:cs="B Nazanin" w:eastAsia="Times New Roman" w:hAnsi="Times New Roman"/>
          <w:sz w:val="20"/>
          <w:szCs w:val="20"/>
          <w:rtl/>
        </w:rPr>
        <w:t xml:space="preserve">مرکز الگوی اسلامی ایرانی پیشرفت، الگوی پایه اسلامی ایرانی پیشرفت (پیش‌نویس)، بخش «مقدمه و ساختار سند»، پایگاه اطلاع‌رسانی KHAMENEI.IR،‏ ۲۲ مهر ۱۳۹۷.</w:t>
      </w:r>
    </w:p>
  </w:footnote>
  <w:footnote w:id="4">
    <w:p>
      <w:pPr>
        <w:bidi/>
      </w:pPr>
      <w:r>
        <w:rPr>
          <w:rStyle w:val="FootnoteReference"/>
        </w:rPr>
        <w:footnoteRef/>
      </w:r>
      <w:r>
        <w:t xml:space="preserve"> </w:t>
      </w:r>
      <w:r>
        <w:rPr>
          <w:rFonts w:ascii="Times New Roman" w:cs="B Nazanin" w:eastAsia="Times New Roman" w:hAnsi="Times New Roman"/>
          <w:sz w:val="20"/>
          <w:szCs w:val="20"/>
          <w:rtl/>
        </w:rPr>
        <w:t xml:space="preserve">خامنه‌ای، بیانیه «گام دوم انقلاب».</w:t>
      </w:r>
    </w:p>
  </w:footnote>
  <w:footnote w:id="5">
    <w:p>
      <w:pPr>
        <w:bidi/>
      </w:pPr>
      <w:r>
        <w:rPr>
          <w:rStyle w:val="FootnoteReference"/>
        </w:rPr>
        <w:footnoteRef/>
      </w:r>
      <w:r>
        <w:t xml:space="preserve"> </w:t>
      </w:r>
      <w:r>
        <w:rPr>
          <w:rFonts w:ascii="Times New Roman" w:cs="B Nazanin" w:eastAsia="Times New Roman" w:hAnsi="Times New Roman"/>
          <w:sz w:val="20"/>
          <w:szCs w:val="20"/>
          <w:rtl/>
        </w:rPr>
        <w:t xml:space="preserve">غفاری هشجین، زاهد و ایوب نیکونهاد، «تحلیل آینده‌نگارانه بیانیه گام دوم انقلاب اسلامی»، دوفصلنامه دانش سیاسی، ش ۳۲، ص ۴۸۷، دانشگاه امام صادق (ع)، ۱۳۹۹.</w:t>
      </w:r>
    </w:p>
  </w:footnote>
  <w:footnote w:id="6">
    <w:p>
      <w:pPr>
        <w:bidi/>
      </w:pPr>
      <w:r>
        <w:rPr>
          <w:rStyle w:val="FootnoteReference"/>
        </w:rPr>
        <w:footnoteRef/>
      </w:r>
      <w:r>
        <w:t xml:space="preserve"> </w:t>
      </w:r>
      <w:r>
        <w:rPr>
          <w:rFonts w:ascii="Times New Roman" w:cs="B Nazanin" w:eastAsia="Times New Roman" w:hAnsi="Times New Roman"/>
          <w:sz w:val="20"/>
          <w:szCs w:val="20"/>
          <w:rtl/>
        </w:rPr>
        <w:t xml:space="preserve">اخوان نیلچی، نفیسه و یاسر ذوالفقاری، «تبیین مفهوم پیشرفت در چارچوب نظریه تمدنی مقام معظم رهبری: خوانشی تحلیلی از بیانیه گام دوم انقلاب اسلامی»، مطالعات میان‌رشته‌ای تمدنی انقلاب اسلامی، ص ۱۱، دانشگاه جامع امام حسین (ع)، ۱۴۰۴.</w:t>
      </w:r>
    </w:p>
  </w:footnote>
  <w:footnote w:id="7">
    <w:p>
      <w:pPr>
        <w:bidi/>
      </w:pPr>
      <w:r>
        <w:rPr>
          <w:rStyle w:val="FootnoteReference"/>
        </w:rPr>
        <w:footnoteRef/>
      </w:r>
      <w:r>
        <w:t xml:space="preserve"> </w:t>
      </w:r>
      <w:r>
        <w:rPr>
          <w:rFonts w:ascii="Times New Roman" w:cs="B Nazanin" w:eastAsia="Times New Roman" w:hAnsi="Times New Roman"/>
          <w:sz w:val="20"/>
          <w:szCs w:val="20"/>
          <w:rtl/>
        </w:rPr>
        <w:t xml:space="preserve">مرکز الگو، الگوی پایه اسلامی ایرانی پیشرفت، بخش «مقدمه»؛ خامنه‌ای، بیانیه «گام دوم انقلاب».</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276" w:lineRule="auto"/>
    </w:pPr>
    <w:r>
      <w:rPr>
        <w:rFonts w:ascii="Times New Roman" w:cs="B Nazanin" w:eastAsia="Times New Roman" w:hAnsi="Times New Roman"/>
        <w:b/>
        <w:bCs/>
        <w:sz w:val="24"/>
        <w:szCs w:val="24"/>
        <w:rtl/>
      </w:rPr>
      <w:t xml:space="preserve">تاریخ و فرهنگ تمدن اسلامی و ایران</w:t>
    </w:r>
  </w:p>
  <w:p>
    <w:pPr>
      <w:bidi/>
      <w:spacing w:after="0" w:before="0" w:line="276" w:lineRule="auto"/>
    </w:pPr>
    <w:r>
      <w:rPr>
        <w:rFonts w:ascii="Times New Roman" w:cs="B Nazanin" w:eastAsia="Times New Roman" w:hAnsi="Times New Roman"/>
        <w:sz w:val="20"/>
        <w:szCs w:val="20"/>
        <w:rtl/>
      </w:rPr>
      <w:t xml:space="preserve">عنوان کار: مقایسه سند «الگوی پایه اسلامی ایرانی پیشرفت» و «بیانیه گام دوم انقلاب اسلامی»</w:t>
    </w:r>
  </w:p>
  <w:p>
    <w:pPr>
      <w:pBdr>
        <w:bottom w:val="single" w:color="808080" w:sz="4" w:space="4"/>
      </w:pBdr>
      <w:bidi/>
      <w:spacing w:after="0" w:before="0" w:line="276" w:lineRule="auto"/>
    </w:pPr>
    <w:r>
      <w:rPr>
        <w:rFonts w:ascii="Times New Roman" w:cs="B Nazanin" w:eastAsia="Times New Roman" w:hAnsi="Times New Roman"/>
        <w:sz w:val="20"/>
        <w:szCs w:val="20"/>
        <w:rtl/>
      </w:rPr>
      <w:t xml:space="preserve">نام و نام خانوادگی: X   |   کد کلاس: tp140516   |   تاریخ ارسال: 1405/07/24/20:24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عنوان کار: مقایسه سند «الگوی پایه اسلامی ایرانی پیشرفت» و «بیانیه گام دوم انقلاب اسلامی»</dc:title>
  <dc:creator>X</dc:creator>
  <cp:lastModifiedBy>Un-named</cp:lastModifiedBy>
  <cp:revision>1</cp:revision>
  <dcterms:created xsi:type="dcterms:W3CDTF">2026-10-23T10:31:51.897Z</dcterms:created>
  <dcterms:modified xsi:type="dcterms:W3CDTF">2026-10-23T10:31:51.897Z</dcterms:modified>
</cp:coreProperties>
</file>

<file path=docProps/custom.xml><?xml version="1.0" encoding="utf-8"?>
<Properties xmlns="http://schemas.openxmlformats.org/officeDocument/2006/custom-properties" xmlns:vt="http://schemas.openxmlformats.org/officeDocument/2006/docPropsVTypes"/>
</file>