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7F3C83FE"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which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2E432E3"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However, my analysis does not account for the NCHS’s data for the past year since its completion is lagged for the next two years. Furthermore, statistics 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634A44F2"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77777777"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in the mortality spike from 2019 until last year.</w:t>
      </w:r>
      <w:r w:rsidR="00F240EB">
        <w:rPr>
          <w:rFonts w:ascii="Times New Roman" w:hAnsi="Times New Roman" w:cs="Times New Roman"/>
          <w:sz w:val="24"/>
          <w:szCs w:val="24"/>
        </w:rPr>
        <w:t xml:space="preserve"> Surprisingly, the rate of domestic migration </w:t>
      </w:r>
      <w:r w:rsidR="00F240EB">
        <w:rPr>
          <w:rFonts w:ascii="Times New Roman" w:hAnsi="Times New Roman" w:cs="Times New Roman"/>
          <w:sz w:val="24"/>
          <w:szCs w:val="24"/>
        </w:rPr>
        <w:lastRenderedPageBreak/>
        <w:t xml:space="preserve">encountered an inflection point in 2018 and has been positively sloped since, possibly due to individuals moving to their family’s residence in a different county or state for quarantining (more to follow regarding to the two 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51F22D03"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p>
    <w:p w14:paraId="52B5A807" w14:textId="3C8608E1"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p>
    <w:p w14:paraId="7D0F8590" w14:textId="5F006015"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p>
    <w:p w14:paraId="416DB659" w14:textId="4DE3237D"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p>
    <w:p w14:paraId="1DD55F49" w14:textId="0DA2BC7E"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Input commands for county level</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77777777"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statistical analysis 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Medicare recipients, all use differing input data and methodology. Thus, the Census must adjust their final population estimates to be consistent, both geographically and 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 xml:space="preserve">Lastly, each successive year of data entry past 2010 incorporates legal boundary updates as of January 1. The concept of redistricting occasionally distorts, relative to the territories of the prior </w:t>
      </w:r>
      <w:r>
        <w:rPr>
          <w:rFonts w:ascii="Times New Roman" w:hAnsi="Times New Roman" w:cs="Times New Roman"/>
          <w:sz w:val="24"/>
          <w:szCs w:val="24"/>
        </w:rPr>
        <w:lastRenderedPageBreak/>
        <w:t>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255170B9" w14:textId="356CE941" w:rsid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21B31162" w14:textId="77777777" w:rsidR="007A681A" w:rsidRDefault="007A681A" w:rsidP="006E485C">
      <w:pPr>
        <w:rPr>
          <w:rFonts w:ascii="Times New Roman" w:hAnsi="Times New Roman" w:cs="Times New Roman"/>
          <w:sz w:val="20"/>
          <w:szCs w:val="20"/>
        </w:rPr>
      </w:pPr>
    </w:p>
    <w:p w14:paraId="4C21D418" w14:textId="084EB6C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24067709" w14:textId="7CBAD5D5"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 created within R Studio, 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4EA4A6B8" w14:textId="53CE14F2" w:rsidR="001E70A7" w:rsidRDefault="007A4979" w:rsidP="007A4979">
      <w:pPr>
        <w:rPr>
          <w:rFonts w:ascii="Times New Roman" w:hAnsi="Times New Roman" w:cs="Times New Roman"/>
          <w:sz w:val="24"/>
          <w:szCs w:val="24"/>
        </w:rPr>
      </w:pPr>
      <w:r w:rsidRPr="007A4979">
        <w:rPr>
          <w:rFonts w:ascii="Times New Roman" w:hAnsi="Times New Roman" w:cs="Times New Roman"/>
          <w:sz w:val="24"/>
          <w:szCs w:val="24"/>
        </w:rPr>
        <w:t>According to DeWaard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w:t>
      </w:r>
      <w:r w:rsidR="00F3532A">
        <w:rPr>
          <w:rFonts w:ascii="Times New Roman" w:hAnsi="Times New Roman" w:cs="Times New Roman"/>
          <w:sz w:val="24"/>
          <w:szCs w:val="24"/>
        </w:rPr>
        <w:lastRenderedPageBreak/>
        <w:t xml:space="preserve">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124C14D2" w14:textId="77777777" w:rsidR="00531FFC" w:rsidRPr="00531FFC" w:rsidRDefault="00531FFC" w:rsidP="0037376A">
      <w:pPr>
        <w:pBdr>
          <w:bottom w:val="single" w:sz="12" w:space="1" w:color="auto"/>
        </w:pBdr>
        <w:rPr>
          <w:rFonts w:ascii="Times New Roman" w:hAnsi="Times New Roman" w:cs="Times New Roman"/>
          <w:sz w:val="24"/>
          <w:szCs w:val="24"/>
        </w:rPr>
      </w:pPr>
    </w:p>
    <w:p w14:paraId="13ADB278" w14:textId="77777777" w:rsidR="00531FFC" w:rsidRPr="00531FFC" w:rsidRDefault="00531FFC" w:rsidP="0037376A">
      <w:pPr>
        <w:rPr>
          <w:rFonts w:ascii="Times New Roman" w:hAnsi="Times New Roman" w:cs="Times New Roman"/>
          <w:sz w:val="24"/>
          <w:szCs w:val="24"/>
        </w:rPr>
      </w:pPr>
    </w:p>
    <w:p w14:paraId="6BBBFF75" w14:textId="5D0EC75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47271FAA" w:rsidR="00A72DAC" w:rsidRDefault="00A72DAC" w:rsidP="0037376A">
      <w:pPr>
        <w:rPr>
          <w:rFonts w:ascii="Times New Roman" w:hAnsi="Times New Roman" w:cs="Times New Roman"/>
          <w:sz w:val="24"/>
          <w:szCs w:val="24"/>
        </w:rPr>
      </w:pPr>
      <w:r w:rsidRPr="00A72DAC">
        <w:rPr>
          <w:rFonts w:ascii="Times New Roman" w:hAnsi="Times New Roman" w:cs="Times New Roman"/>
          <w:sz w:val="24"/>
          <w:szCs w:val="24"/>
        </w:rPr>
        <w:t>DeWaard, J., Fussell, E., Curtis, K. J., &amp; Ha, J. T. (2017). Spatial Manifestations of the “Great American Migration Slowdown”: A Decomposition of Inter-County Migration Rates, 1990-2012. Working Paper# 2017-4, Minnesota Population Center, University of Minnesota.</w:t>
      </w:r>
    </w:p>
    <w:p w14:paraId="4260DCB5" w14:textId="68109980"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Lau, H., Khosrawipour, V., Kocbach, P., Mikolajczyk, A., Ichii, H., Zacharski, M., ... &amp; Khosrawipour, T. (2020). The association between international and domestic air traffic and the coronavirus (COVID-19) outbreak. Journal of Microbiology, Immunology and Infection, 53(3), 467-472.</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Lin, A. Y., Cranshaw,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r w:rsidRPr="0037376A">
        <w:rPr>
          <w:rFonts w:ascii="Times New Roman" w:hAnsi="Times New Roman" w:cs="Times New Roman"/>
          <w:sz w:val="24"/>
          <w:szCs w:val="24"/>
        </w:rPr>
        <w:t>Linka, K., Rahman, P., Goriely,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42D8F457" w:rsidR="00290E1E" w:rsidRPr="00602FF7" w:rsidRDefault="00290E1E" w:rsidP="0037376A">
      <w:pPr>
        <w:rPr>
          <w:rFonts w:ascii="Times New Roman" w:hAnsi="Times New Roman" w:cs="Times New Roman"/>
          <w:sz w:val="24"/>
          <w:szCs w:val="24"/>
        </w:rPr>
      </w:pPr>
    </w:p>
    <w:sectPr w:rsidR="00290E1E" w:rsidRPr="0060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102CA1"/>
    <w:rsid w:val="00113DA3"/>
    <w:rsid w:val="00121197"/>
    <w:rsid w:val="0012767C"/>
    <w:rsid w:val="001457ED"/>
    <w:rsid w:val="00157DFC"/>
    <w:rsid w:val="00161CBC"/>
    <w:rsid w:val="0018035A"/>
    <w:rsid w:val="001E4C21"/>
    <w:rsid w:val="001E70A7"/>
    <w:rsid w:val="00203149"/>
    <w:rsid w:val="002051E2"/>
    <w:rsid w:val="00216CC1"/>
    <w:rsid w:val="00222FD8"/>
    <w:rsid w:val="00234271"/>
    <w:rsid w:val="00235A1C"/>
    <w:rsid w:val="00290E1E"/>
    <w:rsid w:val="002E78BE"/>
    <w:rsid w:val="00304F39"/>
    <w:rsid w:val="00312FA2"/>
    <w:rsid w:val="00354073"/>
    <w:rsid w:val="0037376A"/>
    <w:rsid w:val="003A106B"/>
    <w:rsid w:val="003E1664"/>
    <w:rsid w:val="00406436"/>
    <w:rsid w:val="004124ED"/>
    <w:rsid w:val="00426BF4"/>
    <w:rsid w:val="00434064"/>
    <w:rsid w:val="00465AA8"/>
    <w:rsid w:val="00477C97"/>
    <w:rsid w:val="004A0B60"/>
    <w:rsid w:val="004A2FE0"/>
    <w:rsid w:val="004B3859"/>
    <w:rsid w:val="00531FFC"/>
    <w:rsid w:val="00537C49"/>
    <w:rsid w:val="00552C95"/>
    <w:rsid w:val="00572FAA"/>
    <w:rsid w:val="00584537"/>
    <w:rsid w:val="005B33ED"/>
    <w:rsid w:val="005B3D1E"/>
    <w:rsid w:val="005C2B74"/>
    <w:rsid w:val="005E106F"/>
    <w:rsid w:val="005F3360"/>
    <w:rsid w:val="005F6677"/>
    <w:rsid w:val="00602E00"/>
    <w:rsid w:val="00602FF7"/>
    <w:rsid w:val="00623EE5"/>
    <w:rsid w:val="006845EE"/>
    <w:rsid w:val="006953BF"/>
    <w:rsid w:val="006E0AA4"/>
    <w:rsid w:val="006E485C"/>
    <w:rsid w:val="006F68FA"/>
    <w:rsid w:val="0070679B"/>
    <w:rsid w:val="00737F3C"/>
    <w:rsid w:val="007668CD"/>
    <w:rsid w:val="007A4979"/>
    <w:rsid w:val="007A681A"/>
    <w:rsid w:val="007F11B1"/>
    <w:rsid w:val="0085499B"/>
    <w:rsid w:val="0090708C"/>
    <w:rsid w:val="00980D9C"/>
    <w:rsid w:val="00A070F5"/>
    <w:rsid w:val="00A72DAC"/>
    <w:rsid w:val="00A8163C"/>
    <w:rsid w:val="00AC545C"/>
    <w:rsid w:val="00AC6BA5"/>
    <w:rsid w:val="00B178F7"/>
    <w:rsid w:val="00B30BBB"/>
    <w:rsid w:val="00B41B6C"/>
    <w:rsid w:val="00B51D11"/>
    <w:rsid w:val="00B90238"/>
    <w:rsid w:val="00BA37DF"/>
    <w:rsid w:val="00C52633"/>
    <w:rsid w:val="00C86739"/>
    <w:rsid w:val="00CB2541"/>
    <w:rsid w:val="00CC1736"/>
    <w:rsid w:val="00CD2F71"/>
    <w:rsid w:val="00CE13F3"/>
    <w:rsid w:val="00D122F5"/>
    <w:rsid w:val="00D7205D"/>
    <w:rsid w:val="00DA2C95"/>
    <w:rsid w:val="00DA5E6D"/>
    <w:rsid w:val="00DE0B27"/>
    <w:rsid w:val="00E02BCA"/>
    <w:rsid w:val="00E110FF"/>
    <w:rsid w:val="00E35769"/>
    <w:rsid w:val="00E57904"/>
    <w:rsid w:val="00E9707C"/>
    <w:rsid w:val="00EA020B"/>
    <w:rsid w:val="00EB3EF4"/>
    <w:rsid w:val="00ED0807"/>
    <w:rsid w:val="00ED3906"/>
    <w:rsid w:val="00F10F53"/>
    <w:rsid w:val="00F240EB"/>
    <w:rsid w:val="00F3532A"/>
    <w:rsid w:val="00F4558A"/>
    <w:rsid w:val="00F6520F"/>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7</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53</cp:revision>
  <dcterms:created xsi:type="dcterms:W3CDTF">2021-05-17T00:06:00Z</dcterms:created>
  <dcterms:modified xsi:type="dcterms:W3CDTF">2021-06-04T21:18:00Z</dcterms:modified>
</cp:coreProperties>
</file>