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F6520F" w:rsidRDefault="003A106B" w:rsidP="006845EE">
      <w:pPr>
        <w:ind w:firstLine="720"/>
        <w:rPr>
          <w:rFonts w:ascii="Times New Roman" w:hAnsi="Times New Roman" w:cs="Times New Roman"/>
          <w:strike/>
          <w:sz w:val="16"/>
          <w:szCs w:val="16"/>
        </w:rPr>
      </w:pPr>
      <w:r w:rsidRPr="00F6520F">
        <w:rPr>
          <w:rFonts w:ascii="Times New Roman" w:hAnsi="Times New Roman" w:cs="Times New Roman"/>
          <w:strike/>
          <w:sz w:val="16"/>
          <w:szCs w:val="16"/>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2DC2E530" w14:textId="30F57EF1" w:rsidR="002E78BE" w:rsidRDefault="00F6520F" w:rsidP="006845EE">
      <w:pPr>
        <w:pBdr>
          <w:top w:val="single" w:sz="6" w:space="1" w:color="auto"/>
          <w:bottom w:val="single" w:sz="6" w:space="1" w:color="auto"/>
        </w:pBd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9B9BEDB" wp14:editId="5A1A8ECB">
            <wp:simplePos x="0" y="0"/>
            <wp:positionH relativeFrom="margin">
              <wp:align>right</wp:align>
            </wp:positionH>
            <wp:positionV relativeFrom="paragraph">
              <wp:posOffset>278765</wp:posOffset>
            </wp:positionV>
            <wp:extent cx="5943600" cy="3683635"/>
            <wp:effectExtent l="0" t="0" r="0" b="0"/>
            <wp:wrapTight wrapText="bothSides">
              <wp:wrapPolygon edited="0">
                <wp:start x="0" y="0"/>
                <wp:lineTo x="0" y="21447"/>
                <wp:lineTo x="21531" y="21447"/>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228F1AF0" w14:textId="77777777" w:rsidR="00F6520F" w:rsidRDefault="00F6520F" w:rsidP="006845EE">
      <w:pPr>
        <w:pBdr>
          <w:top w:val="single" w:sz="6" w:space="1" w:color="auto"/>
          <w:bottom w:val="single" w:sz="6" w:space="1" w:color="auto"/>
        </w:pBdr>
        <w:ind w:firstLine="720"/>
        <w:rPr>
          <w:rFonts w:ascii="Times New Roman" w:hAnsi="Times New Roman" w:cs="Times New Roman"/>
          <w:noProof/>
          <w:sz w:val="24"/>
          <w:szCs w:val="24"/>
        </w:rPr>
      </w:pPr>
    </w:p>
    <w:p w14:paraId="693D28CF" w14:textId="6D0220E2" w:rsidR="00F6520F" w:rsidRDefault="00F6520F" w:rsidP="00F6520F">
      <w:pPr>
        <w:pBdr>
          <w:top w:val="single" w:sz="6" w:space="1" w:color="auto"/>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156EBB9" wp14:editId="68FDEA0D">
            <wp:simplePos x="0" y="0"/>
            <wp:positionH relativeFrom="margin">
              <wp:posOffset>91440</wp:posOffset>
            </wp:positionH>
            <wp:positionV relativeFrom="paragraph">
              <wp:posOffset>0</wp:posOffset>
            </wp:positionV>
            <wp:extent cx="5943600" cy="3566160"/>
            <wp:effectExtent l="0" t="0" r="0" b="0"/>
            <wp:wrapTight wrapText="bothSides">
              <wp:wrapPolygon edited="0">
                <wp:start x="0" y="0"/>
                <wp:lineTo x="0" y="21462"/>
                <wp:lineTo x="21531" y="21462"/>
                <wp:lineTo x="21531" y="0"/>
                <wp:lineTo x="0" y="0"/>
              </wp:wrapPolygon>
            </wp:wrapTight>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p w14:paraId="1E064C66" w14:textId="77777777" w:rsidR="00F6520F" w:rsidRDefault="00F6520F" w:rsidP="006845EE">
      <w:pPr>
        <w:pBdr>
          <w:top w:val="single" w:sz="6" w:space="1" w:color="auto"/>
          <w:bottom w:val="single" w:sz="6" w:space="1" w:color="auto"/>
        </w:pBdr>
        <w:ind w:firstLine="720"/>
        <w:rPr>
          <w:rFonts w:ascii="Times New Roman" w:hAnsi="Times New Roman" w:cs="Times New Roman"/>
          <w:sz w:val="24"/>
          <w:szCs w:val="24"/>
        </w:rPr>
      </w:pPr>
    </w:p>
    <w:p w14:paraId="503B7FD2" w14:textId="4B1455B7"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lastRenderedPageBreak/>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703A42C3" w:rsidR="00531FFC" w:rsidRPr="00FE0492" w:rsidRDefault="00531FFC"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Prospectus</w:t>
      </w:r>
      <w:r w:rsidR="000D083E" w:rsidRPr="00FE0492">
        <w:rPr>
          <w:rFonts w:ascii="Times New Roman" w:hAnsi="Times New Roman" w:cs="Times New Roman"/>
          <w:b/>
          <w:bCs/>
          <w:sz w:val="24"/>
          <w:szCs w:val="24"/>
        </w:rPr>
        <w:t xml:space="preserve"> 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 xml:space="preserve">Cooperative for Population Estimates </w:t>
      </w:r>
      <w:r w:rsidR="00203149" w:rsidRPr="00203149">
        <w:rPr>
          <w:rFonts w:ascii="Times New Roman" w:hAnsi="Times New Roman" w:cs="Times New Roman"/>
          <w:sz w:val="24"/>
          <w:szCs w:val="24"/>
        </w:rPr>
        <w:lastRenderedPageBreak/>
        <w:t>(FSCPE)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29EDB6D9" w14:textId="77777777" w:rsidR="00DA5E6D" w:rsidRDefault="00DA5E6D" w:rsidP="00FE0492">
      <w:pPr>
        <w:jc w:val="center"/>
        <w:rPr>
          <w:rFonts w:ascii="Times New Roman" w:hAnsi="Times New Roman" w:cs="Times New Roman"/>
          <w:b/>
          <w:bCs/>
          <w:sz w:val="24"/>
          <w:szCs w:val="24"/>
        </w:rPr>
      </w:pPr>
    </w:p>
    <w:p w14:paraId="6EDD9C05" w14:textId="46B756F7" w:rsidR="00DA5E6D" w:rsidRDefault="00DA5E6D" w:rsidP="00FE0492">
      <w:pPr>
        <w:jc w:val="center"/>
        <w:rPr>
          <w:rFonts w:ascii="Times New Roman" w:hAnsi="Times New Roman" w:cs="Times New Roman"/>
          <w:b/>
          <w:bCs/>
          <w:sz w:val="24"/>
          <w:szCs w:val="24"/>
        </w:rPr>
      </w:pPr>
    </w:p>
    <w:p w14:paraId="029011FC" w14:textId="51F22D03"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lastRenderedPageBreak/>
        <w:t>5/30/2021</w:t>
      </w:r>
    </w:p>
    <w:p w14:paraId="52B5A807" w14:textId="3C8608E1" w:rsid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One big table for state-level for 2019 – 2020?</w:t>
      </w:r>
    </w:p>
    <w:p w14:paraId="7D0F8590" w14:textId="4A2109B7" w:rsidR="00CD2F71" w:rsidRDefault="00CD2F71"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Had a difficult time finding recent academic literature for vital </w:t>
      </w:r>
      <w:proofErr w:type="gramStart"/>
      <w:r>
        <w:rPr>
          <w:rFonts w:ascii="Times New Roman" w:hAnsi="Times New Roman" w:cs="Times New Roman"/>
          <w:sz w:val="24"/>
          <w:szCs w:val="24"/>
        </w:rPr>
        <w:t>statistics</w:t>
      </w:r>
      <w:proofErr w:type="gramEnd"/>
    </w:p>
    <w:p w14:paraId="416DB659" w14:textId="4DE3237D" w:rsid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 Census methodologies page, ‘Hispanic origin’?</w:t>
      </w:r>
    </w:p>
    <w:p w14:paraId="1DD55F49" w14:textId="0DA2BC7E" w:rsidR="00E35769" w:rsidRPr="00E35769" w:rsidRDefault="00E35769" w:rsidP="00E357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commands for county level</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356C8173"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2010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7F735E2B" w14:textId="79012800"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5C49DBD"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Figure 1. Overall US trends by fertility/mortality/migration</w:t>
      </w:r>
    </w:p>
    <w:p w14:paraId="22E42937"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fertility. Maybe talk about why fertility might have fallen.]</w:t>
      </w:r>
    </w:p>
    <w:p w14:paraId="260DD662"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mortality. Maybe talk about why mortality is rising.] (Greater deaths partially and simply due to a greater national population)</w:t>
      </w:r>
    </w:p>
    <w:p w14:paraId="7BE6384D"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domestic migration. Talk about why domestic migration is rising.] (Great Migration Slowdown)</w:t>
      </w:r>
    </w:p>
    <w:p w14:paraId="4A0AE5D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1F2083AF"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Results by States</w:t>
      </w:r>
    </w:p>
    <w:p w14:paraId="3D689FD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lastRenderedPageBreak/>
        <w:t>Table of States Results. (One Big Table) Focus on Change from 2019-2020</w:t>
      </w:r>
    </w:p>
    <w:p w14:paraId="71C92869" w14:textId="77777777" w:rsidR="00E35769" w:rsidRP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[Describe the table. Probably in several paragraphs.]</w:t>
      </w:r>
    </w:p>
    <w:p w14:paraId="3C68783E" w14:textId="54159003" w:rsidR="00E35769" w:rsidRDefault="00E35769" w:rsidP="00E35769">
      <w:pPr>
        <w:rPr>
          <w:rFonts w:ascii="Times New Roman" w:hAnsi="Times New Roman" w:cs="Times New Roman"/>
          <w:sz w:val="16"/>
          <w:szCs w:val="16"/>
        </w:rPr>
      </w:pPr>
      <w:r w:rsidRPr="00E35769">
        <w:rPr>
          <w:rFonts w:ascii="Times New Roman" w:hAnsi="Times New Roman" w:cs="Times New Roman"/>
          <w:sz w:val="16"/>
          <w:szCs w:val="16"/>
        </w:rPr>
        <w:t>Interesting Results?</w:t>
      </w:r>
    </w:p>
    <w:p w14:paraId="5A42A253" w14:textId="77777777" w:rsidR="00102CA1" w:rsidRPr="00102CA1" w:rsidRDefault="00102CA1" w:rsidP="00E35769">
      <w:pPr>
        <w:rPr>
          <w:rFonts w:ascii="Times New Roman" w:hAnsi="Times New Roman" w:cs="Times New Roman"/>
          <w:sz w:val="24"/>
          <w:szCs w:val="24"/>
        </w:rPr>
      </w:pPr>
    </w:p>
    <w:p w14:paraId="4C21D418" w14:textId="7C9E4C12" w:rsidR="00FE0492" w:rsidRPr="00FE0492" w:rsidRDefault="00FE0492" w:rsidP="00FE0492">
      <w:pPr>
        <w:jc w:val="center"/>
        <w:rPr>
          <w:rFonts w:ascii="Times New Roman" w:hAnsi="Times New Roman" w:cs="Times New Roman"/>
          <w:sz w:val="24"/>
          <w:szCs w:val="24"/>
        </w:rPr>
      </w:pPr>
      <w:r>
        <w:rPr>
          <w:rFonts w:ascii="Times New Roman" w:hAnsi="Times New Roman" w:cs="Times New Roman"/>
          <w:b/>
          <w:bCs/>
          <w:sz w:val="24"/>
          <w:szCs w:val="24"/>
        </w:rPr>
        <w:t>Discussion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1B02E7AB" w14:textId="76472659" w:rsidR="00102CA1" w:rsidRPr="00102CA1" w:rsidRDefault="00102CA1" w:rsidP="00102CA1">
      <w:pPr>
        <w:rPr>
          <w:rFonts w:ascii="Times New Roman" w:hAnsi="Times New Roman" w:cs="Times New Roman"/>
          <w:sz w:val="24"/>
          <w:szCs w:val="24"/>
        </w:rPr>
      </w:pPr>
      <w:proofErr w:type="spellStart"/>
      <w:r w:rsidRPr="00102CA1">
        <w:rPr>
          <w:rFonts w:ascii="Times New Roman" w:hAnsi="Times New Roman" w:cs="Times New Roman"/>
          <w:sz w:val="24"/>
          <w:szCs w:val="24"/>
        </w:rPr>
        <w:t>DeWaard</w:t>
      </w:r>
      <w:proofErr w:type="spellEnd"/>
      <w:r w:rsidRPr="00102CA1">
        <w:rPr>
          <w:rFonts w:ascii="Times New Roman" w:hAnsi="Times New Roman" w:cs="Times New Roman"/>
          <w:sz w:val="24"/>
          <w:szCs w:val="24"/>
        </w:rPr>
        <w:t xml:space="preserve">, J., </w:t>
      </w:r>
      <w:proofErr w:type="spellStart"/>
      <w:r w:rsidRPr="00102CA1">
        <w:rPr>
          <w:rFonts w:ascii="Times New Roman" w:hAnsi="Times New Roman" w:cs="Times New Roman"/>
          <w:sz w:val="24"/>
          <w:szCs w:val="24"/>
        </w:rPr>
        <w:t>Fussell</w:t>
      </w:r>
      <w:proofErr w:type="spellEnd"/>
      <w:r w:rsidRPr="00102CA1">
        <w:rPr>
          <w:rFonts w:ascii="Times New Roman" w:hAnsi="Times New Roman" w:cs="Times New Roman"/>
          <w:sz w:val="24"/>
          <w:szCs w:val="24"/>
        </w:rPr>
        <w:t xml:space="preserve">, E., Curtis, K. J., &amp; Ha, J. T. (2020). Changing spatial interconnectivity during the “Great American Migration Slowdown”: A decomposition of intercounty migration rates, 1990–2010. Population, </w:t>
      </w:r>
      <w:proofErr w:type="gramStart"/>
      <w:r w:rsidRPr="00102CA1">
        <w:rPr>
          <w:rFonts w:ascii="Times New Roman" w:hAnsi="Times New Roman" w:cs="Times New Roman"/>
          <w:sz w:val="24"/>
          <w:szCs w:val="24"/>
        </w:rPr>
        <w:t>space</w:t>
      </w:r>
      <w:proofErr w:type="gramEnd"/>
      <w:r w:rsidRPr="00102CA1">
        <w:rPr>
          <w:rFonts w:ascii="Times New Roman" w:hAnsi="Times New Roman" w:cs="Times New Roman"/>
          <w:sz w:val="24"/>
          <w:szCs w:val="24"/>
        </w:rPr>
        <w:t xml:space="preserve"> and place, 26(1), e2274.</w:t>
      </w:r>
    </w:p>
    <w:p w14:paraId="4260DCB5" w14:textId="77C7BD5A"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02CA1"/>
    <w:rsid w:val="00113DA3"/>
    <w:rsid w:val="00121197"/>
    <w:rsid w:val="00157DFC"/>
    <w:rsid w:val="0018035A"/>
    <w:rsid w:val="00203149"/>
    <w:rsid w:val="002051E2"/>
    <w:rsid w:val="00216CC1"/>
    <w:rsid w:val="00222FD8"/>
    <w:rsid w:val="00234271"/>
    <w:rsid w:val="00235A1C"/>
    <w:rsid w:val="00290E1E"/>
    <w:rsid w:val="002E78BE"/>
    <w:rsid w:val="00312FA2"/>
    <w:rsid w:val="00354073"/>
    <w:rsid w:val="0037376A"/>
    <w:rsid w:val="003A106B"/>
    <w:rsid w:val="003E1664"/>
    <w:rsid w:val="004124ED"/>
    <w:rsid w:val="00426BF4"/>
    <w:rsid w:val="00434064"/>
    <w:rsid w:val="00465AA8"/>
    <w:rsid w:val="00477C97"/>
    <w:rsid w:val="004A0B60"/>
    <w:rsid w:val="004A2FE0"/>
    <w:rsid w:val="004B3859"/>
    <w:rsid w:val="00531FFC"/>
    <w:rsid w:val="00537C49"/>
    <w:rsid w:val="00552C95"/>
    <w:rsid w:val="005B33ED"/>
    <w:rsid w:val="005B3D1E"/>
    <w:rsid w:val="005C2B74"/>
    <w:rsid w:val="005E106F"/>
    <w:rsid w:val="005F3360"/>
    <w:rsid w:val="005F6677"/>
    <w:rsid w:val="00602E00"/>
    <w:rsid w:val="00602FF7"/>
    <w:rsid w:val="00623EE5"/>
    <w:rsid w:val="006845EE"/>
    <w:rsid w:val="006953BF"/>
    <w:rsid w:val="006E0AA4"/>
    <w:rsid w:val="006F68FA"/>
    <w:rsid w:val="0070679B"/>
    <w:rsid w:val="00737F3C"/>
    <w:rsid w:val="007F11B1"/>
    <w:rsid w:val="0085499B"/>
    <w:rsid w:val="0090708C"/>
    <w:rsid w:val="00A070F5"/>
    <w:rsid w:val="00AC545C"/>
    <w:rsid w:val="00AC6BA5"/>
    <w:rsid w:val="00B178F7"/>
    <w:rsid w:val="00B41B6C"/>
    <w:rsid w:val="00B51D11"/>
    <w:rsid w:val="00B90238"/>
    <w:rsid w:val="00BA37DF"/>
    <w:rsid w:val="00C52633"/>
    <w:rsid w:val="00C86739"/>
    <w:rsid w:val="00CB2541"/>
    <w:rsid w:val="00CC1736"/>
    <w:rsid w:val="00CD2F71"/>
    <w:rsid w:val="00CE13F3"/>
    <w:rsid w:val="00D122F5"/>
    <w:rsid w:val="00D7205D"/>
    <w:rsid w:val="00DA2C95"/>
    <w:rsid w:val="00DA5E6D"/>
    <w:rsid w:val="00DE0B27"/>
    <w:rsid w:val="00E110FF"/>
    <w:rsid w:val="00E35769"/>
    <w:rsid w:val="00E57904"/>
    <w:rsid w:val="00E9707C"/>
    <w:rsid w:val="00EA020B"/>
    <w:rsid w:val="00EB3EF4"/>
    <w:rsid w:val="00ED0807"/>
    <w:rsid w:val="00ED3906"/>
    <w:rsid w:val="00F10F53"/>
    <w:rsid w:val="00F240EB"/>
    <w:rsid w:val="00F4558A"/>
    <w:rsid w:val="00F6520F"/>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39</cp:revision>
  <dcterms:created xsi:type="dcterms:W3CDTF">2021-05-17T00:06:00Z</dcterms:created>
  <dcterms:modified xsi:type="dcterms:W3CDTF">2021-05-31T05:29:00Z</dcterms:modified>
</cp:coreProperties>
</file>