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Tensorflow on conda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TensorFlow — Anaconda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conda create -n tf tensorflow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conda install -c conda-forge jupyterlab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conda install -c anaconda matplotlib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conda install -c anaconda pandas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conda install -c anaconda scikit-learn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conda install -c anaconda ipywidgets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conda install -c anaconda tqdm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conda install -c huggingface transformers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user-guide/tasks/tensor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