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PRDA-04: Customer Data Analysis</w:t>
      </w:r>
    </w:p>
    <w:p>
      <w:pPr>
        <w:jc w:val="center"/>
      </w:pPr>
      <w:r>
        <w:rPr>
          <w:i/>
        </w:rPr>
        <w:t>Customer Shopping Behaviour Analysis Using Microsoft Power BI</w:t>
      </w:r>
    </w:p>
    <w:p>
      <w:pPr>
        <w:jc w:val="center"/>
      </w:pPr>
      <w:r>
        <w:rPr>
          <w:b/>
        </w:rPr>
        <w:t>Prepared by: Manmeet Suthar</w:t>
        <w:br/>
      </w:r>
      <w:r>
        <w:t>Project Type: Customer and Retail Transaction Analysis</w:t>
        <w:br/>
        <w:t>Tools: Microsoft Power BI</w:t>
      </w:r>
    </w:p>
    <w:p>
      <w:pPr>
        <w:pStyle w:val="Heading1"/>
      </w:pPr>
      <w:r>
        <w:t>1. Executive Summary</w:t>
      </w:r>
    </w:p>
    <w:p>
      <w:r>
        <w:t>This project analyses shopping transaction data from 10 shopping malls in Istanbul covering 2021–2023. It explores customer shopping behaviour across gender, age groups, product categories, payment methods, and shopping mall locations using Microsoft Power BI.</w:t>
      </w:r>
    </w:p>
    <w:p>
      <w:r>
        <w:t>The supplied dashboard displays total revenue of approximately 554K TL, 214 customers, 214 transactions, and 641 products sold.</w:t>
      </w:r>
    </w:p>
    <w:p>
      <w:r>
        <w:t>Reporting note: detailed numerical values for gender, age groups, categories, payment methods, malls, and monthly trends were not available as readable figures. This report therefore does not invent segment rankings or unsupported numerical conclusions.</w:t>
      </w:r>
    </w:p>
    <w:p>
      <w:pPr>
        <w:pStyle w:val="Heading1"/>
      </w:pPr>
      <w:r>
        <w:t>2. Project Objectives</w:t>
      </w:r>
    </w:p>
    <w:p>
      <w:r>
        <w:t>Understand shopping distribution by gender and compare quantity sold and revenue.</w:t>
      </w:r>
    </w:p>
    <w:p>
      <w:r>
        <w:t>Compare customer activity and revenue across age groups.</w:t>
      </w:r>
    </w:p>
    <w:p>
      <w:r>
        <w:t>Explore product category distribution across customer segments.</w:t>
      </w:r>
    </w:p>
    <w:p>
      <w:r>
        <w:t>Examine payment method usage and its relationship with other transaction attributes.</w:t>
      </w:r>
    </w:p>
    <w:p>
      <w:r>
        <w:t>Compare shopping mall performance and visualize findings in Power BI.</w:t>
      </w:r>
    </w:p>
    <w:p>
      <w:r>
        <w:t>Develop evidence-based business insights and recommendations.</w:t>
      </w:r>
    </w:p>
    <w:p>
      <w:pPr>
        <w:pStyle w:val="Heading1"/>
      </w:pPr>
      <w:r>
        <w:t>3. Dataset Description</w:t>
      </w:r>
    </w:p>
    <w:p>
      <w:r>
        <w:t>The assignment describes shopping information from 10 shopping malls in Istanbul between 2021 and 2023. The dataset includes invoice numbers, customer IDs, age, gender, payment methods, product categories, quantity, unit price, invoice dates, and shopping mall locations.</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Description</w:t>
            </w:r>
          </w:p>
        </w:tc>
      </w:tr>
      <w:tr>
        <w:tc>
          <w:tcPr>
            <w:tcW w:type="dxa" w:w="5040"/>
          </w:tcPr>
          <w:p>
            <w:r>
              <w:t>invoice_no</w:t>
            </w:r>
          </w:p>
        </w:tc>
        <w:tc>
          <w:tcPr>
            <w:tcW w:type="dxa" w:w="5040"/>
          </w:tcPr>
          <w:p>
            <w:r>
              <w:t>Unique transaction / invoice identifier</w:t>
            </w:r>
          </w:p>
        </w:tc>
      </w:tr>
      <w:tr>
        <w:tc>
          <w:tcPr>
            <w:tcW w:type="dxa" w:w="5040"/>
          </w:tcPr>
          <w:p>
            <w:r>
              <w:t>customer_id</w:t>
            </w:r>
          </w:p>
        </w:tc>
        <w:tc>
          <w:tcPr>
            <w:tcW w:type="dxa" w:w="5040"/>
          </w:tcPr>
          <w:p>
            <w:r>
              <w:t>Customer identifier</w:t>
            </w:r>
          </w:p>
        </w:tc>
      </w:tr>
      <w:tr>
        <w:tc>
          <w:tcPr>
            <w:tcW w:type="dxa" w:w="5040"/>
          </w:tcPr>
          <w:p>
            <w:r>
              <w:t>gender</w:t>
            </w:r>
          </w:p>
        </w:tc>
        <w:tc>
          <w:tcPr>
            <w:tcW w:type="dxa" w:w="5040"/>
          </w:tcPr>
          <w:p>
            <w:r>
              <w:t>Customer gender</w:t>
            </w:r>
          </w:p>
        </w:tc>
      </w:tr>
      <w:tr>
        <w:tc>
          <w:tcPr>
            <w:tcW w:type="dxa" w:w="5040"/>
          </w:tcPr>
          <w:p>
            <w:r>
              <w:t>age</w:t>
            </w:r>
          </w:p>
        </w:tc>
        <w:tc>
          <w:tcPr>
            <w:tcW w:type="dxa" w:w="5040"/>
          </w:tcPr>
          <w:p>
            <w:r>
              <w:t>Customer age</w:t>
            </w:r>
          </w:p>
        </w:tc>
      </w:tr>
      <w:tr>
        <w:tc>
          <w:tcPr>
            <w:tcW w:type="dxa" w:w="5040"/>
          </w:tcPr>
          <w:p>
            <w:r>
              <w:t>category</w:t>
            </w:r>
          </w:p>
        </w:tc>
        <w:tc>
          <w:tcPr>
            <w:tcW w:type="dxa" w:w="5040"/>
          </w:tcPr>
          <w:p>
            <w:r>
              <w:t>Purchased product category</w:t>
            </w:r>
          </w:p>
        </w:tc>
      </w:tr>
      <w:tr>
        <w:tc>
          <w:tcPr>
            <w:tcW w:type="dxa" w:w="5040"/>
          </w:tcPr>
          <w:p>
            <w:r>
              <w:t>quantity</w:t>
            </w:r>
          </w:p>
        </w:tc>
        <w:tc>
          <w:tcPr>
            <w:tcW w:type="dxa" w:w="5040"/>
          </w:tcPr>
          <w:p>
            <w:r>
              <w:t>Number of items in the transaction</w:t>
            </w:r>
          </w:p>
        </w:tc>
      </w:tr>
      <w:tr>
        <w:tc>
          <w:tcPr>
            <w:tcW w:type="dxa" w:w="5040"/>
          </w:tcPr>
          <w:p>
            <w:r>
              <w:t>price</w:t>
            </w:r>
          </w:p>
        </w:tc>
        <w:tc>
          <w:tcPr>
            <w:tcW w:type="dxa" w:w="5040"/>
          </w:tcPr>
          <w:p>
            <w:r>
              <w:t>Unit price in Turkish Lira (TL)</w:t>
            </w:r>
          </w:p>
        </w:tc>
      </w:tr>
      <w:tr>
        <w:tc>
          <w:tcPr>
            <w:tcW w:type="dxa" w:w="5040"/>
          </w:tcPr>
          <w:p>
            <w:r>
              <w:t>payment_method</w:t>
            </w:r>
          </w:p>
        </w:tc>
        <w:tc>
          <w:tcPr>
            <w:tcW w:type="dxa" w:w="5040"/>
          </w:tcPr>
          <w:p>
            <w:r>
              <w:t>Cash, credit card, or debit card</w:t>
            </w:r>
          </w:p>
        </w:tc>
      </w:tr>
      <w:tr>
        <w:tc>
          <w:tcPr>
            <w:tcW w:type="dxa" w:w="5040"/>
          </w:tcPr>
          <w:p>
            <w:r>
              <w:t>invoice_date</w:t>
            </w:r>
          </w:p>
        </w:tc>
        <w:tc>
          <w:tcPr>
            <w:tcW w:type="dxa" w:w="5040"/>
          </w:tcPr>
          <w:p>
            <w:r>
              <w:t>Transaction date</w:t>
            </w:r>
          </w:p>
        </w:tc>
      </w:tr>
      <w:tr>
        <w:tc>
          <w:tcPr>
            <w:tcW w:type="dxa" w:w="5040"/>
          </w:tcPr>
          <w:p>
            <w:r>
              <w:t>shopping_mall</w:t>
            </w:r>
          </w:p>
        </w:tc>
        <w:tc>
          <w:tcPr>
            <w:tcW w:type="dxa" w:w="5040"/>
          </w:tcPr>
          <w:p>
            <w:r>
              <w:t>Shopping mall location</w:t>
            </w:r>
          </w:p>
        </w:tc>
      </w:tr>
    </w:tbl>
    <w:p>
      <w:pPr>
        <w:pStyle w:val="Heading1"/>
      </w:pPr>
      <w:r>
        <w:t>4. Data Preparation and Measures</w:t>
      </w:r>
    </w:p>
    <w:p>
      <w:r>
        <w:t>The customer data was imported into Power BI and prepared for analysis. Revenue is calculated as:</w:t>
      </w:r>
    </w:p>
    <w:p>
      <w:r>
        <w:t>Revenue = Quantity × Unit Price</w:t>
      </w:r>
    </w:p>
    <w:p>
      <w:r>
        <w:t>Identifier fields such as invoice number and customer ID should remain text. Invoice date should use a date data type. Quantity, price, and revenue should use numeric data types. Missing values, duplicate records, and unusual values should be checked before final submission.</w:t>
      </w:r>
    </w:p>
    <w:p>
      <w:r>
        <w:t>Use distinct customer IDs to count customers and distinct invoice numbers to count transactions. These are different business measures and should be validated separately.</w:t>
      </w:r>
    </w:p>
    <w:p>
      <w:pPr>
        <w:pStyle w:val="Heading1"/>
      </w:pPr>
      <w:r>
        <w:t>5. Dashboard Results</w:t>
      </w:r>
    </w:p>
    <w:p>
      <w:r>
        <w:t>The supplied Power BI dashboard screenshot displays the following headline KPI values:</w:t>
      </w:r>
    </w:p>
    <w:tbl>
      <w:tblPr>
        <w:tblStyle w:val="LightShading-Accent1"/>
        <w:tblW w:type="auto" w:w="0"/>
        <w:tblLook w:firstColumn="1" w:firstRow="1" w:lastColumn="0" w:lastRow="0" w:noHBand="0" w:noVBand="1" w:val="04A0"/>
      </w:tblPr>
      <w:tblGrid>
        <w:gridCol w:w="5040"/>
        <w:gridCol w:w="5040"/>
      </w:tblGrid>
      <w:tr>
        <w:tc>
          <w:tcPr>
            <w:tcW w:type="dxa" w:w="5040"/>
          </w:tcPr>
          <w:p>
            <w:r>
              <w:t>KPI</w:t>
            </w:r>
          </w:p>
        </w:tc>
        <w:tc>
          <w:tcPr>
            <w:tcW w:type="dxa" w:w="5040"/>
          </w:tcPr>
          <w:p>
            <w:r>
              <w:t>Displayed value</w:t>
            </w:r>
          </w:p>
        </w:tc>
      </w:tr>
      <w:tr>
        <w:tc>
          <w:tcPr>
            <w:tcW w:type="dxa" w:w="5040"/>
          </w:tcPr>
          <w:p>
            <w:r>
              <w:t>Total Revenue</w:t>
            </w:r>
          </w:p>
        </w:tc>
        <w:tc>
          <w:tcPr>
            <w:tcW w:type="dxa" w:w="5040"/>
          </w:tcPr>
          <w:p>
            <w:r>
              <w:t>554K TL (rounded display)</w:t>
            </w:r>
          </w:p>
        </w:tc>
      </w:tr>
      <w:tr>
        <w:tc>
          <w:tcPr>
            <w:tcW w:type="dxa" w:w="5040"/>
          </w:tcPr>
          <w:p>
            <w:r>
              <w:t>Total Customers</w:t>
            </w:r>
          </w:p>
        </w:tc>
        <w:tc>
          <w:tcPr>
            <w:tcW w:type="dxa" w:w="5040"/>
          </w:tcPr>
          <w:p>
            <w:r>
              <w:t>214</w:t>
            </w:r>
          </w:p>
        </w:tc>
      </w:tr>
      <w:tr>
        <w:tc>
          <w:tcPr>
            <w:tcW w:type="dxa" w:w="5040"/>
          </w:tcPr>
          <w:p>
            <w:r>
              <w:t>Total Transactions</w:t>
            </w:r>
          </w:p>
        </w:tc>
        <w:tc>
          <w:tcPr>
            <w:tcW w:type="dxa" w:w="5040"/>
          </w:tcPr>
          <w:p>
            <w:r>
              <w:t>214</w:t>
            </w:r>
          </w:p>
        </w:tc>
      </w:tr>
      <w:tr>
        <w:tc>
          <w:tcPr>
            <w:tcW w:type="dxa" w:w="5040"/>
          </w:tcPr>
          <w:p>
            <w:r>
              <w:t>Total Products Sold</w:t>
            </w:r>
          </w:p>
        </w:tc>
        <w:tc>
          <w:tcPr>
            <w:tcW w:type="dxa" w:w="5040"/>
          </w:tcPr>
          <w:p>
            <w:r>
              <w:t>641</w:t>
            </w:r>
          </w:p>
        </w:tc>
      </w:tr>
    </w:tbl>
    <w:p>
      <w:pPr>
        <w:pStyle w:val="Heading1"/>
      </w:pPr>
      <w:r>
        <w:t>8. Business Insights and Recommendations</w:t>
      </w:r>
    </w:p>
    <w:p>
      <w:r>
        <w:t>The headline results indicate approximately 554K TL in revenue, 214 customers, 214 transactions, and 641 products sold. Exact segment-level findings should be confirmed from the full Power BI chart values before identifying the leading gender, age group, product category, or payment method.</w:t>
      </w:r>
    </w:p>
    <w:p>
      <w:r>
        <w:t>Customer segmentation: compare shopping activity by gender and age group, then tailor campaigns to segments with stronger purchasing activity.</w:t>
      </w:r>
    </w:p>
    <w:p>
      <w:r>
        <w:t>Inventory planning: use category-wise quantity and revenue to maintain stock of products with stronger demand.</w:t>
      </w:r>
    </w:p>
    <w:p>
      <w:r>
        <w:t>Product promotions: consider targeted promotions and complementary offers for product categories that perform well.</w:t>
      </w:r>
    </w:p>
    <w:p>
      <w:r>
        <w:t>Payment experience: monitor cash, credit card, and debit card usage and ensure commonly used methods are supported at checkout.</w:t>
      </w:r>
    </w:p>
    <w:p>
      <w:r>
        <w:t>Mall performance: compare revenue and product sales across malls before allocating promotional budgets or inventory.</w:t>
      </w:r>
    </w:p>
    <w:p>
      <w:r>
        <w:t>Seasonal planning: use monthly revenue trends, with year context, to plan campaigns and staffing.</w:t>
      </w:r>
    </w:p>
    <w:p>
      <w:r>
        <w:t>Data quality: regularly validate source records, data types, duplicate invoices, missing values, and measure definitions.</w:t>
      </w:r>
    </w:p>
    <w:p>
      <w:pPr>
        <w:pStyle w:val="Heading1"/>
      </w:pPr>
      <w:r>
        <w:t>9. Limitations</w:t>
      </w:r>
    </w:p>
    <w:p>
      <w:r>
        <w:t>Detailed numerical breakdowns by gender, age group, category, payment method, mall, and month were not available as readable values in the supplied screenshot.</w:t>
      </w:r>
    </w:p>
    <w:p>
      <w:r>
        <w:t>Total revenue is displayed as 554K and is rounded. Confirm the full-precision amount and currency formatting in Power BI.</w:t>
      </w:r>
    </w:p>
    <w:p>
      <w:r>
        <w:t>The dashboard shows 214 customers and 214 transactions. Validate these counts using distinct customer IDs and distinct invoice numbers.</w:t>
      </w:r>
    </w:p>
    <w:p>
      <w:r>
        <w:t>Associations in transaction data do not by themselves establish causation.</w:t>
      </w:r>
    </w:p>
    <w:p>
      <w:r>
        <w:t>Conclusions depend on data completeness, correct data types, and accurate measure definitions.</w:t>
      </w:r>
    </w:p>
    <w:p>
      <w:pPr>
        <w:pStyle w:val="Heading1"/>
      </w:pPr>
      <w:r>
        <w:t>10. Conclusion</w:t>
      </w:r>
    </w:p>
    <w:p>
      <w:r>
        <w:t>This project applies data preparation and Power BI visualization to explore customer shopping behaviour across gender, age groups, product categories, payment methods, shopping malls, and time. The supplied dashboard reports 214 customers, 214 transactions, 641 products sold, and approximately 554K TL in total revenue.</w:t>
      </w:r>
    </w:p>
    <w:p>
      <w:r>
        <w:t>The report addresses all 11 questions in the project brief. Exact answers identifying the highest-performing gender, age group, category, or payment method should be added after checking the corresponding chart values in the completed Power BI dashboard. This keeps the final report accurate and evidence-based.</w:t>
      </w:r>
    </w:p>
    <w:p>
      <w:pPr>
        <w:pStyle w:val="Heading1"/>
      </w:pPr>
      <w:r>
        <w:t>6. Answers to the 11 Assignment Questions</w:t>
      </w:r>
    </w:p>
    <w:p>
      <w:pPr>
        <w:pStyle w:val="Heading2"/>
      </w:pPr>
      <w:r>
        <w:t>1. How is the shopping distribution according to gender?</w:t>
      </w:r>
    </w:p>
    <w:p>
      <w:r>
        <w:t>Compare the number of customers and transactions for male and female customers. The gender-wise distribution shows how shopping activity is divided between the two groups. The exact gender percentages are not stated because readable segment values were not available in the supplied dashboard screenshot.</w:t>
      </w:r>
    </w:p>
    <w:p>
      <w:pPr>
        <w:pStyle w:val="Heading2"/>
      </w:pPr>
      <w:r>
        <w:t>2. Which gender did we sell more products to?</w:t>
      </w:r>
    </w:p>
    <w:p>
      <w:r>
        <w:t>Compare the sum of quantity for male and female customers. The gender with the larger total quantity is the group that purchased more products. The exact leading gender must be confirmed from the quantity-by-gender visual or measure.</w:t>
      </w:r>
    </w:p>
    <w:p>
      <w:pPr>
        <w:pStyle w:val="Heading2"/>
      </w:pPr>
      <w:r>
        <w:t>3. Which gender generated more revenue?</w:t>
      </w:r>
    </w:p>
    <w:p>
      <w:r>
        <w:t>Calculate revenue for each gender using Quantity × Unit Price, then compare the totals. The gender with the higher revenue contributes more sales value. The supplied screenshot does not show readable gender-level revenue values, so no leading gender is assumed.</w:t>
      </w:r>
    </w:p>
    <w:p>
      <w:pPr>
        <w:pStyle w:val="Heading2"/>
      </w:pPr>
      <w:r>
        <w:t>4. Distribution of purchase categories relative to other columns</w:t>
      </w:r>
    </w:p>
    <w:p>
      <w:r>
        <w:t>Compare product category with gender, age, quantity, revenue, payment method, and shopping mall. Category-wise quantity and revenue show product groups with stronger sales activity. Category-by-gender and category-by-age visuals help reveal differences in customer preferences. Exact category rankings require the detailed chart values.</w:t>
      </w:r>
    </w:p>
    <w:p>
      <w:pPr>
        <w:pStyle w:val="Heading2"/>
      </w:pPr>
      <w:r>
        <w:t>5. How is the shopping distribution according to age?</w:t>
      </w:r>
    </w:p>
    <w:p>
      <w:r>
        <w:t>Group customers into age bands and compare the customer count or transaction count in each band. This shows which age ranges are more active in the shopping data. The dashboard includes age-group comparisons, but exact age-band totals were not readable in the supplied screenshot.</w:t>
      </w:r>
    </w:p>
    <w:p>
      <w:pPr>
        <w:pStyle w:val="Heading2"/>
      </w:pPr>
      <w:r>
        <w:t>6. Which age category did we sell more products to?</w:t>
      </w:r>
    </w:p>
    <w:p>
      <w:r>
        <w:t>Compare total quantity sold across the age bands. The age group with the highest quantity is the group that purchased the most items. The leading age group should be identified from the quantity-by-age-group result.</w:t>
      </w:r>
    </w:p>
    <w:p>
      <w:pPr>
        <w:pStyle w:val="Heading2"/>
      </w:pPr>
      <w:r>
        <w:t>7. Which age category generated more revenue?</w:t>
      </w:r>
    </w:p>
    <w:p>
      <w:r>
        <w:t>Compare the sum of revenue across age bands, where Revenue = Quantity × Unit Price. The age group with the highest total is the largest revenue-contributing segment. The supplied screenshot does not provide readable age-group revenue values.</w:t>
      </w:r>
    </w:p>
    <w:p>
      <w:pPr>
        <w:pStyle w:val="Heading2"/>
      </w:pPr>
      <w:r>
        <w:t>8. Distribution of purchase categories relative to other columns</w:t>
      </w:r>
    </w:p>
    <w:p>
      <w:r>
        <w:t>Examine how product categories vary across age groups and other customer or transaction attributes. Compare category-wise quantity and revenue, and use category-by-age or category-by-gender visuals to understand preferences. Specific leading categories should only be named after checking the detailed values.</w:t>
      </w:r>
    </w:p>
    <w:p>
      <w:pPr>
        <w:pStyle w:val="Heading2"/>
      </w:pPr>
      <w:r>
        <w:t>9. Does the payment method have a relation with other columns?</w:t>
      </w:r>
    </w:p>
    <w:p>
      <w:r>
        <w:t>Payment method can be compared with gender, age group, product category, revenue, and shopping mall. A stacked chart can compare payment method usage across gender or age groups. These comparisons may reveal associations, but they do not establish that one attribute causes another.</w:t>
      </w:r>
    </w:p>
    <w:p>
      <w:pPr>
        <w:pStyle w:val="Heading2"/>
      </w:pPr>
      <w:r>
        <w:t>10. How is the distribution of the payment method?</w:t>
      </w:r>
    </w:p>
    <w:p>
      <w:r>
        <w:t>The dataset contains cash, credit card, and debit card payment methods. Compare transaction counts or percentages for each method to understand their relative usage. The dashboard includes transaction distribution by payment method, but the exact shares were not readable in the supplied screenshot.</w:t>
      </w:r>
    </w:p>
    <w:p>
      <w:pPr>
        <w:pStyle w:val="Heading2"/>
      </w:pPr>
      <w:r>
        <w:t>11. Visualize the data using Tableau/Power BI and derive insights and suggestions</w:t>
      </w:r>
    </w:p>
    <w:p>
      <w:r>
        <w:t>Microsoft Power BI was used to present KPI cards and comparison visuals for customer count by gender, revenue by gender, transactions by payment method, revenue by product category, revenue by age group, and customer count by age group. The headline figures are approximately 554K TL revenue, 214 customers, 214 transactions, and 641 products sold. Recommendations are listed in Section 8.</w:t>
      </w:r>
    </w:p>
    <w:p>
      <w:r>
        <w:t>Source basis: DataMites PRDA-04 project brief and the Power BI dashboard figures supplied during the project discussion.</w:t>
      </w:r>
    </w:p>
    <w:p>
      <w:r>
        <w:t>Submission note: Attach readable screenshots of the completed Power BI charts. Update this report with exact segment-level values before claiming which gender, age group, category, or payment method ranked highest.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