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  <w:t xml:space="preserve">Fabrication: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pull existing refrigeration cycle out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Mount on back of refrigerator 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Replace piping as an air channel (almost like a plenum)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Fabrication Resources: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Ryan D’amour, DMG North, Kegerator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Built a device using a refrigeration cycle to keep a keg cool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Tyler Yang, SJSU Alumni, Senior Design project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Senior project was an active refrigeration cycle to keep PC chips cool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Industry Connections: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RAE Coils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Danfoss (Expansion Valves)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  <w:t xml:space="preserve">Vendors for parts/supplies: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Grainger Industrial Supply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Supply House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For Piping:</w:t>
        <w:br w:type="textWrapping"/>
        <w:t xml:space="preserve">We need the following info”</w:t>
        <w:br w:type="textWrapping"/>
        <w:t xml:space="preserve">Refrigerant flow required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Diameter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Lengths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insulated/uninsulated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Static pressure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Piping connections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Quick connect valve $15-$50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Fan Options:</w:t>
        <w:br w:type="textWrapping"/>
        <w:t xml:space="preserve">Need airflow (cfm)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Could use a CPU fan or smt of the sort, quiet, compact and easy to control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