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0117" w:rsidRPr="008D0117" w:rsidRDefault="008D0117" w:rsidP="008D0117">
      <w:pPr>
        <w:jc w:val="right"/>
      </w:pPr>
      <w:r>
        <w:t>Name</w:t>
      </w:r>
      <w:proofErr w:type="gramStart"/>
      <w:r>
        <w:t>:_</w:t>
      </w:r>
      <w:proofErr w:type="gramEnd"/>
      <w:r>
        <w:t>_____________________</w:t>
      </w:r>
    </w:p>
    <w:p w:rsidR="004F0391" w:rsidRDefault="004F0391" w:rsidP="004F039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Exam III</w:t>
      </w:r>
    </w:p>
    <w:p w:rsidR="004F0391" w:rsidRDefault="004F0391" w:rsidP="004F0391">
      <w:pPr>
        <w:rPr>
          <w:b/>
          <w:sz w:val="28"/>
          <w:szCs w:val="28"/>
        </w:rPr>
      </w:pPr>
    </w:p>
    <w:p w:rsidR="004F0391" w:rsidRDefault="004F0391" w:rsidP="004F0391">
      <w:r>
        <w:t xml:space="preserve">Identify the numbered specimens to family. </w:t>
      </w:r>
      <w:proofErr w:type="gramStart"/>
      <w:r>
        <w:t>(20 pts.)</w:t>
      </w:r>
      <w:proofErr w:type="gramEnd"/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F0391" w:rsidTr="004F0391">
        <w:tc>
          <w:tcPr>
            <w:tcW w:w="4788" w:type="dxa"/>
          </w:tcPr>
          <w:p w:rsidR="004F0391" w:rsidRDefault="004F0391" w:rsidP="004F0391">
            <w:r>
              <w:t>1.)</w:t>
            </w:r>
          </w:p>
        </w:tc>
        <w:tc>
          <w:tcPr>
            <w:tcW w:w="4788" w:type="dxa"/>
          </w:tcPr>
          <w:p w:rsidR="004F0391" w:rsidRDefault="004F0391" w:rsidP="004F0391">
            <w:r>
              <w:t>11.)</w:t>
            </w:r>
          </w:p>
        </w:tc>
      </w:tr>
      <w:tr w:rsidR="004F0391" w:rsidTr="004F0391">
        <w:tc>
          <w:tcPr>
            <w:tcW w:w="4788" w:type="dxa"/>
          </w:tcPr>
          <w:p w:rsidR="004F0391" w:rsidRDefault="004F0391" w:rsidP="004F0391">
            <w:r>
              <w:t>2.)</w:t>
            </w:r>
          </w:p>
        </w:tc>
        <w:tc>
          <w:tcPr>
            <w:tcW w:w="4788" w:type="dxa"/>
          </w:tcPr>
          <w:p w:rsidR="004F0391" w:rsidRDefault="004F0391" w:rsidP="004F0391">
            <w:r>
              <w:t>12.)</w:t>
            </w:r>
          </w:p>
        </w:tc>
      </w:tr>
      <w:tr w:rsidR="004F0391" w:rsidTr="004F0391">
        <w:tc>
          <w:tcPr>
            <w:tcW w:w="4788" w:type="dxa"/>
          </w:tcPr>
          <w:p w:rsidR="004F0391" w:rsidRDefault="004F0391" w:rsidP="004F0391">
            <w:r>
              <w:t>3.)</w:t>
            </w:r>
          </w:p>
        </w:tc>
        <w:tc>
          <w:tcPr>
            <w:tcW w:w="4788" w:type="dxa"/>
          </w:tcPr>
          <w:p w:rsidR="004F0391" w:rsidRDefault="004F0391" w:rsidP="004F0391">
            <w:r>
              <w:t>13.)</w:t>
            </w:r>
          </w:p>
        </w:tc>
      </w:tr>
      <w:tr w:rsidR="004F0391" w:rsidTr="004F0391">
        <w:tc>
          <w:tcPr>
            <w:tcW w:w="4788" w:type="dxa"/>
          </w:tcPr>
          <w:p w:rsidR="004F0391" w:rsidRDefault="004F0391" w:rsidP="004F0391">
            <w:r>
              <w:t>4.)</w:t>
            </w:r>
          </w:p>
        </w:tc>
        <w:tc>
          <w:tcPr>
            <w:tcW w:w="4788" w:type="dxa"/>
          </w:tcPr>
          <w:p w:rsidR="004F0391" w:rsidRDefault="004F0391" w:rsidP="004F0391">
            <w:r>
              <w:t>14.)</w:t>
            </w:r>
          </w:p>
        </w:tc>
      </w:tr>
      <w:tr w:rsidR="004F0391" w:rsidTr="004F0391">
        <w:tc>
          <w:tcPr>
            <w:tcW w:w="4788" w:type="dxa"/>
          </w:tcPr>
          <w:p w:rsidR="004F0391" w:rsidRDefault="004F0391" w:rsidP="004F0391">
            <w:r>
              <w:t>5.)</w:t>
            </w:r>
          </w:p>
        </w:tc>
        <w:tc>
          <w:tcPr>
            <w:tcW w:w="4788" w:type="dxa"/>
          </w:tcPr>
          <w:p w:rsidR="004F0391" w:rsidRDefault="004F0391" w:rsidP="004F0391">
            <w:r>
              <w:t>15.)</w:t>
            </w:r>
          </w:p>
        </w:tc>
      </w:tr>
      <w:tr w:rsidR="004F0391" w:rsidTr="004F0391">
        <w:tc>
          <w:tcPr>
            <w:tcW w:w="4788" w:type="dxa"/>
          </w:tcPr>
          <w:p w:rsidR="004F0391" w:rsidRDefault="004F0391" w:rsidP="004F0391">
            <w:r>
              <w:t>6.)</w:t>
            </w:r>
          </w:p>
        </w:tc>
        <w:tc>
          <w:tcPr>
            <w:tcW w:w="4788" w:type="dxa"/>
          </w:tcPr>
          <w:p w:rsidR="004F0391" w:rsidRDefault="004F0391" w:rsidP="004F0391">
            <w:r>
              <w:t>16.)</w:t>
            </w:r>
          </w:p>
        </w:tc>
      </w:tr>
      <w:tr w:rsidR="004F0391" w:rsidTr="004F0391">
        <w:tc>
          <w:tcPr>
            <w:tcW w:w="4788" w:type="dxa"/>
          </w:tcPr>
          <w:p w:rsidR="004F0391" w:rsidRDefault="004F0391" w:rsidP="004F0391">
            <w:r>
              <w:t>7.)</w:t>
            </w:r>
          </w:p>
        </w:tc>
        <w:tc>
          <w:tcPr>
            <w:tcW w:w="4788" w:type="dxa"/>
          </w:tcPr>
          <w:p w:rsidR="004F0391" w:rsidRDefault="004F0391" w:rsidP="004F0391">
            <w:r>
              <w:t>17.)</w:t>
            </w:r>
          </w:p>
        </w:tc>
      </w:tr>
      <w:tr w:rsidR="004F0391" w:rsidTr="004F0391">
        <w:tc>
          <w:tcPr>
            <w:tcW w:w="4788" w:type="dxa"/>
          </w:tcPr>
          <w:p w:rsidR="004F0391" w:rsidRDefault="004F0391" w:rsidP="004F0391">
            <w:r>
              <w:t>8.)</w:t>
            </w:r>
          </w:p>
        </w:tc>
        <w:tc>
          <w:tcPr>
            <w:tcW w:w="4788" w:type="dxa"/>
          </w:tcPr>
          <w:p w:rsidR="004F0391" w:rsidRDefault="004F0391" w:rsidP="004F0391">
            <w:r>
              <w:t>18.)</w:t>
            </w:r>
          </w:p>
        </w:tc>
      </w:tr>
      <w:tr w:rsidR="004F0391" w:rsidTr="004F0391">
        <w:tc>
          <w:tcPr>
            <w:tcW w:w="4788" w:type="dxa"/>
          </w:tcPr>
          <w:p w:rsidR="004F0391" w:rsidRDefault="004F0391" w:rsidP="004F0391">
            <w:r>
              <w:t>9.)</w:t>
            </w:r>
          </w:p>
        </w:tc>
        <w:tc>
          <w:tcPr>
            <w:tcW w:w="4788" w:type="dxa"/>
          </w:tcPr>
          <w:p w:rsidR="004F0391" w:rsidRDefault="004F0391" w:rsidP="004F0391">
            <w:r>
              <w:t>19.)</w:t>
            </w:r>
          </w:p>
        </w:tc>
      </w:tr>
      <w:tr w:rsidR="004F0391" w:rsidTr="004F0391">
        <w:tc>
          <w:tcPr>
            <w:tcW w:w="4788" w:type="dxa"/>
          </w:tcPr>
          <w:p w:rsidR="004F0391" w:rsidRDefault="004F0391" w:rsidP="004F0391">
            <w:r>
              <w:t>10.)</w:t>
            </w:r>
          </w:p>
        </w:tc>
        <w:tc>
          <w:tcPr>
            <w:tcW w:w="4788" w:type="dxa"/>
          </w:tcPr>
          <w:p w:rsidR="004F0391" w:rsidRDefault="004F0391" w:rsidP="004F0391">
            <w:r>
              <w:t>20.)</w:t>
            </w:r>
          </w:p>
        </w:tc>
      </w:tr>
    </w:tbl>
    <w:p w:rsidR="004F0391" w:rsidRDefault="004F0391" w:rsidP="004F0391"/>
    <w:p w:rsidR="004F0391" w:rsidRDefault="004F0391" w:rsidP="004F0391"/>
    <w:p w:rsidR="00042328" w:rsidRPr="00042328" w:rsidRDefault="00042328" w:rsidP="00042328">
      <w:r>
        <w:t>21.)  (2 pts.)</w:t>
      </w:r>
    </w:p>
    <w:p w:rsidR="00042328" w:rsidRDefault="00042328" w:rsidP="004F0391">
      <w:r>
        <w:t xml:space="preserve">The </w:t>
      </w:r>
      <w:proofErr w:type="spellStart"/>
      <w:r>
        <w:t>cya</w:t>
      </w:r>
      <w:r w:rsidR="004F0391">
        <w:t>thium</w:t>
      </w:r>
      <w:proofErr w:type="spellEnd"/>
      <w:r w:rsidR="004F0391">
        <w:t xml:space="preserve"> is</w:t>
      </w:r>
      <w:r>
        <w:t xml:space="preserve"> also called a </w:t>
      </w:r>
      <w:proofErr w:type="spellStart"/>
      <w:r w:rsidRPr="00042328">
        <w:rPr>
          <w:i/>
        </w:rPr>
        <w:t>pseudanthium</w:t>
      </w:r>
      <w:proofErr w:type="spellEnd"/>
      <w:r>
        <w:t xml:space="preserve">, meaning “false flower”.  </w:t>
      </w:r>
      <w:r>
        <w:rPr>
          <w:b/>
        </w:rPr>
        <w:t>Using the specimen provided</w:t>
      </w:r>
      <w:r w:rsidR="009E351C">
        <w:t xml:space="preserve">, equate the parts of the </w:t>
      </w:r>
      <w:proofErr w:type="spellStart"/>
      <w:r w:rsidR="009E351C">
        <w:t>cya</w:t>
      </w:r>
      <w:r>
        <w:t>thium</w:t>
      </w:r>
      <w:proofErr w:type="spellEnd"/>
      <w:r>
        <w:t xml:space="preserve"> to analogous parts of a true flower. </w:t>
      </w:r>
    </w:p>
    <w:p w:rsidR="00042328" w:rsidRDefault="00042328" w:rsidP="004F0391"/>
    <w:p w:rsidR="00042328" w:rsidRDefault="00042328" w:rsidP="004F0391"/>
    <w:p w:rsidR="00042328" w:rsidRDefault="00042328" w:rsidP="004F0391"/>
    <w:p w:rsidR="00042328" w:rsidRDefault="00042328" w:rsidP="004F0391"/>
    <w:p w:rsidR="00042328" w:rsidRDefault="00042328" w:rsidP="004F0391"/>
    <w:p w:rsidR="00042328" w:rsidRDefault="00042328" w:rsidP="004F0391"/>
    <w:p w:rsidR="00042328" w:rsidRDefault="00042328" w:rsidP="004F0391"/>
    <w:p w:rsidR="00042328" w:rsidRDefault="00042328" w:rsidP="004F0391"/>
    <w:p w:rsidR="00042328" w:rsidRDefault="00070A9E" w:rsidP="004F0391">
      <w:r>
        <w:t>22.) (1.5 pts.)</w:t>
      </w:r>
    </w:p>
    <w:p w:rsidR="00070A9E" w:rsidRDefault="00070A9E" w:rsidP="004F0391">
      <w:r>
        <w:t xml:space="preserve">Label the marked structures on this </w:t>
      </w:r>
      <w:proofErr w:type="spellStart"/>
      <w:r>
        <w:t>Poaceae</w:t>
      </w:r>
      <w:proofErr w:type="spellEnd"/>
      <w:r>
        <w:t xml:space="preserve"> species.</w:t>
      </w:r>
    </w:p>
    <w:p w:rsidR="00070A9E" w:rsidRDefault="00070A9E" w:rsidP="004F0391"/>
    <w:p w:rsidR="00070A9E" w:rsidRDefault="00070A9E" w:rsidP="004F0391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53.25pt;margin-top:148.8pt;width:11.25pt;height:34.95pt;flip:y;z-index:251661312" o:connectortype="straight" strokeweight="5.75pt">
            <v:stroke endarrow="block"/>
          </v:shape>
        </w:pict>
      </w:r>
      <w:r>
        <w:rPr>
          <w:noProof/>
        </w:rPr>
        <w:pict>
          <v:shape id="_x0000_s1028" type="#_x0000_t32" style="position:absolute;margin-left:42pt;margin-top:148.8pt;width:11.25pt;height:34.95pt;flip:x y;z-index:251660288" o:connectortype="straight" strokeweight="5.75pt">
            <v:stroke endarrow="block"/>
          </v:shape>
        </w:pict>
      </w:r>
      <w:r>
        <w:rPr>
          <w:noProof/>
        </w:rPr>
        <w:pict>
          <v:shape id="_x0000_s1027" type="#_x0000_t32" style="position:absolute;margin-left:110.25pt;margin-top:158.55pt;width:39pt;height:21.45pt;flip:y;z-index:251659264" o:connectortype="straight" strokeweight="5.75pt">
            <v:stroke endarrow="block"/>
          </v:shape>
        </w:pict>
      </w:r>
      <w:r>
        <w:rPr>
          <w:noProof/>
        </w:rPr>
        <w:pict>
          <v:shape id="_x0000_s1026" type="#_x0000_t32" style="position:absolute;margin-left:214.5pt;margin-top:153.75pt;width:21.6pt;height:43.2pt;flip:x y;z-index:251658240" o:connectortype="straight" strokeweight="5.75pt">
            <v:stroke endarrow="block"/>
          </v:shape>
        </w:pict>
      </w:r>
      <w:r w:rsidRPr="00070A9E">
        <w:drawing>
          <wp:inline distT="0" distB="0" distL="0" distR="0">
            <wp:extent cx="3553545" cy="2468880"/>
            <wp:effectExtent l="0" t="0" r="889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aceae updated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545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117" w:rsidRDefault="008D0117" w:rsidP="004F0391"/>
    <w:p w:rsidR="008D0117" w:rsidRDefault="008D0117" w:rsidP="004F0391"/>
    <w:p w:rsidR="008D0117" w:rsidRDefault="008D0117" w:rsidP="004F0391"/>
    <w:p w:rsidR="008D0117" w:rsidRDefault="008D0117" w:rsidP="004F0391">
      <w:r>
        <w:t>23.) (4 pts.)</w:t>
      </w:r>
    </w:p>
    <w:p w:rsidR="008D0117" w:rsidRDefault="008D0117" w:rsidP="004F0391">
      <w:r>
        <w:t xml:space="preserve">We covered 4 families with opposite </w:t>
      </w:r>
      <w:proofErr w:type="spellStart"/>
      <w:r>
        <w:t>phyllotaxy</w:t>
      </w:r>
      <w:proofErr w:type="spellEnd"/>
      <w:r>
        <w:t>.  Name them and give at least one morphological character you could use to distinguish between them.</w:t>
      </w:r>
    </w:p>
    <w:p w:rsidR="008D0117" w:rsidRDefault="008D0117" w:rsidP="004F0391"/>
    <w:p w:rsidR="008D0117" w:rsidRDefault="008D0117" w:rsidP="004F0391">
      <w:r>
        <w:tab/>
        <w:t>Family:</w:t>
      </w:r>
    </w:p>
    <w:p w:rsidR="008D0117" w:rsidRDefault="008D0117" w:rsidP="004F0391">
      <w:r>
        <w:tab/>
        <w:t>Character:</w:t>
      </w:r>
    </w:p>
    <w:p w:rsidR="008D0117" w:rsidRDefault="008D0117" w:rsidP="004F0391"/>
    <w:p w:rsidR="008D0117" w:rsidRDefault="008D0117" w:rsidP="004F0391">
      <w:r>
        <w:tab/>
        <w:t>Family:</w:t>
      </w:r>
    </w:p>
    <w:p w:rsidR="008D0117" w:rsidRDefault="008D0117" w:rsidP="004F0391">
      <w:r>
        <w:tab/>
        <w:t>Character:</w:t>
      </w:r>
    </w:p>
    <w:p w:rsidR="008D0117" w:rsidRDefault="008D0117" w:rsidP="004F0391"/>
    <w:p w:rsidR="008D0117" w:rsidRDefault="008D0117" w:rsidP="004F0391">
      <w:r>
        <w:tab/>
        <w:t>Family:</w:t>
      </w:r>
    </w:p>
    <w:p w:rsidR="008D0117" w:rsidRDefault="008D0117" w:rsidP="004F0391">
      <w:r>
        <w:tab/>
        <w:t>Character:</w:t>
      </w:r>
    </w:p>
    <w:p w:rsidR="008D0117" w:rsidRDefault="008D0117" w:rsidP="004F0391"/>
    <w:p w:rsidR="008D0117" w:rsidRDefault="008D0117" w:rsidP="004F0391">
      <w:r>
        <w:tab/>
        <w:t>Family:</w:t>
      </w:r>
    </w:p>
    <w:p w:rsidR="008D0117" w:rsidRDefault="008D0117" w:rsidP="008D0117">
      <w:pPr>
        <w:ind w:firstLine="720"/>
      </w:pPr>
      <w:r>
        <w:t>Character:</w:t>
      </w:r>
    </w:p>
    <w:p w:rsidR="008D0117" w:rsidRDefault="008D0117" w:rsidP="008D0117"/>
    <w:p w:rsidR="008D0117" w:rsidRDefault="008D0117" w:rsidP="008D0117"/>
    <w:p w:rsidR="008D0117" w:rsidRDefault="008D0117" w:rsidP="008D0117">
      <w:r>
        <w:t>24.) (1.5 pts.)</w:t>
      </w:r>
    </w:p>
    <w:p w:rsidR="008D0117" w:rsidRDefault="008D0117" w:rsidP="008D0117">
      <w:r>
        <w:t xml:space="preserve">The </w:t>
      </w:r>
      <w:proofErr w:type="spellStart"/>
      <w:r>
        <w:t>Fabaceae</w:t>
      </w:r>
      <w:proofErr w:type="spellEnd"/>
      <w:r>
        <w:t xml:space="preserve"> (subfamily </w:t>
      </w:r>
      <w:proofErr w:type="spellStart"/>
      <w:r>
        <w:t>Faboideae</w:t>
      </w:r>
      <w:proofErr w:type="spellEnd"/>
      <w:r>
        <w:t xml:space="preserve">) commonly have </w:t>
      </w:r>
      <w:proofErr w:type="spellStart"/>
      <w:r>
        <w:t>monodelphous</w:t>
      </w:r>
      <w:proofErr w:type="spellEnd"/>
      <w:r>
        <w:t xml:space="preserve"> or </w:t>
      </w:r>
      <w:proofErr w:type="spellStart"/>
      <w:r>
        <w:t>diadelphous</w:t>
      </w:r>
      <w:proofErr w:type="spellEnd"/>
      <w:r>
        <w:t xml:space="preserve"> stamens.  The </w:t>
      </w:r>
      <w:proofErr w:type="spellStart"/>
      <w:r>
        <w:t>Brassicaceae</w:t>
      </w:r>
      <w:proofErr w:type="spellEnd"/>
      <w:r>
        <w:t xml:space="preserve"> commonly have </w:t>
      </w:r>
      <w:proofErr w:type="spellStart"/>
      <w:r>
        <w:t>tetradynamous</w:t>
      </w:r>
      <w:proofErr w:type="spellEnd"/>
      <w:r>
        <w:t xml:space="preserve"> stamens.  Define </w:t>
      </w:r>
      <w:proofErr w:type="spellStart"/>
      <w:r>
        <w:t>monadelphous</w:t>
      </w:r>
      <w:proofErr w:type="spellEnd"/>
      <w:r>
        <w:t xml:space="preserve">, </w:t>
      </w:r>
      <w:proofErr w:type="spellStart"/>
      <w:r>
        <w:t>diadelphous</w:t>
      </w:r>
      <w:proofErr w:type="spellEnd"/>
      <w:r>
        <w:t xml:space="preserve"> and </w:t>
      </w:r>
      <w:proofErr w:type="spellStart"/>
      <w:r>
        <w:t>tetradynamous</w:t>
      </w:r>
      <w:proofErr w:type="spellEnd"/>
      <w:r>
        <w:t>.</w:t>
      </w:r>
    </w:p>
    <w:p w:rsidR="008D0117" w:rsidRDefault="008D0117" w:rsidP="008D0117"/>
    <w:p w:rsidR="008D0117" w:rsidRDefault="008D0117" w:rsidP="008D0117"/>
    <w:p w:rsidR="008D0117" w:rsidRDefault="008D0117" w:rsidP="008D0117"/>
    <w:p w:rsidR="008D0117" w:rsidRDefault="008D0117" w:rsidP="008D0117"/>
    <w:p w:rsidR="008D0117" w:rsidRDefault="008D0117" w:rsidP="008D0117"/>
    <w:p w:rsidR="008D0117" w:rsidRDefault="008D0117" w:rsidP="008D0117"/>
    <w:p w:rsidR="008D0117" w:rsidRDefault="008D0117" w:rsidP="008D0117"/>
    <w:p w:rsidR="008D0117" w:rsidRDefault="008D0117" w:rsidP="008D0117">
      <w:r>
        <w:t>25.) (1 pt.)</w:t>
      </w:r>
    </w:p>
    <w:p w:rsidR="008D0117" w:rsidRDefault="008D0117" w:rsidP="008D0117">
      <w:r>
        <w:t xml:space="preserve">Both </w:t>
      </w:r>
      <w:r w:rsidRPr="00D456A5">
        <w:rPr>
          <w:i/>
        </w:rPr>
        <w:t xml:space="preserve">Ranunculus </w:t>
      </w:r>
      <w:proofErr w:type="spellStart"/>
      <w:r w:rsidRPr="00D456A5">
        <w:rPr>
          <w:i/>
        </w:rPr>
        <w:t>abortivus</w:t>
      </w:r>
      <w:proofErr w:type="spellEnd"/>
      <w:r>
        <w:t xml:space="preserve"> (</w:t>
      </w:r>
      <w:proofErr w:type="spellStart"/>
      <w:r>
        <w:t>Ranunculaceae</w:t>
      </w:r>
      <w:proofErr w:type="spellEnd"/>
      <w:r>
        <w:t xml:space="preserve">) and </w:t>
      </w:r>
      <w:proofErr w:type="spellStart"/>
      <w:r w:rsidRPr="00D456A5">
        <w:rPr>
          <w:i/>
        </w:rPr>
        <w:t>Potentilla</w:t>
      </w:r>
      <w:proofErr w:type="spellEnd"/>
      <w:r w:rsidRPr="00D456A5">
        <w:rPr>
          <w:i/>
        </w:rPr>
        <w:t xml:space="preserve"> </w:t>
      </w:r>
      <w:proofErr w:type="spellStart"/>
      <w:r w:rsidRPr="00D456A5">
        <w:rPr>
          <w:i/>
        </w:rPr>
        <w:t>indica</w:t>
      </w:r>
      <w:proofErr w:type="spellEnd"/>
      <w:r>
        <w:t xml:space="preserve"> (</w:t>
      </w:r>
      <w:proofErr w:type="spellStart"/>
      <w:r>
        <w:t>Rosaceae</w:t>
      </w:r>
      <w:proofErr w:type="spellEnd"/>
      <w:r>
        <w:t xml:space="preserve">: subfamily </w:t>
      </w:r>
      <w:proofErr w:type="spellStart"/>
      <w:r>
        <w:t>Rosoideae</w:t>
      </w:r>
      <w:proofErr w:type="spellEnd"/>
      <w:r>
        <w:t xml:space="preserve">, </w:t>
      </w:r>
      <w:proofErr w:type="spellStart"/>
      <w:r>
        <w:rPr>
          <w:i/>
        </w:rPr>
        <w:t>Deuchesnia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indica</w:t>
      </w:r>
      <w:proofErr w:type="spellEnd"/>
      <w:r>
        <w:t xml:space="preserve">) are </w:t>
      </w:r>
      <w:proofErr w:type="spellStart"/>
      <w:r>
        <w:t>apocarpous</w:t>
      </w:r>
      <w:proofErr w:type="spellEnd"/>
      <w:r>
        <w:t xml:space="preserve"> with 5 sepals, 5 petals and numerous whorled stamens.  What other floral character could you use to separate these two species into their respective families?</w:t>
      </w:r>
    </w:p>
    <w:p w:rsidR="008F759C" w:rsidRDefault="008F759C" w:rsidP="008D0117"/>
    <w:p w:rsidR="008F759C" w:rsidRDefault="008F759C" w:rsidP="008D0117"/>
    <w:p w:rsidR="008F759C" w:rsidRDefault="008F759C" w:rsidP="008D0117">
      <w:r>
        <w:t>26.) (1 pt.)</w:t>
      </w:r>
    </w:p>
    <w:p w:rsidR="008F759C" w:rsidRDefault="008A6A09" w:rsidP="008D0117">
      <w:r>
        <w:t xml:space="preserve">Why are </w:t>
      </w:r>
      <w:r w:rsidR="008F759C">
        <w:rPr>
          <w:i/>
        </w:rPr>
        <w:t>Nepenthes</w:t>
      </w:r>
      <w:r w:rsidR="008F759C">
        <w:t xml:space="preserve"> and </w:t>
      </w:r>
      <w:proofErr w:type="spellStart"/>
      <w:r w:rsidR="008F759C">
        <w:rPr>
          <w:i/>
        </w:rPr>
        <w:t>Sarracenia</w:t>
      </w:r>
      <w:proofErr w:type="spellEnd"/>
      <w:r>
        <w:t xml:space="preserve"> </w:t>
      </w:r>
      <w:r w:rsidR="008F759C">
        <w:t>an example of converg</w:t>
      </w:r>
      <w:r>
        <w:t>ent evolution (</w:t>
      </w:r>
      <w:proofErr w:type="spellStart"/>
      <w:r>
        <w:t>homoplasy</w:t>
      </w:r>
      <w:proofErr w:type="spellEnd"/>
      <w:r>
        <w:t>)?</w:t>
      </w:r>
    </w:p>
    <w:p w:rsidR="008A6A09" w:rsidRDefault="008A6A09" w:rsidP="008D0117"/>
    <w:p w:rsidR="008A6A09" w:rsidRDefault="008A6A09" w:rsidP="008D0117"/>
    <w:p w:rsidR="008A6A09" w:rsidRDefault="008A6A09" w:rsidP="008D0117"/>
    <w:p w:rsidR="008A6A09" w:rsidRDefault="008A6A09" w:rsidP="008D0117"/>
    <w:p w:rsidR="008A6A09" w:rsidRDefault="008A6A09" w:rsidP="008D0117">
      <w:r>
        <w:t>27.) (1 pt.)</w:t>
      </w:r>
    </w:p>
    <w:p w:rsidR="008A6A09" w:rsidRPr="008F759C" w:rsidRDefault="008A6A09" w:rsidP="008D0117">
      <w:r>
        <w:t>What is your favorite angiosperm family and why?</w:t>
      </w:r>
    </w:p>
    <w:sectPr w:rsidR="008A6A09" w:rsidRPr="008F759C" w:rsidSect="00FE4AC2">
      <w:headerReference w:type="default" r:id="rId8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759C" w:rsidRDefault="008F759C" w:rsidP="004F0391">
      <w:r>
        <w:separator/>
      </w:r>
    </w:p>
  </w:endnote>
  <w:endnote w:type="continuationSeparator" w:id="0">
    <w:p w:rsidR="008F759C" w:rsidRDefault="008F759C" w:rsidP="004F03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759C" w:rsidRDefault="008F759C" w:rsidP="004F0391">
      <w:r>
        <w:separator/>
      </w:r>
    </w:p>
  </w:footnote>
  <w:footnote w:type="continuationSeparator" w:id="0">
    <w:p w:rsidR="008F759C" w:rsidRDefault="008F759C" w:rsidP="004F039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759C" w:rsidRDefault="008F759C">
    <w:pPr>
      <w:pStyle w:val="Header"/>
    </w:pPr>
    <w:r>
      <w:t>PBIO 4650/6650 Plant Taxonomy, Spring 2011</w:t>
    </w:r>
    <w:r>
      <w:tab/>
    </w:r>
    <w:r>
      <w:tab/>
      <w:t>Exam III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attachedTemplate r:id="rId1"/>
  <w:stylePaneFormatFilter w:val="3F01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/>
  <w:rsids>
    <w:rsidRoot w:val="004F0391"/>
    <w:rsid w:val="00027776"/>
    <w:rsid w:val="00042328"/>
    <w:rsid w:val="00070A9E"/>
    <w:rsid w:val="004F0391"/>
    <w:rsid w:val="007B139C"/>
    <w:rsid w:val="008A6A09"/>
    <w:rsid w:val="008D0117"/>
    <w:rsid w:val="008F759C"/>
    <w:rsid w:val="009E351C"/>
    <w:rsid w:val="00FE4A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  <o:rules v:ext="edit">
        <o:r id="V:Rule2" type="connector" idref="#_x0000_s1026"/>
        <o:r id="V:Rule3" type="connector" idref="#_x0000_s1027"/>
        <o:r id="V:Rule4" type="connector" idref="#_x0000_s1028"/>
        <o:r id="V:Rule5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4F03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F0391"/>
    <w:rPr>
      <w:sz w:val="24"/>
      <w:szCs w:val="24"/>
    </w:rPr>
  </w:style>
  <w:style w:type="paragraph" w:styleId="Footer">
    <w:name w:val="footer"/>
    <w:basedOn w:val="Normal"/>
    <w:link w:val="FooterChar"/>
    <w:rsid w:val="004F03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4F0391"/>
    <w:rPr>
      <w:sz w:val="24"/>
      <w:szCs w:val="24"/>
    </w:rPr>
  </w:style>
  <w:style w:type="table" w:styleId="TableGrid">
    <w:name w:val="Table Grid"/>
    <w:basedOn w:val="TableNormal"/>
    <w:rsid w:val="004F03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070A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70A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Support-3\PLANTBIO\plynch\Application%20Data\Microsoft\Templates\Norm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23B84B-37ED-46C8-93A9-FC5507700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68</TotalTime>
  <Pages>2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Georgia - Plant Biology</Company>
  <LinksUpToDate>false</LinksUpToDate>
  <CharactersWithSpaces>1395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FC_User</dc:creator>
  <cp:keywords/>
  <dc:description/>
  <cp:lastModifiedBy>FC_User</cp:lastModifiedBy>
  <cp:revision>4</cp:revision>
  <dcterms:created xsi:type="dcterms:W3CDTF">2011-04-20T22:02:00Z</dcterms:created>
  <dcterms:modified xsi:type="dcterms:W3CDTF">2011-04-20T23:30:00Z</dcterms:modified>
</cp:coreProperties>
</file>