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WEEK 3 TASK</w:t>
        <w:br/>
      </w:r>
      <w:r>
        <w:rPr>
          <w:b/>
          <w:sz w:val="40"/>
        </w:rPr>
        <w:t>Unsupervised Learning and Clustering Analysis</w:t>
      </w:r>
    </w:p>
    <w:p>
      <w:pPr>
        <w:jc w:val="center"/>
      </w:pPr>
      <w:r>
        <w:rPr>
          <w:b/>
        </w:rPr>
        <w:br/>
        <w:t>Mall Customer Segmentation using K-Means Clustering</w:t>
      </w:r>
      <w:r>
        <w:br/>
        <w:br/>
        <w:t>Python • Pandas • NumPy • Matplotlib • Seaborn • Scikit-learn</w:t>
      </w:r>
      <w:r>
        <w:br/>
        <w:br/>
        <w:t>Practical Project Report</w:t>
      </w:r>
    </w:p>
    <w:p>
      <w:r>
        <w:br w:type="page"/>
      </w:r>
    </w:p>
    <w:p>
      <w:pPr>
        <w:pStyle w:val="Heading1"/>
      </w:pPr>
      <w:r>
        <w:t>1. Introduction</w:t>
      </w:r>
    </w:p>
    <w:p>
      <w:r>
        <w:t>Unsupervised learning is a machine learning approach in which an algorithm discovers patterns or groups in data without a predefined target label. Clustering is one of the most common unsupervised learning techniques. It groups observations that are similar to one another and separates observations that are relatively different.</w:t>
      </w:r>
    </w:p>
    <w:p>
      <w:r>
        <w:t>In this project, K-Means clustering is applied to the Mall Customer Segmentation dataset. The objective is to identify groups of customers with similar annual income and spending scores. These segments demonstrate how data-driven customer segmentation can support marketing and business decision-making.</w:t>
      </w:r>
    </w:p>
    <w:p>
      <w:pPr>
        <w:pStyle w:val="Heading1"/>
      </w:pPr>
      <w:r>
        <w:t>2. Objectives</w:t>
      </w:r>
    </w:p>
    <w:p>
      <w:pPr>
        <w:pStyle w:val="ListBullet"/>
      </w:pPr>
      <w:r>
        <w:t>Acquire and inspect a publicly available customer dataset.</w:t>
      </w:r>
    </w:p>
    <w:p>
      <w:pPr>
        <w:pStyle w:val="ListBullet"/>
      </w:pPr>
      <w:r>
        <w:t>Explore the structure and quality of the dataset.</w:t>
      </w:r>
    </w:p>
    <w:p>
      <w:pPr>
        <w:pStyle w:val="ListBullet"/>
      </w:pPr>
      <w:r>
        <w:t>Check for missing values and duplicate records.</w:t>
      </w:r>
    </w:p>
    <w:p>
      <w:pPr>
        <w:pStyle w:val="ListBullet"/>
      </w:pPr>
      <w:r>
        <w:t>Select appropriate numerical features for clustering.</w:t>
      </w:r>
    </w:p>
    <w:p>
      <w:pPr>
        <w:pStyle w:val="ListBullet"/>
      </w:pPr>
      <w:r>
        <w:t>Standardize the selected features before applying K-Means.</w:t>
      </w:r>
    </w:p>
    <w:p>
      <w:pPr>
        <w:pStyle w:val="ListBullet"/>
      </w:pPr>
      <w:r>
        <w:t>Use the Elbow Method to support selection of the number of clusters.</w:t>
      </w:r>
    </w:p>
    <w:p>
      <w:pPr>
        <w:pStyle w:val="ListBullet"/>
      </w:pPr>
      <w:r>
        <w:t>Apply K-Means clustering and visualize the resulting customer groups.</w:t>
      </w:r>
    </w:p>
    <w:p>
      <w:pPr>
        <w:pStyle w:val="ListBullet"/>
      </w:pPr>
      <w:r>
        <w:t>Evaluate clustering quality using the Silhouette Score.</w:t>
      </w:r>
    </w:p>
    <w:p>
      <w:pPr>
        <w:pStyle w:val="ListBullet"/>
      </w:pPr>
      <w:r>
        <w:t>Interpret cluster characteristics and possible business implications.</w:t>
      </w:r>
    </w:p>
    <w:p>
      <w:pPr>
        <w:pStyle w:val="Heading1"/>
      </w:pPr>
      <w:r>
        <w:t>3. Dataset Description</w:t>
      </w:r>
    </w:p>
    <w:p>
      <w:r>
        <w:t>The Mall Customer Segmentation dataset used in this project contains 200 customer records and five columns: CustomerID, Genre, Age, Annual Income (k$), and Spending Score (1-100). It is commonly used for educational demonstrations of customer segmentation.</w:t>
      </w:r>
    </w:p>
    <w:tbl>
      <w:tblPr>
        <w:tblStyle w:val="TableGrid"/>
        <w:tblW w:type="auto" w:w="0"/>
        <w:jc w:val="center"/>
        <w:tblLook w:firstColumn="1" w:firstRow="1" w:lastColumn="0" w:lastRow="0" w:noHBand="0" w:noVBand="1" w:val="04A0"/>
      </w:tblPr>
      <w:tblGrid>
        <w:gridCol w:w="3312"/>
        <w:gridCol w:w="3312"/>
        <w:gridCol w:w="3312"/>
      </w:tblGrid>
      <w:tr>
        <w:tc>
          <w:tcPr>
            <w:tcW w:type="dxa" w:w="3312"/>
          </w:tcPr>
          <w:p>
            <w:r>
              <w:t>Column</w:t>
            </w:r>
          </w:p>
        </w:tc>
        <w:tc>
          <w:tcPr>
            <w:tcW w:type="dxa" w:w="3312"/>
          </w:tcPr>
          <w:p>
            <w:r>
              <w:t>Type</w:t>
            </w:r>
          </w:p>
        </w:tc>
        <w:tc>
          <w:tcPr>
            <w:tcW w:type="dxa" w:w="3312"/>
          </w:tcPr>
          <w:p>
            <w:r>
              <w:t>Description</w:t>
            </w:r>
          </w:p>
        </w:tc>
      </w:tr>
      <w:tr>
        <w:tc>
          <w:tcPr>
            <w:tcW w:type="dxa" w:w="3312"/>
          </w:tcPr>
          <w:p>
            <w:r>
              <w:t>CustomerID</w:t>
            </w:r>
          </w:p>
        </w:tc>
        <w:tc>
          <w:tcPr>
            <w:tcW w:type="dxa" w:w="3312"/>
          </w:tcPr>
          <w:p>
            <w:r>
              <w:t>Integer</w:t>
            </w:r>
          </w:p>
        </w:tc>
        <w:tc>
          <w:tcPr>
            <w:tcW w:type="dxa" w:w="3312"/>
          </w:tcPr>
          <w:p>
            <w:r>
              <w:t>Unique customer identifier</w:t>
            </w:r>
          </w:p>
        </w:tc>
      </w:tr>
      <w:tr>
        <w:tc>
          <w:tcPr>
            <w:tcW w:type="dxa" w:w="3312"/>
          </w:tcPr>
          <w:p>
            <w:r>
              <w:t>Genre</w:t>
            </w:r>
          </w:p>
        </w:tc>
        <w:tc>
          <w:tcPr>
            <w:tcW w:type="dxa" w:w="3312"/>
          </w:tcPr>
          <w:p>
            <w:r>
              <w:t>Text</w:t>
            </w:r>
          </w:p>
        </w:tc>
        <w:tc>
          <w:tcPr>
            <w:tcW w:type="dxa" w:w="3312"/>
          </w:tcPr>
          <w:p>
            <w:r>
              <w:t>Gender/category recorded in the dataset</w:t>
            </w:r>
          </w:p>
        </w:tc>
      </w:tr>
      <w:tr>
        <w:tc>
          <w:tcPr>
            <w:tcW w:type="dxa" w:w="3312"/>
          </w:tcPr>
          <w:p>
            <w:r>
              <w:t>Age</w:t>
            </w:r>
          </w:p>
        </w:tc>
        <w:tc>
          <w:tcPr>
            <w:tcW w:type="dxa" w:w="3312"/>
          </w:tcPr>
          <w:p>
            <w:r>
              <w:t>Integer</w:t>
            </w:r>
          </w:p>
        </w:tc>
        <w:tc>
          <w:tcPr>
            <w:tcW w:type="dxa" w:w="3312"/>
          </w:tcPr>
          <w:p>
            <w:r>
              <w:t>Customer age in years</w:t>
            </w:r>
          </w:p>
        </w:tc>
      </w:tr>
      <w:tr>
        <w:tc>
          <w:tcPr>
            <w:tcW w:type="dxa" w:w="3312"/>
          </w:tcPr>
          <w:p>
            <w:r>
              <w:t>Annual Income (k$)</w:t>
            </w:r>
          </w:p>
        </w:tc>
        <w:tc>
          <w:tcPr>
            <w:tcW w:type="dxa" w:w="3312"/>
          </w:tcPr>
          <w:p>
            <w:r>
              <w:t>Integer</w:t>
            </w:r>
          </w:p>
        </w:tc>
        <w:tc>
          <w:tcPr>
            <w:tcW w:type="dxa" w:w="3312"/>
          </w:tcPr>
          <w:p>
            <w:r>
              <w:t>Annual income in thousands of dollars</w:t>
            </w:r>
          </w:p>
        </w:tc>
      </w:tr>
      <w:tr>
        <w:tc>
          <w:tcPr>
            <w:tcW w:type="dxa" w:w="3312"/>
          </w:tcPr>
          <w:p>
            <w:r>
              <w:t>Spending Score (1-100)</w:t>
            </w:r>
          </w:p>
        </w:tc>
        <w:tc>
          <w:tcPr>
            <w:tcW w:type="dxa" w:w="3312"/>
          </w:tcPr>
          <w:p>
            <w:r>
              <w:t>Integer</w:t>
            </w:r>
          </w:p>
        </w:tc>
        <w:tc>
          <w:tcPr>
            <w:tcW w:type="dxa" w:w="3312"/>
          </w:tcPr>
          <w:p>
            <w:r>
              <w:t>Customer spending score on a 1–100 scale</w:t>
            </w:r>
          </w:p>
        </w:tc>
      </w:tr>
    </w:tbl>
    <w:p>
      <w:pPr>
        <w:pStyle w:val="Heading1"/>
      </w:pPr>
      <w:r>
        <w:t>4. Data Exploration</w:t>
      </w:r>
    </w:p>
    <w:p>
      <w:r>
        <w:t>The Python program successfully loaded the dataset. The dataset shape is (200, 5), meaning there are 200 observations and 5 variables.</w:t>
      </w:r>
    </w:p>
    <w:p>
      <w:r>
        <w:rPr>
          <w:rFonts w:ascii="Consolas" w:hAnsi="Consolas"/>
          <w:sz w:val="17"/>
        </w:rPr>
        <w:t>(200, 5)</w:t>
      </w:r>
    </w:p>
    <w:p>
      <w:r>
        <w:t>The data information output showed 200 non-null values in every column. The missing-value check returned zero for all variables, and the duplicate-row check returned zero.</w:t>
      </w:r>
    </w:p>
    <w:p>
      <w:r>
        <w:rPr>
          <w:rFonts w:ascii="Consolas" w:hAnsi="Consolas"/>
          <w:sz w:val="17"/>
        </w:rPr>
        <w:t>Missing values: 0 in every column</w:t>
        <w:br/>
        <w:t>Duplicate rows: 0</w:t>
      </w:r>
    </w:p>
    <w:p>
      <w:pPr>
        <w:pStyle w:val="Heading1"/>
      </w:pPr>
      <w:r>
        <w:t>5. Feature Selection and Preprocessing</w:t>
      </w:r>
    </w:p>
    <w:p>
      <w:r>
        <w:t>CustomerID was excluded because it is an identifier rather than a meaningful customer characteristic. The clustering analysis uses Annual Income (k$) and Spending Score (1-100). These two numerical variables provide a simple and interpretable basis for customer segmentation.</w:t>
      </w:r>
    </w:p>
    <w:p>
      <w:r>
        <w:rPr>
          <w:rFonts w:ascii="Consolas" w:hAnsi="Consolas"/>
          <w:sz w:val="17"/>
        </w:rPr>
        <w:t>features = ["Annual Income (k$)", "Spending Score (1-100)"]</w:t>
        <w:br/>
        <w:t>X = df[features]</w:t>
      </w:r>
    </w:p>
    <w:p>
      <w:r>
        <w:t>The selected variables were standardized using StandardScaler. Standardization places features on a comparable scale so that differences in numerical range do not unfairly dominate the distance calculations used by K-Means.</w:t>
      </w:r>
    </w:p>
    <w:p>
      <w:r>
        <w:rPr>
          <w:rFonts w:ascii="Consolas" w:hAnsi="Consolas"/>
          <w:sz w:val="17"/>
        </w:rPr>
        <w:t>scaler = StandardScaler()</w:t>
        <w:br/>
        <w:t>X_scaled = scaler.fit_transform(X)</w:t>
      </w:r>
    </w:p>
    <w:p>
      <w:pPr>
        <w:pStyle w:val="Heading1"/>
      </w:pPr>
      <w:r>
        <w:t>6. K-Means Clustering</w:t>
      </w:r>
    </w:p>
    <w:p>
      <w:r>
        <w:t>K-Means is a centroid-based clustering algorithm. It assigns observations to the nearest centroid and repeatedly updates centroids until the clustering stabilizes. In this project, K=5 is used as the selected cluster count, supported by the Elbow Method and practical interpretability.</w:t>
      </w:r>
    </w:p>
    <w:p>
      <w:r>
        <w:rPr>
          <w:rFonts w:ascii="Consolas" w:hAnsi="Consolas"/>
          <w:sz w:val="17"/>
        </w:rPr>
        <w:t>kmeans = KMeans(n_clusters=5, random_state=42, n_init=10)</w:t>
        <w:br/>
        <w:t>clusters = kmeans.fit_predict(X_scaled)</w:t>
      </w:r>
    </w:p>
    <w:p>
      <w:pPr>
        <w:pStyle w:val="Heading1"/>
      </w:pPr>
      <w:r>
        <w:t>7. Selecting the Number of Clusters – Elbow Method</w:t>
      </w:r>
    </w:p>
    <w:p>
      <w:r>
        <w:t>The Elbow Method calculates Within-Cluster Sum of Squares (WCSS), also known as inertia, for several values of K. WCSS decreases as more clusters are added. The elbow is the point where the improvement begins to slow substantially.</w:t>
      </w:r>
    </w:p>
    <w:p>
      <w:r>
        <w:rPr>
          <w:rFonts w:ascii="Consolas" w:hAnsi="Consolas"/>
          <w:sz w:val="17"/>
        </w:rPr>
        <w:t>wcss = []</w:t>
        <w:br/>
        <w:t>for k in range(1, 11):</w:t>
        <w:br/>
        <w:t xml:space="preserve">    kmeans = KMeans(n_clusters=k, random_state=42, n_init=10)</w:t>
        <w:br/>
        <w:t xml:space="preserve">    kmeans.fit(X_scaled)</w:t>
        <w:br/>
        <w:t xml:space="preserve">    wcss.append(kmeans.inertia_)</w:t>
      </w:r>
    </w:p>
    <w:p>
      <w:r>
        <w:t>Insert the generated figures/elbow_method.png image below this paragraph in the final report.</w:t>
      </w:r>
    </w:p>
    <w:p>
      <w:pPr>
        <w:pStyle w:val="Heading1"/>
      </w:pPr>
      <w:r>
        <w:t>8. Cluster Visualization</w:t>
      </w:r>
    </w:p>
    <w:p>
      <w:r>
        <w:t>Each customer receives a cluster label after K-Means is fitted. A scatter plot of Annual Income against Spending Score is used to visualize the resulting groups. The generated cluster_visualization.png file should be inserted in this section.</w:t>
      </w:r>
    </w:p>
    <w:p>
      <w:r>
        <w:t>The generated cluster_distribution.png file can also be inserted here to show the number of customers assigned to each cluster.</w:t>
      </w:r>
    </w:p>
    <w:p>
      <w:pPr>
        <w:pStyle w:val="Heading1"/>
      </w:pPr>
      <w:r>
        <w:t>9. Cluster Characteristics</w:t>
      </w:r>
    </w:p>
    <w:p>
      <w:r>
        <w:t>The clusters represent groups of customers with different combinations of income and spending behavior. Broadly, the segments can be interpreted as low-income/low-spending, low-income/high-spending, medium-income/medium-spending, high-income/low-spending, and high-income/high-spending groups. The exact membership and size of each cluster should be taken from the cluster counts and cluster means printed by the Python program.</w:t>
      </w:r>
    </w:p>
    <w:p>
      <w:pPr>
        <w:pStyle w:val="ListBullet"/>
      </w:pPr>
      <w:r>
        <w:t>Low income / low spending: relatively limited income and low spending score.</w:t>
      </w:r>
    </w:p>
    <w:p>
      <w:pPr>
        <w:pStyle w:val="ListBullet"/>
      </w:pPr>
      <w:r>
        <w:t>Low income / high spending: relatively lower income but comparatively high spending.</w:t>
      </w:r>
    </w:p>
    <w:p>
      <w:pPr>
        <w:pStyle w:val="ListBullet"/>
      </w:pPr>
      <w:r>
        <w:t>Medium income / medium spending: more balanced income and spending behavior.</w:t>
      </w:r>
    </w:p>
    <w:p>
      <w:pPr>
        <w:pStyle w:val="ListBullet"/>
      </w:pPr>
      <w:r>
        <w:t>High income / low spending: higher income but conservative spending.</w:t>
      </w:r>
    </w:p>
    <w:p>
      <w:pPr>
        <w:pStyle w:val="ListBullet"/>
      </w:pPr>
      <w:r>
        <w:t>High income / high spending: potentially attractive customers for targeted premium offers.</w:t>
      </w:r>
    </w:p>
    <w:p>
      <w:pPr>
        <w:pStyle w:val="Heading1"/>
      </w:pPr>
      <w:r>
        <w:t>10. Silhouette Score</w:t>
      </w:r>
    </w:p>
    <w:p>
      <w:r>
        <w:t>The Silhouette Score measures how well observations fit their assigned cluster compared with neighboring clusters. A higher value generally indicates better separation and cohesion. The exact value from the final program run should be reported here.</w:t>
      </w:r>
    </w:p>
    <w:p>
      <w:r>
        <w:rPr>
          <w:rFonts w:ascii="Consolas" w:hAnsi="Consolas"/>
          <w:sz w:val="17"/>
        </w:rPr>
        <w:t>score = silhouette_score(X_scaled, clusters)</w:t>
      </w:r>
    </w:p>
    <w:p>
      <w:r>
        <w:t>Silhouette Score from the executed program: __________________</w:t>
      </w:r>
    </w:p>
    <w:p>
      <w:pPr>
        <w:pStyle w:val="Heading1"/>
      </w:pPr>
      <w:r>
        <w:t>11. Business / Research Implications</w:t>
      </w:r>
    </w:p>
    <w:p>
      <w:r>
        <w:t>Customer clustering can help organizations develop targeted marketing strategies instead of treating all customers identically. High-income/high-spending customers may be suitable for premium products or loyalty programs. High-spending customers with lower income may respond to personalized promotions. High-income/low-spending customers may require engagement strategies designed to increase purchase frequency.</w:t>
      </w:r>
    </w:p>
    <w:p>
      <w:r>
        <w:t>The clusters are exploratory rather than permanent labels. Adding variables such as age, purchase frequency, product preferences, and transaction history could produce more detailed and useful customer segments.</w:t>
      </w:r>
    </w:p>
    <w:p>
      <w:pPr>
        <w:pStyle w:val="Heading1"/>
      </w:pPr>
      <w:r>
        <w:t>12. Challenges and Solutions</w:t>
      </w:r>
    </w:p>
    <w:tbl>
      <w:tblPr>
        <w:tblStyle w:val="TableGrid"/>
        <w:tblW w:type="auto" w:w="0"/>
        <w:jc w:val="center"/>
        <w:tblLook w:firstColumn="1" w:firstRow="1" w:lastColumn="0" w:lastRow="0" w:noHBand="0" w:noVBand="1" w:val="04A0"/>
      </w:tblPr>
      <w:tblGrid>
        <w:gridCol w:w="4968"/>
        <w:gridCol w:w="4968"/>
      </w:tblGrid>
      <w:tr>
        <w:tc>
          <w:tcPr>
            <w:tcW w:type="dxa" w:w="4968"/>
          </w:tcPr>
          <w:p>
            <w:r>
              <w:t>Challenge</w:t>
            </w:r>
          </w:p>
        </w:tc>
        <w:tc>
          <w:tcPr>
            <w:tcW w:type="dxa" w:w="4968"/>
          </w:tcPr>
          <w:p>
            <w:r>
              <w:t>Solution</w:t>
            </w:r>
          </w:p>
        </w:tc>
      </w:tr>
      <w:tr>
        <w:tc>
          <w:tcPr>
            <w:tcW w:type="dxa" w:w="4968"/>
          </w:tcPr>
          <w:p>
            <w:r>
              <w:t>Choosing useful features</w:t>
            </w:r>
          </w:p>
        </w:tc>
        <w:tc>
          <w:tcPr>
            <w:tcW w:type="dxa" w:w="4968"/>
          </w:tcPr>
          <w:p>
            <w:r>
              <w:t>Selected Annual Income and Spending Score because they are numerical and directly relevant to segmentation.</w:t>
            </w:r>
          </w:p>
        </w:tc>
      </w:tr>
      <w:tr>
        <w:tc>
          <w:tcPr>
            <w:tcW w:type="dxa" w:w="4968"/>
          </w:tcPr>
          <w:p>
            <w:r>
              <w:t>Different feature scales</w:t>
            </w:r>
          </w:p>
        </w:tc>
        <w:tc>
          <w:tcPr>
            <w:tcW w:type="dxa" w:w="4968"/>
          </w:tcPr>
          <w:p>
            <w:r>
              <w:t>Applied StandardScaler before K-Means.</w:t>
            </w:r>
          </w:p>
        </w:tc>
      </w:tr>
      <w:tr>
        <w:tc>
          <w:tcPr>
            <w:tcW w:type="dxa" w:w="4968"/>
          </w:tcPr>
          <w:p>
            <w:r>
              <w:t>Choosing K</w:t>
            </w:r>
          </w:p>
        </w:tc>
        <w:tc>
          <w:tcPr>
            <w:tcW w:type="dxa" w:w="4968"/>
          </w:tcPr>
          <w:p>
            <w:r>
              <w:t>Used the Elbow Method and considered practical interpretability.</w:t>
            </w:r>
          </w:p>
        </w:tc>
      </w:tr>
      <w:tr>
        <w:tc>
          <w:tcPr>
            <w:tcW w:type="dxa" w:w="4968"/>
          </w:tcPr>
          <w:p>
            <w:r>
              <w:t>Data quality</w:t>
            </w:r>
          </w:p>
        </w:tc>
        <w:tc>
          <w:tcPr>
            <w:tcW w:type="dxa" w:w="4968"/>
          </w:tcPr>
          <w:p>
            <w:r>
              <w:t>Checked missing values and duplicate rows.</w:t>
            </w:r>
          </w:p>
        </w:tc>
      </w:tr>
      <w:tr>
        <w:tc>
          <w:tcPr>
            <w:tcW w:type="dxa" w:w="4968"/>
          </w:tcPr>
          <w:p>
            <w:r>
              <w:t>Cluster interpretation</w:t>
            </w:r>
          </w:p>
        </w:tc>
        <w:tc>
          <w:tcPr>
            <w:tcW w:type="dxa" w:w="4968"/>
          </w:tcPr>
          <w:p>
            <w:r>
              <w:t>Used cluster counts, centers/means, and visualizations.</w:t>
            </w:r>
          </w:p>
        </w:tc>
      </w:tr>
    </w:tbl>
    <w:p>
      <w:pPr>
        <w:pStyle w:val="Heading1"/>
      </w:pPr>
      <w:r>
        <w:t>13. Conclusion</w:t>
      </w:r>
    </w:p>
    <w:p>
      <w:r>
        <w:t>This project demonstrated an end-to-end unsupervised learning workflow using K-Means clustering. The Mall Customer Segmentation dataset contains 200 records, with no missing values and no duplicate rows in the executed analysis. Annual Income and Spending Score were selected, standardized, and used to form customer segments. The Elbow Method was used to support the cluster count, while visualization and the Silhouette Score provide evidence for evaluating the clustering.</w:t>
      </w:r>
    </w:p>
    <w:p>
      <w:r>
        <w:t>The project shows how clustering can transform raw customer data into understandable segments that may support targeted marketing and business analysis. The results should be treated as an exploratory segmentation and can be improved by incorporating additional customer and transaction attributes.</w:t>
      </w:r>
    </w:p>
    <w:p>
      <w:pPr>
        <w:pStyle w:val="Heading1"/>
      </w:pPr>
      <w:r>
        <w:t>14. Project Files</w:t>
      </w:r>
    </w:p>
    <w:p>
      <w:pPr>
        <w:pStyle w:val="ListBullet"/>
      </w:pPr>
      <w:r>
        <w:t>Clustering.py – complete Python clustering workflow.</w:t>
      </w:r>
    </w:p>
    <w:p>
      <w:pPr>
        <w:pStyle w:val="ListBullet"/>
      </w:pPr>
      <w:r>
        <w:t>dataset/Mall_Customers.csv – input dataset.</w:t>
      </w:r>
    </w:p>
    <w:p>
      <w:pPr>
        <w:pStyle w:val="ListBullet"/>
      </w:pPr>
      <w:r>
        <w:t>figures/elbow_method.png – Elbow Method plot.</w:t>
      </w:r>
    </w:p>
    <w:p>
      <w:pPr>
        <w:pStyle w:val="ListBullet"/>
      </w:pPr>
      <w:r>
        <w:t>figures/cluster_visualization.png – cluster scatter plot.</w:t>
      </w:r>
    </w:p>
    <w:p>
      <w:pPr>
        <w:pStyle w:val="ListBullet"/>
      </w:pPr>
      <w:r>
        <w:t>figures/cluster_distribution.png – cluster size distribution.</w:t>
      </w:r>
    </w:p>
    <w:p>
      <w:pPr>
        <w:pStyle w:val="ListBullet"/>
      </w:pPr>
      <w:r>
        <w:t>clustered_customer_data.csv – data with assigned cluster labels.</w:t>
      </w:r>
    </w:p>
    <w:p>
      <w:pPr>
        <w:pStyle w:val="Heading1"/>
      </w:pPr>
      <w:r>
        <w:t>15. References</w:t>
      </w:r>
    </w:p>
    <w:p>
      <w:r>
        <w:t>1. Scikit-learn documentation – KMeans, StandardScaler, and silhouette_score.</w:t>
        <w:br/>
        <w:t>2. Pandas documentation – data loading, inspection, and preprocessing.</w:t>
        <w:br/>
        <w:t>3. Mall Customer Segmentation dataset – publicly available educational dataset used for this analysis.</w:t>
      </w:r>
    </w:p>
    <w:p>
      <w:pPr>
        <w:jc w:val="center"/>
      </w:pPr>
      <w:r>
        <w:rPr>
          <w:b/>
        </w:rPr>
        <w:br/>
        <w:t>End of Report</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