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74" w:rsidRDefault="00343DC9" w:rsidP="00343DC9">
      <w:pPr>
        <w:jc w:val="center"/>
      </w:pPr>
      <w:r w:rsidRPr="00343DC9">
        <w:t>Sprawozdanie</w:t>
      </w:r>
    </w:p>
    <w:p w:rsidR="00072FC1" w:rsidRDefault="00072FC1" w:rsidP="00072FC1">
      <w:pPr>
        <w:pStyle w:val="Akapitzlist"/>
        <w:rPr>
          <w:b/>
        </w:rPr>
      </w:pPr>
    </w:p>
    <w:p w:rsidR="00343DC9" w:rsidRPr="00584922" w:rsidRDefault="00343DC9" w:rsidP="00584922">
      <w:pPr>
        <w:ind w:left="360"/>
        <w:rPr>
          <w:b/>
        </w:rPr>
      </w:pPr>
      <w:r w:rsidRPr="00584922">
        <w:rPr>
          <w:b/>
        </w:rPr>
        <w:t xml:space="preserve">Analiza </w:t>
      </w:r>
    </w:p>
    <w:p w:rsidR="00343DC9" w:rsidRPr="007651CA" w:rsidRDefault="00343DC9" w:rsidP="004D5C76">
      <w:pPr>
        <w:pStyle w:val="Akapitzlist"/>
        <w:ind w:left="1416"/>
        <w:rPr>
          <w:b/>
        </w:rPr>
      </w:pPr>
    </w:p>
    <w:p w:rsidR="00D42BBD" w:rsidRDefault="004D5C76" w:rsidP="00B43A75">
      <w:pPr>
        <w:pStyle w:val="Akapitzlist"/>
      </w:pPr>
      <w:r w:rsidRPr="007651CA">
        <w:rPr>
          <w:b/>
        </w:rPr>
        <w:t>Diagram przypadków użycia</w:t>
      </w:r>
      <w:r w:rsidRPr="007651CA">
        <w:t xml:space="preserve"> (ang. </w:t>
      </w:r>
      <w:proofErr w:type="spellStart"/>
      <w:r w:rsidRPr="007651CA">
        <w:t>use</w:t>
      </w:r>
      <w:proofErr w:type="spellEnd"/>
      <w:r w:rsidRPr="007651CA">
        <w:t xml:space="preserve"> </w:t>
      </w:r>
      <w:proofErr w:type="spellStart"/>
      <w:r w:rsidRPr="007651CA">
        <w:t>case</w:t>
      </w:r>
      <w:proofErr w:type="spellEnd"/>
      <w:r w:rsidRPr="007651CA">
        <w:t xml:space="preserve"> diagram) - jest diagramem, który przedstawia funkcjonalność systemu wraz z jego otoczeniem oraz pozwala na graficzne zaprezentowanie własności systemu tak, jak są one widziane po stronie użytkownika.</w:t>
      </w:r>
    </w:p>
    <w:p w:rsidR="000F69B4" w:rsidRDefault="000F69B4" w:rsidP="00B43A75">
      <w:pPr>
        <w:pStyle w:val="Akapitzlist"/>
      </w:pPr>
      <w:r w:rsidRPr="000F69B4">
        <w:t>Pola użyte w diagramie:</w:t>
      </w:r>
    </w:p>
    <w:p w:rsidR="000F69B4" w:rsidRDefault="000F69B4" w:rsidP="000F69B4">
      <w:pPr>
        <w:pStyle w:val="Akapitzlist"/>
        <w:numPr>
          <w:ilvl w:val="0"/>
          <w:numId w:val="9"/>
        </w:numPr>
      </w:pPr>
      <w:r>
        <w:t xml:space="preserve">Przypadek użycia – specyfikacja ciągu akcji i ich wariantów, które system (lub inna jednostka) mogą wykonywać poprzez </w:t>
      </w:r>
      <w:r w:rsidR="00584922">
        <w:t>interakcję</w:t>
      </w:r>
      <w:r>
        <w:t xml:space="preserve"> z aktorami tego systemu.</w:t>
      </w:r>
    </w:p>
    <w:p w:rsidR="00CF619C" w:rsidRDefault="00CF619C" w:rsidP="000F69B4">
      <w:pPr>
        <w:pStyle w:val="Akapitzlist"/>
        <w:numPr>
          <w:ilvl w:val="0"/>
          <w:numId w:val="9"/>
        </w:numPr>
      </w:pPr>
      <w:r>
        <w:t>Aktor – spójny zbiór ról odgrywanych przez użytkowników przypadku użycia w czasie interakcji z tym przypadkiem użycia.</w:t>
      </w:r>
    </w:p>
    <w:p w:rsidR="000F69B4" w:rsidRDefault="00CF619C" w:rsidP="00CF619C">
      <w:pPr>
        <w:pStyle w:val="Akapitzlist"/>
        <w:numPr>
          <w:ilvl w:val="0"/>
          <w:numId w:val="9"/>
        </w:numPr>
      </w:pPr>
      <w:r>
        <w:t>Asocjacja – dwukierunkowa komunikacja pomiędzy aktorem a przypadkiem użycia. Może ona występować w formie ze wskazaniem kierunku nawigacji.</w:t>
      </w:r>
    </w:p>
    <w:p w:rsidR="00CF619C" w:rsidRDefault="00CF619C" w:rsidP="00CF619C">
      <w:pPr>
        <w:pStyle w:val="Akapitzlist"/>
        <w:numPr>
          <w:ilvl w:val="0"/>
          <w:numId w:val="9"/>
        </w:numPr>
      </w:pPr>
      <w:r>
        <w:t>Zależność zawierania „</w:t>
      </w:r>
      <w:r w:rsidRPr="00CF619C">
        <w:rPr>
          <w:i/>
        </w:rPr>
        <w:t>&lt;&lt;</w:t>
      </w:r>
      <w:proofErr w:type="spellStart"/>
      <w:r w:rsidRPr="00CF619C">
        <w:rPr>
          <w:i/>
        </w:rPr>
        <w:t>include</w:t>
      </w:r>
      <w:proofErr w:type="spellEnd"/>
      <w:r w:rsidRPr="00CF619C">
        <w:rPr>
          <w:i/>
        </w:rPr>
        <w:t>&gt;&gt;</w:t>
      </w:r>
      <w:r>
        <w:t xml:space="preserve">” – przedstawia powiązanie pomiędzy przypadkiem zawierającym (bazowym przypadkiem użycia), a przypadkiem zawieranym. </w:t>
      </w:r>
      <w:r w:rsidR="00CB0977">
        <w:t>Zawierany przypadek użycia nie jest wykonywany samodzielnie, lecz wyłącznie przy odwołaniu się do większego, zawierającego przypadku użycia.</w:t>
      </w:r>
    </w:p>
    <w:p w:rsidR="00CB0977" w:rsidRDefault="00584922" w:rsidP="00CF619C">
      <w:pPr>
        <w:pStyle w:val="Akapitzlist"/>
        <w:numPr>
          <w:ilvl w:val="0"/>
          <w:numId w:val="9"/>
        </w:numPr>
      </w:pPr>
      <w:r>
        <w:t>Zależność</w:t>
      </w:r>
      <w:r w:rsidR="00CB0977">
        <w:t xml:space="preserve"> rozszerzenia „</w:t>
      </w:r>
      <w:r w:rsidR="00CB0977">
        <w:rPr>
          <w:i/>
        </w:rPr>
        <w:t>&lt;&lt;</w:t>
      </w:r>
      <w:proofErr w:type="spellStart"/>
      <w:r w:rsidR="00CB0977">
        <w:rPr>
          <w:i/>
        </w:rPr>
        <w:t>extend</w:t>
      </w:r>
      <w:proofErr w:type="spellEnd"/>
      <w:r w:rsidR="00CB0977">
        <w:rPr>
          <w:i/>
        </w:rPr>
        <w:t>&gt;</w:t>
      </w:r>
      <w:r w:rsidR="00CB0977">
        <w:t xml:space="preserve">" – powiazanie </w:t>
      </w:r>
      <w:r>
        <w:t>pomiędzy</w:t>
      </w:r>
      <w:r w:rsidR="00CB0977">
        <w:t xml:space="preserve"> rozszerzanym przypadkiem użycia (bazowym przypadkiem użycia), a przypadkiem rozszerzanym.</w:t>
      </w:r>
    </w:p>
    <w:p w:rsidR="00CB0977" w:rsidRPr="000F69B4" w:rsidRDefault="00CB0977" w:rsidP="00CB0977">
      <w:pPr>
        <w:pStyle w:val="Akapitzlist"/>
        <w:ind w:left="1440"/>
      </w:pPr>
    </w:p>
    <w:p w:rsidR="00300619" w:rsidRDefault="00300619" w:rsidP="004D5C76">
      <w:pPr>
        <w:pStyle w:val="Akapitzlist"/>
      </w:pPr>
    </w:p>
    <w:p w:rsidR="00300619" w:rsidRDefault="00300619" w:rsidP="004D5C76">
      <w:pPr>
        <w:pStyle w:val="Akapitzlist"/>
      </w:pPr>
      <w:r w:rsidRPr="00300619">
        <w:rPr>
          <w:b/>
        </w:rPr>
        <w:t>Diagram stanu</w:t>
      </w:r>
      <w:r>
        <w:rPr>
          <w:b/>
        </w:rPr>
        <w:t xml:space="preserve"> -</w:t>
      </w:r>
      <w:r w:rsidRPr="00300619">
        <w:t xml:space="preserve"> reprezentuje zachowanie obiektu o skończonej liczbie stanów i zdefinio</w:t>
      </w:r>
      <w:r>
        <w:t xml:space="preserve">wanych przejściach między nimi, </w:t>
      </w:r>
      <w:r w:rsidRPr="00300619">
        <w:t>jest to graf, który reprezentuje maszynę stanów. Przejście między stanami jest wyzwolone asynchronicznym zdarzeniem zewnętrznym.</w:t>
      </w:r>
    </w:p>
    <w:p w:rsidR="00CB0977" w:rsidRDefault="00CB0977" w:rsidP="00CB0977">
      <w:pPr>
        <w:pStyle w:val="Akapitzlist"/>
      </w:pPr>
      <w:r>
        <w:t>Pola użyte w diagramie:</w:t>
      </w:r>
    </w:p>
    <w:p w:rsidR="00CB0977" w:rsidRDefault="00CB0977" w:rsidP="00273700">
      <w:pPr>
        <w:pStyle w:val="Akapitzlist"/>
        <w:numPr>
          <w:ilvl w:val="0"/>
          <w:numId w:val="10"/>
        </w:numPr>
      </w:pPr>
      <w:r>
        <w:t>Stan początkowy – zainicjowanie maszyny stanowej.</w:t>
      </w:r>
    </w:p>
    <w:p w:rsidR="00CB0977" w:rsidRDefault="004B5B02" w:rsidP="00CB0977">
      <w:pPr>
        <w:pStyle w:val="Akapitzlist"/>
        <w:numPr>
          <w:ilvl w:val="0"/>
          <w:numId w:val="10"/>
        </w:numPr>
      </w:pPr>
      <w:r>
        <w:t>Przejście</w:t>
      </w:r>
      <w:r w:rsidR="00CB0977">
        <w:t xml:space="preserve"> – relacja między dwoma stanami, </w:t>
      </w:r>
      <w:r>
        <w:t>wskazująca</w:t>
      </w:r>
      <w:r w:rsidR="00CB0977">
        <w:t>, że obiekt znajdujący się w pierwszym stanie wykona pewne akcje i przejdzie do drugiego stanu.</w:t>
      </w:r>
    </w:p>
    <w:p w:rsidR="00CB0977" w:rsidRDefault="00CB0977" w:rsidP="00CB0977">
      <w:pPr>
        <w:pStyle w:val="Akapitzlist"/>
        <w:numPr>
          <w:ilvl w:val="0"/>
          <w:numId w:val="10"/>
        </w:numPr>
      </w:pPr>
      <w:r>
        <w:t>Stan – okoliczność lub sytuacja, w jakiej znajduje się obiekt w cyklu swojego życia, kiedy spełnia warunek, wykonuje czynność lub czeka na zadanie.</w:t>
      </w:r>
    </w:p>
    <w:p w:rsidR="00CB0977" w:rsidRDefault="004B5B02" w:rsidP="00CB0977">
      <w:pPr>
        <w:pStyle w:val="Akapitzlist"/>
        <w:numPr>
          <w:ilvl w:val="0"/>
          <w:numId w:val="10"/>
        </w:numPr>
      </w:pPr>
      <w:r>
        <w:t>Decyzja – podział przejścia wejściowego na kilka przejść wyjściowych określonych warunkami.</w:t>
      </w:r>
    </w:p>
    <w:p w:rsidR="004B5B02" w:rsidRPr="00CB0977" w:rsidRDefault="004B5B02" w:rsidP="00CB0977">
      <w:pPr>
        <w:pStyle w:val="Akapitzlist"/>
        <w:numPr>
          <w:ilvl w:val="0"/>
          <w:numId w:val="10"/>
        </w:numPr>
      </w:pPr>
      <w:r>
        <w:t>Punkt zniszczenia – zakończenie maszyny stanowej wskutek zniszczenia adekwatnego obiektu.</w:t>
      </w:r>
    </w:p>
    <w:p w:rsidR="007245FF" w:rsidRDefault="00D42BBD" w:rsidP="004D5C76">
      <w:pPr>
        <w:pStyle w:val="Akapitzlist"/>
      </w:pPr>
      <w:r>
        <w:rPr>
          <w:b/>
        </w:rPr>
        <w:t>Diagram aktywnośc</w:t>
      </w:r>
      <w:r w:rsidR="007245FF">
        <w:rPr>
          <w:b/>
        </w:rPr>
        <w:t xml:space="preserve">i </w:t>
      </w:r>
      <w:r w:rsidR="007245FF">
        <w:t xml:space="preserve">- </w:t>
      </w:r>
      <w:r w:rsidR="007245FF" w:rsidRPr="007245FF">
        <w:t>służy do modelowania czynności i zakresu odpowiedzialności elementów bądź uż</w:t>
      </w:r>
      <w:r w:rsidR="007245FF">
        <w:t>ytkowników systemu. Jest</w:t>
      </w:r>
      <w:r w:rsidR="007245FF" w:rsidRPr="007245FF">
        <w:t xml:space="preserve"> podobny do diagramu stanu, jednak w odróżnieniu od niego nie opisuje działań związanych z jednym obiektem a wieloma, pomiędzy którymi może występować komunikacja przy wykonywaniu czynności.</w:t>
      </w:r>
    </w:p>
    <w:p w:rsidR="00F52F4E" w:rsidRDefault="00B12EAE" w:rsidP="004D5C76">
      <w:pPr>
        <w:pStyle w:val="Akapitzlist"/>
      </w:pPr>
      <w:r>
        <w:t>Pola użyte w diagramie:</w:t>
      </w:r>
    </w:p>
    <w:p w:rsidR="00B12EAE" w:rsidRDefault="00B12EAE" w:rsidP="00B12EAE">
      <w:pPr>
        <w:pStyle w:val="Akapitzlist"/>
        <w:numPr>
          <w:ilvl w:val="0"/>
          <w:numId w:val="11"/>
        </w:numPr>
      </w:pPr>
      <w:r>
        <w:t>Akcja – elementarna jednostka specyfikacji zachowania, która reprezentuje transformację lub przetwarzanie w modelowaniu systemu.</w:t>
      </w:r>
    </w:p>
    <w:p w:rsidR="00B12EAE" w:rsidRDefault="00B12EAE" w:rsidP="00B12EAE">
      <w:pPr>
        <w:pStyle w:val="Akapitzlist"/>
        <w:numPr>
          <w:ilvl w:val="0"/>
          <w:numId w:val="11"/>
        </w:numPr>
      </w:pPr>
      <w:r>
        <w:t>Przepływ sterowania – relacja między dwoma akcjami, wskaz</w:t>
      </w:r>
      <w:r w:rsidR="00BA5FA2">
        <w:t>ująca, że po wykonaniu źródłowej akcji sterowanie zostanie przekazanie do docelowej akcji.</w:t>
      </w:r>
    </w:p>
    <w:p w:rsidR="00BA5FA2" w:rsidRDefault="00BA5FA2" w:rsidP="00B12EAE">
      <w:pPr>
        <w:pStyle w:val="Akapitzlist"/>
        <w:numPr>
          <w:ilvl w:val="0"/>
          <w:numId w:val="11"/>
        </w:numPr>
      </w:pPr>
      <w:r>
        <w:t>Początek – punkt rozpoczęcie przepływu sterowania.</w:t>
      </w:r>
    </w:p>
    <w:p w:rsidR="00BA5FA2" w:rsidRDefault="00BA5FA2" w:rsidP="00B12EAE">
      <w:pPr>
        <w:pStyle w:val="Akapitzlist"/>
        <w:numPr>
          <w:ilvl w:val="0"/>
          <w:numId w:val="11"/>
        </w:numPr>
      </w:pPr>
      <w:r>
        <w:t>Koniec – punkt zatrzymania wszystkich przepływów sterowania.</w:t>
      </w:r>
    </w:p>
    <w:p w:rsidR="00BA5FA2" w:rsidRDefault="00BA5FA2" w:rsidP="00B12EAE">
      <w:pPr>
        <w:pStyle w:val="Akapitzlist"/>
        <w:numPr>
          <w:ilvl w:val="0"/>
          <w:numId w:val="11"/>
        </w:numPr>
      </w:pPr>
      <w:r>
        <w:lastRenderedPageBreak/>
        <w:t>Decyzja – podział przejścia wejściowego na kilka wyjściowych określonych warunkami, z kt</w:t>
      </w:r>
      <w:r w:rsidR="00584922">
        <w:t>órych tylko jeden</w:t>
      </w:r>
      <w:r>
        <w:t xml:space="preserve"> może zostać zrealizowany.</w:t>
      </w:r>
    </w:p>
    <w:p w:rsidR="00CB0977" w:rsidRDefault="00BA5FA2" w:rsidP="00BA5FA2">
      <w:pPr>
        <w:pStyle w:val="Akapitzlist"/>
        <w:numPr>
          <w:ilvl w:val="0"/>
          <w:numId w:val="11"/>
        </w:numPr>
      </w:pPr>
      <w:r>
        <w:t>Łącznik – przerwanie przepływu sterowania i wznowienie go w innym miejscu.</w:t>
      </w:r>
    </w:p>
    <w:p w:rsidR="00BA5FA2" w:rsidRDefault="00BA5FA2" w:rsidP="00BA5FA2">
      <w:pPr>
        <w:pStyle w:val="Akapitzlist"/>
        <w:numPr>
          <w:ilvl w:val="0"/>
          <w:numId w:val="11"/>
        </w:numPr>
      </w:pPr>
      <w:r>
        <w:t>Rozwidlenie – rozdzielenie jednego wejściowego przepływu na co najmniej dwa wynikowe.</w:t>
      </w:r>
    </w:p>
    <w:p w:rsidR="00BA5FA2" w:rsidRDefault="00BA5FA2" w:rsidP="00BA5FA2">
      <w:pPr>
        <w:pStyle w:val="Akapitzlist"/>
        <w:numPr>
          <w:ilvl w:val="0"/>
          <w:numId w:val="11"/>
        </w:numPr>
      </w:pPr>
      <w:r>
        <w:t xml:space="preserve">Scalanie – przekazanie sterowania z wielu współbieżnych, wejściowych przepływów sterowania do jednego wynikowego. </w:t>
      </w:r>
    </w:p>
    <w:p w:rsidR="00994262" w:rsidRDefault="00BA5FA2" w:rsidP="00994262">
      <w:pPr>
        <w:spacing w:after="0"/>
        <w:ind w:left="708"/>
      </w:pPr>
      <w:r>
        <w:rPr>
          <w:b/>
        </w:rPr>
        <w:t xml:space="preserve">Diagram </w:t>
      </w:r>
      <w:r w:rsidR="00994262">
        <w:rPr>
          <w:b/>
        </w:rPr>
        <w:t xml:space="preserve">wymagań </w:t>
      </w:r>
      <w:r w:rsidR="00994262">
        <w:t xml:space="preserve">(ang. </w:t>
      </w:r>
      <w:proofErr w:type="spellStart"/>
      <w:r w:rsidR="00994262">
        <w:t>requirment</w:t>
      </w:r>
      <w:proofErr w:type="spellEnd"/>
      <w:r w:rsidR="00994262">
        <w:t xml:space="preserve"> diagram) – hierarchiczna lista wymagań. </w:t>
      </w:r>
      <w:r w:rsidR="00781926">
        <w:t>Pozwala</w:t>
      </w:r>
      <w:r w:rsidR="00994262">
        <w:t xml:space="preserve"> na zobrazowanie związków pomiędzy wymaganiami oraz związki wymagań z następnymi elementami projektu.</w:t>
      </w:r>
    </w:p>
    <w:p w:rsidR="00994262" w:rsidRDefault="00994262" w:rsidP="00994262">
      <w:pPr>
        <w:spacing w:after="0"/>
        <w:ind w:left="708"/>
      </w:pPr>
      <w:r>
        <w:t>Pola użyte w diagramie:</w:t>
      </w:r>
    </w:p>
    <w:p w:rsidR="00994262" w:rsidRDefault="00994262" w:rsidP="00994262">
      <w:pPr>
        <w:pStyle w:val="Akapitzlist"/>
        <w:numPr>
          <w:ilvl w:val="0"/>
          <w:numId w:val="12"/>
        </w:numPr>
        <w:spacing w:after="0"/>
      </w:pPr>
      <w:r>
        <w:t xml:space="preserve">Wymaganie </w:t>
      </w:r>
      <w:r w:rsidR="00DE51C3">
        <w:t>–</w:t>
      </w:r>
      <w:r>
        <w:t xml:space="preserve"> </w:t>
      </w:r>
      <w:r w:rsidR="00DE51C3">
        <w:t xml:space="preserve">pojedyncze, proste  wymaganie systemowe. </w:t>
      </w:r>
    </w:p>
    <w:p w:rsidR="00DE51C3" w:rsidRDefault="00DE51C3" w:rsidP="00994262">
      <w:pPr>
        <w:pStyle w:val="Akapitzlist"/>
        <w:numPr>
          <w:ilvl w:val="0"/>
          <w:numId w:val="12"/>
        </w:numPr>
        <w:spacing w:after="0"/>
      </w:pPr>
      <w:r>
        <w:t>Zagnieżdżenie – tworzenie wielopoziomowych hierarchii.</w:t>
      </w:r>
    </w:p>
    <w:p w:rsidR="00781926" w:rsidRDefault="00DE51C3" w:rsidP="00994262">
      <w:pPr>
        <w:pStyle w:val="Akapitzlist"/>
        <w:numPr>
          <w:ilvl w:val="0"/>
          <w:numId w:val="12"/>
        </w:numPr>
        <w:spacing w:after="0"/>
      </w:pPr>
      <w:r>
        <w:t xml:space="preserve">Zależności – wskazują one na charakter logicznej zależności między </w:t>
      </w:r>
      <w:r w:rsidR="00781926">
        <w:t>poszczególnymi</w:t>
      </w:r>
      <w:r>
        <w:t xml:space="preserve"> wymaganiami. </w:t>
      </w:r>
      <w:r w:rsidR="00781926">
        <w:t>Miedzy innymi zależności realizacji i weryfikowania.</w:t>
      </w:r>
    </w:p>
    <w:p w:rsidR="00781926" w:rsidRDefault="00781926" w:rsidP="00781926">
      <w:pPr>
        <w:pStyle w:val="Akapitzlist"/>
        <w:numPr>
          <w:ilvl w:val="0"/>
          <w:numId w:val="12"/>
        </w:numPr>
        <w:spacing w:after="0"/>
      </w:pPr>
      <w:r>
        <w:t xml:space="preserve">Testowy przypadek użycia – zawiera algorytm testu. </w:t>
      </w:r>
      <w:r w:rsidR="00DE51C3">
        <w:t xml:space="preserve"> </w:t>
      </w:r>
    </w:p>
    <w:p w:rsidR="00CB0977" w:rsidRPr="007651CA" w:rsidRDefault="00994262" w:rsidP="000A4A33">
      <w:pPr>
        <w:spacing w:after="0"/>
      </w:pPr>
      <w:r>
        <w:tab/>
      </w:r>
    </w:p>
    <w:p w:rsidR="00CB0977" w:rsidRDefault="00266DBF" w:rsidP="00CB0977">
      <w:pPr>
        <w:pStyle w:val="Akapitzlist"/>
      </w:pPr>
      <w:bookmarkStart w:id="0" w:name="_GoBack"/>
      <w:bookmarkEnd w:id="0"/>
      <w:r>
        <w:rPr>
          <w:b/>
        </w:rPr>
        <w:t>Diagram przepływu danych</w:t>
      </w:r>
      <w:r>
        <w:t xml:space="preserve"> (ang. Data </w:t>
      </w:r>
      <w:proofErr w:type="spellStart"/>
      <w:r>
        <w:t>flow</w:t>
      </w:r>
      <w:proofErr w:type="spellEnd"/>
      <w:r>
        <w:t xml:space="preserve"> diagram) – przedstawienie w jaki sposób dane przepływają w systemie oraz opis procesów przetwarzających dane.</w:t>
      </w:r>
    </w:p>
    <w:p w:rsidR="000A4A33" w:rsidRDefault="000A4A33" w:rsidP="00CB0977">
      <w:pPr>
        <w:pStyle w:val="Akapitzlist"/>
      </w:pPr>
      <w:r>
        <w:t>Pola użyte w diagramie:</w:t>
      </w:r>
    </w:p>
    <w:p w:rsidR="000A4A33" w:rsidRDefault="000A4A33" w:rsidP="000A4A33">
      <w:pPr>
        <w:pStyle w:val="Akapitzlist"/>
        <w:numPr>
          <w:ilvl w:val="0"/>
          <w:numId w:val="14"/>
        </w:numPr>
      </w:pPr>
      <w:r>
        <w:t>Terminator – obiekt zewnętrzny w stosunku do systemu reprezentujący źródła lub miejsca przeznaczenia informacji.</w:t>
      </w:r>
    </w:p>
    <w:p w:rsidR="000A4A33" w:rsidRDefault="000A4A33" w:rsidP="000A4A33">
      <w:pPr>
        <w:pStyle w:val="Akapitzlist"/>
        <w:numPr>
          <w:ilvl w:val="0"/>
          <w:numId w:val="13"/>
        </w:numPr>
      </w:pPr>
      <w:r>
        <w:t>Proces – transformacja danych wejściowych w wynikowe.</w:t>
      </w:r>
    </w:p>
    <w:p w:rsidR="000A4A33" w:rsidRDefault="000A4A33" w:rsidP="000A4A33">
      <w:pPr>
        <w:pStyle w:val="Akapitzlist"/>
        <w:numPr>
          <w:ilvl w:val="0"/>
          <w:numId w:val="13"/>
        </w:numPr>
      </w:pPr>
      <w:r>
        <w:t>Przepływ danych – opisuje zbiór danych przepływających miedzy dwoma obiektami w systemie.</w:t>
      </w:r>
    </w:p>
    <w:p w:rsidR="000A4A33" w:rsidRPr="000A4A33" w:rsidRDefault="000A4A33" w:rsidP="000A4A33">
      <w:pPr>
        <w:pStyle w:val="Akapitzlist"/>
        <w:numPr>
          <w:ilvl w:val="0"/>
          <w:numId w:val="13"/>
        </w:numPr>
      </w:pPr>
      <w:r>
        <w:t>Magazyn danych – służy do przechowywania danych</w:t>
      </w:r>
    </w:p>
    <w:p w:rsidR="00CB0977" w:rsidRDefault="00CB0977" w:rsidP="004D5C76">
      <w:pPr>
        <w:pStyle w:val="Akapitzlist"/>
      </w:pPr>
    </w:p>
    <w:p w:rsidR="00F52F4E" w:rsidRDefault="00F52F4E" w:rsidP="004D5C76">
      <w:pPr>
        <w:pStyle w:val="Akapitzlist"/>
      </w:pPr>
      <w:r>
        <w:t>Literatura:</w:t>
      </w:r>
    </w:p>
    <w:p w:rsidR="00F52F4E" w:rsidRDefault="00476F88" w:rsidP="004D5C76">
      <w:pPr>
        <w:pStyle w:val="Akapitzlist"/>
      </w:pPr>
      <w:r w:rsidRPr="00476F88">
        <w:t>https://brasil.cel.agh.edu.pl/~09sbfraczek/</w:t>
      </w:r>
    </w:p>
    <w:p w:rsidR="008B3729" w:rsidRPr="00781926" w:rsidRDefault="00476F88" w:rsidP="008B3729">
      <w:pPr>
        <w:pStyle w:val="Akapitzlist"/>
        <w:rPr>
          <w:rFonts w:cstheme="minorHAnsi"/>
        </w:rPr>
      </w:pPr>
      <w:r w:rsidRPr="00476F88">
        <w:rPr>
          <w:i/>
        </w:rPr>
        <w:t xml:space="preserve">Język inżynierii systemów </w:t>
      </w:r>
      <w:proofErr w:type="spellStart"/>
      <w:r w:rsidRPr="00476F88">
        <w:rPr>
          <w:i/>
        </w:rPr>
        <w:t>SysML</w:t>
      </w:r>
      <w:proofErr w:type="spellEnd"/>
      <w:r w:rsidRPr="00476F88">
        <w:rPr>
          <w:i/>
        </w:rPr>
        <w:t>. Architektura i zastosowania.</w:t>
      </w:r>
      <w:r>
        <w:rPr>
          <w:i/>
        </w:rPr>
        <w:t xml:space="preserve"> </w:t>
      </w:r>
      <w:r>
        <w:t>– Stanisław Wrycza, Bartosz Marcinkowski</w:t>
      </w:r>
      <w:r w:rsidR="008B3729">
        <w:t xml:space="preserve">, </w:t>
      </w:r>
      <w:r w:rsidR="008B3729" w:rsidRPr="00781926">
        <w:rPr>
          <w:rFonts w:cstheme="minorHAnsi"/>
        </w:rPr>
        <w:t>wydawnictwo Helion, ISBN: 978-83-246-2541-3</w:t>
      </w:r>
      <w:r w:rsidR="007F654D" w:rsidRPr="00781926">
        <w:rPr>
          <w:rFonts w:cstheme="minorHAnsi"/>
        </w:rPr>
        <w:t>.</w:t>
      </w:r>
    </w:p>
    <w:p w:rsidR="00781926" w:rsidRPr="00781926" w:rsidRDefault="00781926" w:rsidP="008B3729">
      <w:pPr>
        <w:pStyle w:val="Akapitzlist"/>
        <w:rPr>
          <w:rFonts w:cstheme="minorHAnsi"/>
        </w:rPr>
      </w:pPr>
      <w:r w:rsidRPr="00781926">
        <w:rPr>
          <w:rFonts w:cstheme="minorHAnsi"/>
          <w:i/>
        </w:rPr>
        <w:t>J</w:t>
      </w:r>
      <w:r w:rsidR="00584922">
        <w:rPr>
          <w:rFonts w:cstheme="minorHAnsi"/>
          <w:i/>
        </w:rPr>
        <w:t>ę</w:t>
      </w:r>
      <w:r w:rsidRPr="00781926">
        <w:rPr>
          <w:rFonts w:cstheme="minorHAnsi"/>
          <w:i/>
        </w:rPr>
        <w:t xml:space="preserve">zyk UML 2.0 w programowaniu systemów informatycznych. </w:t>
      </w:r>
      <w:r w:rsidRPr="00781926">
        <w:rPr>
          <w:rFonts w:cstheme="minorHAnsi"/>
        </w:rPr>
        <w:t xml:space="preserve">- </w:t>
      </w:r>
      <w:hyperlink r:id="rId7" w:history="1">
        <w:r w:rsidRPr="00781926">
          <w:rPr>
            <w:rStyle w:val="Hipercze"/>
            <w:rFonts w:cstheme="minorHAnsi"/>
            <w:bCs/>
            <w:color w:val="000000"/>
            <w:u w:val="none"/>
            <w:shd w:val="clear" w:color="auto" w:fill="FFFFFF"/>
          </w:rPr>
          <w:t>Stanisław Wrycza</w:t>
        </w:r>
      </w:hyperlink>
      <w:r w:rsidRPr="00781926">
        <w:rPr>
          <w:rFonts w:cstheme="minorHAnsi"/>
          <w:bCs/>
          <w:color w:val="000000"/>
          <w:shd w:val="clear" w:color="auto" w:fill="FFFFFF"/>
        </w:rPr>
        <w:t>,</w:t>
      </w:r>
      <w:r w:rsidRPr="00781926">
        <w:rPr>
          <w:rStyle w:val="apple-converted-space"/>
          <w:rFonts w:cstheme="minorHAnsi"/>
          <w:bCs/>
          <w:color w:val="000000"/>
          <w:shd w:val="clear" w:color="auto" w:fill="FFFFFF"/>
        </w:rPr>
        <w:t> </w:t>
      </w:r>
      <w:hyperlink r:id="rId8" w:history="1">
        <w:r w:rsidRPr="00781926">
          <w:rPr>
            <w:rStyle w:val="Hipercze"/>
            <w:rFonts w:cstheme="minorHAnsi"/>
            <w:bCs/>
            <w:color w:val="000000"/>
            <w:u w:val="none"/>
            <w:shd w:val="clear" w:color="auto" w:fill="FFFFFF"/>
          </w:rPr>
          <w:t>Bartosz Marcinkowski</w:t>
        </w:r>
      </w:hyperlink>
      <w:r w:rsidRPr="00781926">
        <w:rPr>
          <w:rFonts w:cstheme="minorHAnsi"/>
          <w:bCs/>
          <w:color w:val="000000"/>
          <w:shd w:val="clear" w:color="auto" w:fill="FFFFFF"/>
        </w:rPr>
        <w:t>,</w:t>
      </w:r>
      <w:r w:rsidRPr="00781926">
        <w:rPr>
          <w:rStyle w:val="apple-converted-space"/>
          <w:rFonts w:cstheme="minorHAnsi"/>
          <w:bCs/>
          <w:color w:val="000000"/>
          <w:shd w:val="clear" w:color="auto" w:fill="FFFFFF"/>
        </w:rPr>
        <w:t> </w:t>
      </w:r>
      <w:hyperlink r:id="rId9" w:history="1">
        <w:r w:rsidRPr="00781926">
          <w:rPr>
            <w:rStyle w:val="Hipercze"/>
            <w:rFonts w:cstheme="minorHAnsi"/>
            <w:bCs/>
            <w:color w:val="000000"/>
            <w:u w:val="none"/>
            <w:shd w:val="clear" w:color="auto" w:fill="FFFFFF"/>
          </w:rPr>
          <w:t>Krzysztof Wyrzykowski</w:t>
        </w:r>
      </w:hyperlink>
      <w:r w:rsidRPr="00781926">
        <w:rPr>
          <w:rFonts w:cstheme="minorHAnsi"/>
        </w:rPr>
        <w:t xml:space="preserve">, </w:t>
      </w:r>
      <w:r w:rsidR="00584922">
        <w:rPr>
          <w:rFonts w:cstheme="minorHAnsi"/>
        </w:rPr>
        <w:t xml:space="preserve">wydawnictwo Helion, </w:t>
      </w:r>
      <w:r>
        <w:rPr>
          <w:rFonts w:cstheme="minorHAnsi"/>
        </w:rPr>
        <w:t xml:space="preserve">ISBN: </w:t>
      </w:r>
      <w:r w:rsidR="00584922">
        <w:rPr>
          <w:rFonts w:cstheme="minorHAnsi"/>
          <w:color w:val="000000"/>
          <w:shd w:val="clear" w:color="auto" w:fill="FFFFFF"/>
        </w:rPr>
        <w:t>83-7361-892-9</w:t>
      </w:r>
    </w:p>
    <w:p w:rsidR="00476F88" w:rsidRPr="00476F88" w:rsidRDefault="00476F88" w:rsidP="004D5C76">
      <w:pPr>
        <w:pStyle w:val="Akapitzlist"/>
      </w:pPr>
    </w:p>
    <w:p w:rsidR="00476F88" w:rsidRDefault="00476F88" w:rsidP="004D5C76">
      <w:pPr>
        <w:pStyle w:val="Akapitzlist"/>
      </w:pPr>
    </w:p>
    <w:p w:rsidR="004778B5" w:rsidRPr="00A03380" w:rsidRDefault="004778B5" w:rsidP="00343DC9">
      <w:pPr>
        <w:rPr>
          <w:b/>
          <w:lang w:val="de-DE"/>
        </w:rPr>
      </w:pPr>
    </w:p>
    <w:sectPr w:rsidR="004778B5" w:rsidRPr="00A0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7D9" w:rsidRDefault="003D17D9" w:rsidP="00CB0977">
      <w:pPr>
        <w:spacing w:after="0" w:line="240" w:lineRule="auto"/>
      </w:pPr>
      <w:r>
        <w:separator/>
      </w:r>
    </w:p>
  </w:endnote>
  <w:endnote w:type="continuationSeparator" w:id="0">
    <w:p w:rsidR="003D17D9" w:rsidRDefault="003D17D9" w:rsidP="00CB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7D9" w:rsidRDefault="003D17D9" w:rsidP="00CB0977">
      <w:pPr>
        <w:spacing w:after="0" w:line="240" w:lineRule="auto"/>
      </w:pPr>
      <w:r>
        <w:separator/>
      </w:r>
    </w:p>
  </w:footnote>
  <w:footnote w:type="continuationSeparator" w:id="0">
    <w:p w:rsidR="003D17D9" w:rsidRDefault="003D17D9" w:rsidP="00CB0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14B"/>
    <w:multiLevelType w:val="hybridMultilevel"/>
    <w:tmpl w:val="AC4086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126FE"/>
    <w:multiLevelType w:val="hybridMultilevel"/>
    <w:tmpl w:val="436E28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2A297F"/>
    <w:multiLevelType w:val="hybridMultilevel"/>
    <w:tmpl w:val="6DE085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016B9"/>
    <w:multiLevelType w:val="hybridMultilevel"/>
    <w:tmpl w:val="DB5CE82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292109"/>
    <w:multiLevelType w:val="hybridMultilevel"/>
    <w:tmpl w:val="218C7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EF4972"/>
    <w:multiLevelType w:val="hybridMultilevel"/>
    <w:tmpl w:val="E112FBC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41744"/>
    <w:multiLevelType w:val="hybridMultilevel"/>
    <w:tmpl w:val="EF842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551BF"/>
    <w:multiLevelType w:val="hybridMultilevel"/>
    <w:tmpl w:val="C100A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67BE2"/>
    <w:multiLevelType w:val="hybridMultilevel"/>
    <w:tmpl w:val="B642A0B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932FD"/>
    <w:multiLevelType w:val="hybridMultilevel"/>
    <w:tmpl w:val="A62EC1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DB61A8"/>
    <w:multiLevelType w:val="hybridMultilevel"/>
    <w:tmpl w:val="7D3494B0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A26386"/>
    <w:multiLevelType w:val="hybridMultilevel"/>
    <w:tmpl w:val="CBE83E3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292A33"/>
    <w:multiLevelType w:val="hybridMultilevel"/>
    <w:tmpl w:val="602625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3751F9"/>
    <w:multiLevelType w:val="hybridMultilevel"/>
    <w:tmpl w:val="5B80BE04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5"/>
  </w:num>
  <w:num w:numId="7">
    <w:abstractNumId w:val="13"/>
  </w:num>
  <w:num w:numId="8">
    <w:abstractNumId w:val="10"/>
  </w:num>
  <w:num w:numId="9">
    <w:abstractNumId w:val="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C9"/>
    <w:rsid w:val="00065865"/>
    <w:rsid w:val="00072FC1"/>
    <w:rsid w:val="000A2D4D"/>
    <w:rsid w:val="000A4A33"/>
    <w:rsid w:val="000D2BC2"/>
    <w:rsid w:val="000F69B4"/>
    <w:rsid w:val="001C5F28"/>
    <w:rsid w:val="0022509A"/>
    <w:rsid w:val="00225DF1"/>
    <w:rsid w:val="00266DBF"/>
    <w:rsid w:val="00300619"/>
    <w:rsid w:val="00343DC9"/>
    <w:rsid w:val="003505EF"/>
    <w:rsid w:val="00393B5B"/>
    <w:rsid w:val="003A69B5"/>
    <w:rsid w:val="003A775F"/>
    <w:rsid w:val="003D17D9"/>
    <w:rsid w:val="00450727"/>
    <w:rsid w:val="00476F88"/>
    <w:rsid w:val="004778B5"/>
    <w:rsid w:val="004A4BBA"/>
    <w:rsid w:val="004B5B02"/>
    <w:rsid w:val="004D5C76"/>
    <w:rsid w:val="00584922"/>
    <w:rsid w:val="005F0665"/>
    <w:rsid w:val="00647AF1"/>
    <w:rsid w:val="007245FF"/>
    <w:rsid w:val="007651CA"/>
    <w:rsid w:val="00770016"/>
    <w:rsid w:val="00781926"/>
    <w:rsid w:val="007F654D"/>
    <w:rsid w:val="008B3729"/>
    <w:rsid w:val="008C0BEC"/>
    <w:rsid w:val="008C69F8"/>
    <w:rsid w:val="008F7FE2"/>
    <w:rsid w:val="0097740F"/>
    <w:rsid w:val="00994262"/>
    <w:rsid w:val="00A03380"/>
    <w:rsid w:val="00AC36B5"/>
    <w:rsid w:val="00B12EAE"/>
    <w:rsid w:val="00B141E7"/>
    <w:rsid w:val="00B43A75"/>
    <w:rsid w:val="00BA5FA2"/>
    <w:rsid w:val="00C46C24"/>
    <w:rsid w:val="00CB0977"/>
    <w:rsid w:val="00CF619C"/>
    <w:rsid w:val="00D407CC"/>
    <w:rsid w:val="00D42BBD"/>
    <w:rsid w:val="00DC12A9"/>
    <w:rsid w:val="00DE51C3"/>
    <w:rsid w:val="00E003AD"/>
    <w:rsid w:val="00E445F7"/>
    <w:rsid w:val="00E81B01"/>
    <w:rsid w:val="00ED3974"/>
    <w:rsid w:val="00ED5BEA"/>
    <w:rsid w:val="00ED6F37"/>
    <w:rsid w:val="00EF56DA"/>
    <w:rsid w:val="00F52F4E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F4BB83-491D-418E-B003-148CBCA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D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5865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D5C76"/>
  </w:style>
  <w:style w:type="character" w:styleId="Uwydatnienie">
    <w:name w:val="Emphasis"/>
    <w:basedOn w:val="Domylnaczcionkaakapitu"/>
    <w:uiPriority w:val="20"/>
    <w:qFormat/>
    <w:rsid w:val="004D5C76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B0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0977"/>
  </w:style>
  <w:style w:type="paragraph" w:styleId="Stopka">
    <w:name w:val="footer"/>
    <w:basedOn w:val="Normalny"/>
    <w:link w:val="StopkaZnak"/>
    <w:uiPriority w:val="99"/>
    <w:unhideWhenUsed/>
    <w:rsid w:val="00CB0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ion.pl/autorzy/bartosz-marcinkowski,barma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ion.pl/autorzy/stanislaw-wrycza,stawr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elion.pl/autorzy/krzysztof-wyrzykowski,wyrkry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665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Lapek</cp:lastModifiedBy>
  <cp:revision>123</cp:revision>
  <dcterms:created xsi:type="dcterms:W3CDTF">2017-01-19T15:34:00Z</dcterms:created>
  <dcterms:modified xsi:type="dcterms:W3CDTF">2017-01-24T12:59:00Z</dcterms:modified>
</cp:coreProperties>
</file>