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locations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days tracked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 location frequency (s)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Date sequence breaks in tracking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untracked days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F59747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28,405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61,430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63,784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body63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25,068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2026-02-16T13:40:48Z</dcterms:modified>
  <cp:category/>
</cp:coreProperties>
</file>