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701"/>
        <w:gridCol w:w="1701"/>
        <w:gridCol w:w="1701"/>
        <w:gridCol w:w="1701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location frequency (s)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 per hour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10,184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424.3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401.3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273.4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73.9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198.9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212.7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103.2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123.4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385.5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332.2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414.6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146.1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207.5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259.6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212.8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338.5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363.0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148.6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240.4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157.0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160.4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267.5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398.8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343.7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235.8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241.1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92,606.8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240.1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345.9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303.1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279.1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186.7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108.6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101.2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164.8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237.2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299.0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199.8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357.6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54,936.4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414.8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243.9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144.2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204.3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250.8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374.5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292.8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202.8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311.4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176.8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402.1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312.8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180.4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243.1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217.5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265.4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275.6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83.1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80.2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43,578.0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61,867.2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107.8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12,096.1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56.7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73.1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76,858.0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78.4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661,564.3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514,769.9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79.8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34,367.2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51.6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80,782.3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110,860.0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738,027.1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819,579.5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162,306.8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80,758.5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366.8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165.8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162.5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53,445.3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101,926.6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38,987.1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136.4</w:t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104.6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333.0</w:t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</w:t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262.4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156.3</w:t>
            </w:r>
          </w:p>
        </w:tc>
      </w:tr>
      <w:tr>
        <w:trPr>
          <w:trHeight w:val="360" w:hRule="auto"/>
        </w:trPr>
        body413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10,033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2024-11-29T16:04:53Z</dcterms:modified>
  <cp:category/>
</cp:coreProperties>
</file>