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1134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 frequency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tracked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 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242680(22399-326820)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34(7-36)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2623(70-4310)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243065(31621-315170)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35(10-36)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2397(19-3599)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121200(29920-213806)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32(11-36)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1236(84-3113)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124254(19852-223692)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33(11-36)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990(223-1665)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284217(206086-321899)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36(36-36)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889(428-1442)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305271(247195-354000)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36(36-36)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1251(1092-1411)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2025-03-31T14:21:28Z</dcterms:modified>
  <cp:category/>
</cp:coreProperties>
</file>