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sdtContent>
        <w:p w14:paraId="0B64FB11" w14:textId="47A71026" w:rsidR="00D4763B" w:rsidRDefault="00D4763B"/>
        <w:p w14:paraId="106DDB26" w14:textId="1438B0F5" w:rsidR="00D4763B" w:rsidRDefault="00192F55" w:rsidP="00192F55">
          <w:pPr>
            <w:jc w:val="cente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31T00:00:00Z">
                                    <w:dateFormat w:val="MMMM d, yyyy"/>
                                    <w:lid w:val="en-US"/>
                                    <w:storeMappedDataAs w:val="dateTime"/>
                                    <w:calendar w:val="gregorian"/>
                                  </w:date>
                                </w:sdtPr>
                                <w:sdtEndPr/>
                                <w:sdtContent>
                                  <w:p w14:paraId="617CFFD1" w14:textId="6B6E577F" w:rsidR="007A19FE" w:rsidRDefault="007A19FE">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 xml:space="preserve">May </w:t>
                                    </w:r>
                                    <w:r w:rsidR="0091626A">
                                      <w:rPr>
                                        <w:rFonts w:ascii="Times New Roman" w:hAnsi="Times New Roman" w:cs="Times New Roman"/>
                                        <w:caps/>
                                        <w:color w:val="323E4F" w:themeColor="text2" w:themeShade="BF"/>
                                        <w:sz w:val="40"/>
                                        <w:szCs w:val="40"/>
                                      </w:rPr>
                                      <w:t>31</w:t>
                                    </w:r>
                                    <w:r>
                                      <w:rPr>
                                        <w:rFonts w:ascii="Times New Roman" w:hAnsi="Times New Roman" w:cs="Times New Roman"/>
                                        <w:caps/>
                                        <w:color w:val="323E4F" w:themeColor="text2" w:themeShade="BF"/>
                                        <w:sz w:val="40"/>
                                        <w:szCs w:val="40"/>
                                      </w:rPr>
                                      <w:t>,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31T00:00:00Z">
                              <w:dateFormat w:val="MMMM d, yyyy"/>
                              <w:lid w:val="en-US"/>
                              <w:storeMappedDataAs w:val="dateTime"/>
                              <w:calendar w:val="gregorian"/>
                            </w:date>
                          </w:sdtPr>
                          <w:sdtEndPr/>
                          <w:sdtContent>
                            <w:p w14:paraId="617CFFD1" w14:textId="6B6E577F" w:rsidR="007A19FE" w:rsidRDefault="007A19FE">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 xml:space="preserve">May </w:t>
                              </w:r>
                              <w:r w:rsidR="0091626A">
                                <w:rPr>
                                  <w:rFonts w:ascii="Times New Roman" w:hAnsi="Times New Roman" w:cs="Times New Roman"/>
                                  <w:caps/>
                                  <w:color w:val="323E4F" w:themeColor="text2" w:themeShade="BF"/>
                                  <w:sz w:val="40"/>
                                  <w:szCs w:val="40"/>
                                </w:rPr>
                                <w:t>31</w:t>
                              </w:r>
                              <w:r>
                                <w:rPr>
                                  <w:rFonts w:ascii="Times New Roman" w:hAnsi="Times New Roman" w:cs="Times New Roman"/>
                                  <w:caps/>
                                  <w:color w:val="323E4F" w:themeColor="text2" w:themeShade="BF"/>
                                  <w:sz w:val="40"/>
                                  <w:szCs w:val="40"/>
                                </w:rPr>
                                <w:t>,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7A19FE" w:rsidRDefault="007A19FE">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7A19FE" w:rsidRDefault="006F292B">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7A19FE">
                                      <w:rPr>
                                        <w:rFonts w:ascii="Times New Roman" w:hAnsi="Times New Roman" w:cs="Times New Roman"/>
                                        <w:caps/>
                                        <w:color w:val="262626" w:themeColor="text1" w:themeTint="D9"/>
                                        <w:sz w:val="20"/>
                                        <w:szCs w:val="20"/>
                                      </w:rPr>
                                      <w:t>IST 736</w:t>
                                    </w:r>
                                  </w:sdtContent>
                                </w:sdt>
                              </w:p>
                              <w:p w14:paraId="0FB6803C" w14:textId="00B7760E" w:rsidR="007A19FE" w:rsidRDefault="006F292B">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7A19FE" w:rsidRPr="00861D0A">
                                      <w:rPr>
                                        <w:rFonts w:ascii="Times New Roman" w:hAnsi="Times New Roman" w:cs="Times New Roman"/>
                                        <w:color w:val="262626" w:themeColor="text1" w:themeTint="D9"/>
                                        <w:sz w:val="20"/>
                                        <w:szCs w:val="20"/>
                                      </w:rPr>
                                      <w:t xml:space="preserve">Syracuse University </w:t>
                                    </w:r>
                                  </w:sdtContent>
                                </w:sdt>
                                <w:r w:rsidR="007A19F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7A19FE" w:rsidRDefault="007A19FE">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7A19FE" w:rsidRDefault="006F292B">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7A19FE">
                                <w:rPr>
                                  <w:rFonts w:ascii="Times New Roman" w:hAnsi="Times New Roman" w:cs="Times New Roman"/>
                                  <w:caps/>
                                  <w:color w:val="262626" w:themeColor="text1" w:themeTint="D9"/>
                                  <w:sz w:val="20"/>
                                  <w:szCs w:val="20"/>
                                </w:rPr>
                                <w:t>IST 736</w:t>
                              </w:r>
                            </w:sdtContent>
                          </w:sdt>
                        </w:p>
                        <w:p w14:paraId="0FB6803C" w14:textId="00B7760E" w:rsidR="007A19FE" w:rsidRDefault="006F292B">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7A19FE" w:rsidRPr="00861D0A">
                                <w:rPr>
                                  <w:rFonts w:ascii="Times New Roman" w:hAnsi="Times New Roman" w:cs="Times New Roman"/>
                                  <w:color w:val="262626" w:themeColor="text1" w:themeTint="D9"/>
                                  <w:sz w:val="20"/>
                                  <w:szCs w:val="20"/>
                                </w:rPr>
                                <w:t xml:space="preserve">Syracuse University </w:t>
                              </w:r>
                            </w:sdtContent>
                          </w:sdt>
                          <w:r w:rsidR="007A19FE">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1E8C6175" w:rsidR="007A19FE" w:rsidRDefault="006F292B">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1626A">
                                      <w:rPr>
                                        <w:rFonts w:ascii="Times New Roman" w:hAnsi="Times New Roman" w:cs="Times New Roman"/>
                                        <w:caps/>
                                        <w:color w:val="323E4F" w:themeColor="text2" w:themeShade="BF"/>
                                        <w:sz w:val="52"/>
                                        <w:szCs w:val="52"/>
                                      </w:rPr>
                                      <w:t>Everyone’s a critic</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4F6F0EA8" w:rsidR="007A19FE" w:rsidRDefault="0091626A">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Movie Review Sentiment at Scale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1E8C6175" w:rsidR="007A19FE" w:rsidRDefault="006F292B">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1626A">
                                <w:rPr>
                                  <w:rFonts w:ascii="Times New Roman" w:hAnsi="Times New Roman" w:cs="Times New Roman"/>
                                  <w:caps/>
                                  <w:color w:val="323E4F" w:themeColor="text2" w:themeShade="BF"/>
                                  <w:sz w:val="52"/>
                                  <w:szCs w:val="52"/>
                                </w:rPr>
                                <w:t>Everyone’s a critic</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4F6F0EA8" w:rsidR="007A19FE" w:rsidRDefault="0091626A">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Movie Review Sentiment at Scale</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br w:type="page"/>
          </w:r>
        </w:p>
      </w:sdtContent>
    </w:sdt>
    <w:p w14:paraId="70F9985B" w14:textId="77777777" w:rsidR="004D24DB" w:rsidRPr="00585C23" w:rsidRDefault="004D24DB" w:rsidP="004D24DB">
      <w:pPr>
        <w:pStyle w:val="NormalWeb"/>
        <w:spacing w:before="0" w:beforeAutospacing="0" w:after="0" w:afterAutospacing="0"/>
        <w:jc w:val="center"/>
      </w:pPr>
      <w:r w:rsidRPr="00585C23">
        <w:rPr>
          <w:b/>
          <w:bCs/>
          <w:color w:val="000000"/>
          <w:u w:val="single"/>
        </w:rPr>
        <w:lastRenderedPageBreak/>
        <w:t>Table of Contents</w:t>
      </w:r>
    </w:p>
    <w:p w14:paraId="3256CD7A" w14:textId="77777777" w:rsidR="004D24DB" w:rsidRPr="00585C23" w:rsidRDefault="004D24DB" w:rsidP="004D24DB"/>
    <w:p w14:paraId="69D40726" w14:textId="77777777" w:rsidR="0091626A" w:rsidRPr="00403E85" w:rsidRDefault="0091626A" w:rsidP="0091626A">
      <w:pPr>
        <w:pStyle w:val="NormalWeb"/>
        <w:spacing w:before="0" w:beforeAutospacing="0" w:after="0" w:afterAutospacing="0"/>
      </w:pPr>
      <w:r>
        <w:rPr>
          <w:b/>
          <w:bCs/>
          <w:color w:val="000000"/>
        </w:rPr>
        <w:t>Introduction</w:t>
      </w:r>
      <w:r w:rsidRPr="00403E85">
        <w:rPr>
          <w:color w:val="000000"/>
        </w:rPr>
        <w:t>……………………………………………………………………………</w:t>
      </w:r>
      <w:r>
        <w:rPr>
          <w:color w:val="000000"/>
        </w:rPr>
        <w:t>......</w:t>
      </w:r>
      <w:r w:rsidRPr="00403E85">
        <w:rPr>
          <w:color w:val="000000"/>
        </w:rPr>
        <w:t xml:space="preserve">pg </w:t>
      </w:r>
      <w:r>
        <w:rPr>
          <w:color w:val="000000"/>
        </w:rPr>
        <w:t>2</w:t>
      </w:r>
    </w:p>
    <w:p w14:paraId="0623293B" w14:textId="77777777"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Areas of Focus …</w:t>
      </w:r>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2</w:t>
      </w:r>
      <w:r w:rsidRPr="00403E85">
        <w:rPr>
          <w:color w:val="000000"/>
        </w:rPr>
        <w:t> </w:t>
      </w:r>
    </w:p>
    <w:p w14:paraId="0DF1698B" w14:textId="3F4CFCB7"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Movie Reviews..............</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2</w:t>
      </w:r>
    </w:p>
    <w:p w14:paraId="016ABA50" w14:textId="7E6EBE8C"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Sentiment Analysis</w:t>
      </w:r>
      <w:r w:rsidRPr="006E4A42">
        <w:rPr>
          <w:color w:val="000000"/>
        </w:rPr>
        <w:t xml:space="preserve"> </w:t>
      </w:r>
      <w:r w:rsidRPr="00403E85">
        <w:rPr>
          <w:color w:val="000000"/>
        </w:rPr>
        <w:t>………………………………………………</w:t>
      </w:r>
      <w:r>
        <w:rPr>
          <w:color w:val="000000"/>
        </w:rPr>
        <w:t>………….</w:t>
      </w:r>
      <w:r w:rsidRPr="00403E85">
        <w:rPr>
          <w:color w:val="000000"/>
        </w:rPr>
        <w:t>…</w:t>
      </w:r>
      <w:r>
        <w:rPr>
          <w:color w:val="000000"/>
        </w:rPr>
        <w:t>....</w:t>
      </w:r>
      <w:r w:rsidRPr="00403E85">
        <w:rPr>
          <w:color w:val="000000"/>
        </w:rPr>
        <w:t xml:space="preserve">.. pg </w:t>
      </w:r>
      <w:r>
        <w:rPr>
          <w:color w:val="000000"/>
        </w:rPr>
        <w:t>3</w:t>
      </w:r>
    </w:p>
    <w:p w14:paraId="767A471B" w14:textId="49E59FF1" w:rsidR="0091626A" w:rsidRPr="00113AFF" w:rsidRDefault="0091626A" w:rsidP="0091626A">
      <w:pPr>
        <w:pStyle w:val="NormalWeb"/>
        <w:spacing w:before="0" w:beforeAutospacing="0" w:after="0" w:afterAutospacing="0"/>
        <w:rPr>
          <w:color w:val="000000"/>
        </w:rPr>
      </w:pPr>
      <w:r>
        <w:rPr>
          <w:b/>
          <w:bCs/>
          <w:color w:val="000000"/>
        </w:rPr>
        <w:t>Analysis</w:t>
      </w:r>
      <w:r w:rsidRPr="00403E85">
        <w:rPr>
          <w:color w:val="000000"/>
        </w:rPr>
        <w:t>………………………………………………………………………………</w:t>
      </w:r>
      <w:r>
        <w:rPr>
          <w:color w:val="000000"/>
        </w:rPr>
        <w:t>.….</w:t>
      </w:r>
      <w:r w:rsidRPr="00403E85">
        <w:rPr>
          <w:color w:val="000000"/>
        </w:rPr>
        <w:t xml:space="preserve">…pg </w:t>
      </w:r>
      <w:r>
        <w:rPr>
          <w:color w:val="000000"/>
        </w:rPr>
        <w:t>4</w:t>
      </w:r>
    </w:p>
    <w:p w14:paraId="4C06D1EB" w14:textId="6B1478D4"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About the Data</w:t>
      </w:r>
      <w:r w:rsidRPr="00403E85">
        <w:rPr>
          <w:color w:val="000000"/>
        </w:rPr>
        <w:t xml:space="preserve"> ...……………………………………………………………</w:t>
      </w:r>
      <w:r>
        <w:rPr>
          <w:color w:val="000000"/>
        </w:rPr>
        <w:t>….</w:t>
      </w:r>
      <w:r w:rsidRPr="00403E85">
        <w:rPr>
          <w:color w:val="000000"/>
        </w:rPr>
        <w:t xml:space="preserve">…...pg </w:t>
      </w:r>
      <w:r>
        <w:rPr>
          <w:color w:val="000000"/>
        </w:rPr>
        <w:t>4</w:t>
      </w:r>
    </w:p>
    <w:p w14:paraId="3CAFF42C" w14:textId="5507D8B2" w:rsidR="0091626A" w:rsidRPr="00403E85" w:rsidRDefault="0091626A" w:rsidP="0091626A">
      <w:pPr>
        <w:pStyle w:val="NormalWeb"/>
        <w:spacing w:before="0" w:beforeAutospacing="0" w:after="0" w:afterAutospacing="0"/>
      </w:pPr>
      <w:r w:rsidRPr="00403E85">
        <w:rPr>
          <w:rStyle w:val="apple-tab-span"/>
          <w:color w:val="000000"/>
        </w:rPr>
        <w:tab/>
      </w:r>
      <w:r w:rsidRPr="006E4A42">
        <w:rPr>
          <w:color w:val="000000"/>
        </w:rPr>
        <w:t xml:space="preserve">Analysis 1: </w:t>
      </w:r>
      <w:r>
        <w:rPr>
          <w:color w:val="000000"/>
        </w:rPr>
        <w:t>Sentiment Classification.</w:t>
      </w:r>
      <w:r w:rsidRPr="00403E85">
        <w:rPr>
          <w:color w:val="000000"/>
        </w:rPr>
        <w:t>…………………………………………</w:t>
      </w:r>
      <w:r>
        <w:rPr>
          <w:color w:val="000000"/>
        </w:rPr>
        <w:t>…</w:t>
      </w:r>
      <w:r w:rsidRPr="00403E85">
        <w:rPr>
          <w:color w:val="000000"/>
        </w:rPr>
        <w:t>.</w:t>
      </w:r>
      <w:r>
        <w:rPr>
          <w:color w:val="000000"/>
        </w:rPr>
        <w:t>...</w:t>
      </w:r>
      <w:r w:rsidRPr="00403E85">
        <w:rPr>
          <w:color w:val="000000"/>
        </w:rPr>
        <w:t>. pg</w:t>
      </w:r>
      <w:r>
        <w:rPr>
          <w:color w:val="000000"/>
        </w:rPr>
        <w:t xml:space="preserve"> 4</w:t>
      </w:r>
    </w:p>
    <w:p w14:paraId="4537009E" w14:textId="0E872F71" w:rsidR="0091626A" w:rsidRPr="00403E85" w:rsidRDefault="0091626A" w:rsidP="0091626A">
      <w:pPr>
        <w:pStyle w:val="NormalWeb"/>
        <w:spacing w:before="0" w:beforeAutospacing="0" w:after="0" w:afterAutospacing="0"/>
      </w:pPr>
      <w:r w:rsidRPr="00403E85">
        <w:rPr>
          <w:rStyle w:val="apple-tab-span"/>
          <w:color w:val="000000"/>
        </w:rPr>
        <w:tab/>
      </w:r>
      <w:r>
        <w:rPr>
          <w:rStyle w:val="apple-tab-span"/>
          <w:color w:val="000000"/>
        </w:rPr>
        <w:tab/>
      </w:r>
      <w:r>
        <w:rPr>
          <w:color w:val="000000"/>
        </w:rPr>
        <w:t>Data Cleaning &amp; Prep..</w:t>
      </w:r>
      <w:r w:rsidRPr="00403E85">
        <w:rPr>
          <w:color w:val="000000"/>
        </w:rPr>
        <w:t>………………………………………………</w:t>
      </w:r>
      <w:r>
        <w:rPr>
          <w:color w:val="000000"/>
        </w:rPr>
        <w:t>.</w:t>
      </w:r>
      <w:r w:rsidRPr="00403E85">
        <w:rPr>
          <w:color w:val="000000"/>
        </w:rPr>
        <w:t>…</w:t>
      </w:r>
      <w:r>
        <w:rPr>
          <w:color w:val="000000"/>
        </w:rPr>
        <w:t>.…</w:t>
      </w:r>
      <w:r w:rsidRPr="00403E85">
        <w:rPr>
          <w:color w:val="000000"/>
        </w:rPr>
        <w:t>..pg</w:t>
      </w:r>
      <w:r>
        <w:rPr>
          <w:color w:val="000000"/>
        </w:rPr>
        <w:t xml:space="preserve"> 4</w:t>
      </w:r>
    </w:p>
    <w:p w14:paraId="6A1F95EC" w14:textId="20BC79BF" w:rsidR="0091626A" w:rsidRPr="00403E85" w:rsidRDefault="0091626A" w:rsidP="0091626A">
      <w:pPr>
        <w:pStyle w:val="NormalWeb"/>
        <w:spacing w:before="0" w:beforeAutospacing="0" w:after="0" w:afterAutospacing="0"/>
      </w:pPr>
      <w:r>
        <w:rPr>
          <w:b/>
          <w:bCs/>
          <w:color w:val="000000"/>
        </w:rPr>
        <w:t>Results</w:t>
      </w:r>
      <w:r w:rsidRPr="00DE65AD">
        <w:rPr>
          <w:color w:val="000000"/>
        </w:rPr>
        <w:t>…....</w:t>
      </w:r>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7</w:t>
      </w:r>
    </w:p>
    <w:p w14:paraId="58C7677C" w14:textId="3B8FFC40"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 xml:space="preserve">Analysis 1: Sentiment Classification </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7</w:t>
      </w:r>
    </w:p>
    <w:p w14:paraId="5627D79E" w14:textId="008C3D47" w:rsidR="0091626A" w:rsidRDefault="0091626A" w:rsidP="0091626A">
      <w:pPr>
        <w:spacing w:after="240"/>
        <w:ind w:left="1440"/>
        <w:rPr>
          <w:color w:val="000000"/>
        </w:rPr>
      </w:pPr>
      <w:r w:rsidRPr="003E7F62">
        <w:rPr>
          <w:i/>
          <w:iCs/>
        </w:rPr>
        <w:t>Research Question 1</w:t>
      </w:r>
      <w:r>
        <w:rPr>
          <w:i/>
          <w:iCs/>
        </w:rPr>
        <w:t>………</w:t>
      </w:r>
      <w:r w:rsidRPr="00403E85">
        <w:rPr>
          <w:color w:val="000000"/>
        </w:rPr>
        <w:t>…………………………………………</w:t>
      </w:r>
      <w:r>
        <w:rPr>
          <w:color w:val="000000"/>
        </w:rPr>
        <w:t>……....</w:t>
      </w:r>
      <w:r w:rsidRPr="00E04C82">
        <w:rPr>
          <w:color w:val="000000"/>
        </w:rPr>
        <w:t xml:space="preserve">pg </w:t>
      </w:r>
      <w:r>
        <w:rPr>
          <w:color w:val="000000"/>
        </w:rPr>
        <w:t xml:space="preserve">7 </w:t>
      </w:r>
      <w:r>
        <w:rPr>
          <w:i/>
          <w:iCs/>
        </w:rPr>
        <w:t>Model Summary…………………</w:t>
      </w:r>
      <w:r w:rsidRPr="00403E85">
        <w:rPr>
          <w:color w:val="000000"/>
        </w:rPr>
        <w:t>…………………………………………</w:t>
      </w:r>
      <w:r>
        <w:rPr>
          <w:color w:val="000000"/>
        </w:rPr>
        <w:t>.....</w:t>
      </w:r>
      <w:r w:rsidRPr="00E04C82">
        <w:rPr>
          <w:color w:val="000000"/>
        </w:rPr>
        <w:t xml:space="preserve">pg </w:t>
      </w:r>
      <w:r>
        <w:rPr>
          <w:color w:val="000000"/>
        </w:rPr>
        <w:t>15</w:t>
      </w:r>
    </w:p>
    <w:p w14:paraId="6426EF88" w14:textId="7830E3DD" w:rsidR="0091626A" w:rsidRPr="00403E85" w:rsidRDefault="0091626A" w:rsidP="0091626A">
      <w:pPr>
        <w:pStyle w:val="NormalWeb"/>
        <w:spacing w:before="0" w:beforeAutospacing="0" w:after="0" w:afterAutospacing="0"/>
      </w:pPr>
      <w:r w:rsidRPr="00403E85">
        <w:rPr>
          <w:b/>
          <w:bCs/>
          <w:color w:val="000000"/>
        </w:rPr>
        <w:t>Conclusion</w:t>
      </w:r>
      <w:r>
        <w:rPr>
          <w:b/>
          <w:bCs/>
          <w:color w:val="000000"/>
        </w:rPr>
        <w:t>s</w:t>
      </w:r>
      <w:r w:rsidRPr="00403E85">
        <w:rPr>
          <w:color w:val="000000"/>
        </w:rPr>
        <w:t>…………………………………………………………………………</w:t>
      </w:r>
      <w:r>
        <w:rPr>
          <w:color w:val="000000"/>
        </w:rPr>
        <w:t>….</w:t>
      </w:r>
      <w:r w:rsidRPr="00403E85">
        <w:rPr>
          <w:color w:val="000000"/>
        </w:rPr>
        <w:t>…</w:t>
      </w:r>
      <w:r>
        <w:rPr>
          <w:color w:val="000000"/>
        </w:rPr>
        <w:t>...</w:t>
      </w:r>
      <w:r w:rsidRPr="00403E85">
        <w:rPr>
          <w:color w:val="000000"/>
        </w:rPr>
        <w:t xml:space="preserve">pg </w:t>
      </w:r>
      <w:r>
        <w:rPr>
          <w:color w:val="000000"/>
        </w:rPr>
        <w:t>16</w:t>
      </w:r>
    </w:p>
    <w:p w14:paraId="015315A2" w14:textId="77777777" w:rsidR="00453B27" w:rsidRPr="00453B27" w:rsidRDefault="00453B27" w:rsidP="00453B27">
      <w:pPr>
        <w:spacing w:after="240"/>
        <w:ind w:left="1440"/>
        <w:rPr>
          <w:color w:val="000000"/>
        </w:rPr>
      </w:pPr>
    </w:p>
    <w:p w14:paraId="782B7055" w14:textId="0527B4AD" w:rsidR="00453B27" w:rsidRPr="00453B27" w:rsidRDefault="00453B27" w:rsidP="00453B27">
      <w:pPr>
        <w:spacing w:after="240"/>
        <w:ind w:left="1440"/>
        <w:rPr>
          <w:color w:val="000000"/>
        </w:rPr>
      </w:pPr>
      <w:r w:rsidRPr="00E91E43">
        <w:rPr>
          <w:i/>
          <w:iCs/>
        </w:rPr>
        <w:t xml:space="preserve"> </w:t>
      </w:r>
    </w:p>
    <w:p w14:paraId="734D510E" w14:textId="77777777" w:rsidR="00453B27" w:rsidRDefault="00453B27" w:rsidP="005C69DE">
      <w:pPr>
        <w:spacing w:after="240"/>
        <w:ind w:left="1440"/>
        <w:rPr>
          <w:color w:val="000000"/>
        </w:rPr>
      </w:pPr>
    </w:p>
    <w:p w14:paraId="4A4DFB9C" w14:textId="77777777" w:rsidR="005C69DE" w:rsidRDefault="005C69DE" w:rsidP="005C69DE">
      <w:pPr>
        <w:spacing w:after="240"/>
        <w:ind w:left="1440"/>
        <w:rPr>
          <w:color w:val="000000"/>
        </w:rPr>
      </w:pPr>
    </w:p>
    <w:p w14:paraId="5503CB4A" w14:textId="0D9AB1F9" w:rsidR="005C69DE" w:rsidRDefault="005C69DE" w:rsidP="005C69DE">
      <w:pPr>
        <w:spacing w:after="240"/>
        <w:ind w:left="1440"/>
      </w:pPr>
    </w:p>
    <w:p w14:paraId="02AA5A01" w14:textId="77777777" w:rsidR="005C69DE" w:rsidRPr="00403E85" w:rsidRDefault="005C69DE" w:rsidP="005C69DE">
      <w:pPr>
        <w:spacing w:after="240"/>
        <w:ind w:left="1440"/>
      </w:pPr>
    </w:p>
    <w:p w14:paraId="5277DB47" w14:textId="4561B96C" w:rsidR="004D24DB" w:rsidRDefault="004D24DB" w:rsidP="004D24DB">
      <w:pPr>
        <w:pStyle w:val="NormalWeb"/>
        <w:spacing w:before="0" w:beforeAutospacing="0" w:after="0" w:afterAutospacing="0"/>
      </w:pPr>
    </w:p>
    <w:p w14:paraId="51133010" w14:textId="77777777" w:rsidR="0091626A" w:rsidRPr="00403E85" w:rsidRDefault="0091626A" w:rsidP="004D24DB">
      <w:pPr>
        <w:pStyle w:val="NormalWeb"/>
        <w:spacing w:before="0" w:beforeAutospacing="0" w:after="0" w:afterAutospacing="0"/>
      </w:pPr>
    </w:p>
    <w:p w14:paraId="6EE7D491" w14:textId="415CEB7A" w:rsidR="00E04C82" w:rsidRDefault="00E04C82" w:rsidP="004D24DB">
      <w:pPr>
        <w:pStyle w:val="NormalWeb"/>
        <w:spacing w:before="0" w:beforeAutospacing="0" w:after="0" w:afterAutospacing="0"/>
        <w:jc w:val="center"/>
        <w:rPr>
          <w:b/>
          <w:bCs/>
          <w:color w:val="000000"/>
          <w:sz w:val="36"/>
          <w:szCs w:val="36"/>
          <w:u w:val="single"/>
        </w:rPr>
      </w:pPr>
    </w:p>
    <w:p w14:paraId="24C27D57" w14:textId="544F3A29" w:rsidR="0091626A" w:rsidRDefault="0091626A" w:rsidP="004D24DB">
      <w:pPr>
        <w:pStyle w:val="NormalWeb"/>
        <w:spacing w:before="0" w:beforeAutospacing="0" w:after="0" w:afterAutospacing="0"/>
        <w:jc w:val="center"/>
        <w:rPr>
          <w:b/>
          <w:bCs/>
          <w:color w:val="000000"/>
          <w:sz w:val="36"/>
          <w:szCs w:val="36"/>
          <w:u w:val="single"/>
        </w:rPr>
      </w:pPr>
    </w:p>
    <w:p w14:paraId="7E7722A3" w14:textId="3B78CF0F" w:rsidR="0091626A" w:rsidRDefault="0091626A" w:rsidP="004D24DB">
      <w:pPr>
        <w:pStyle w:val="NormalWeb"/>
        <w:spacing w:before="0" w:beforeAutospacing="0" w:after="0" w:afterAutospacing="0"/>
        <w:jc w:val="center"/>
        <w:rPr>
          <w:b/>
          <w:bCs/>
          <w:color w:val="000000"/>
          <w:sz w:val="36"/>
          <w:szCs w:val="36"/>
          <w:u w:val="single"/>
        </w:rPr>
      </w:pPr>
    </w:p>
    <w:p w14:paraId="24AC586E" w14:textId="02C92F9C" w:rsidR="0091626A" w:rsidRDefault="0091626A" w:rsidP="004D24DB">
      <w:pPr>
        <w:pStyle w:val="NormalWeb"/>
        <w:spacing w:before="0" w:beforeAutospacing="0" w:after="0" w:afterAutospacing="0"/>
        <w:jc w:val="center"/>
        <w:rPr>
          <w:b/>
          <w:bCs/>
          <w:color w:val="000000"/>
          <w:sz w:val="36"/>
          <w:szCs w:val="36"/>
          <w:u w:val="single"/>
        </w:rPr>
      </w:pPr>
    </w:p>
    <w:p w14:paraId="7B341742" w14:textId="186D49E6" w:rsidR="0091626A" w:rsidRDefault="0091626A" w:rsidP="004D24DB">
      <w:pPr>
        <w:pStyle w:val="NormalWeb"/>
        <w:spacing w:before="0" w:beforeAutospacing="0" w:after="0" w:afterAutospacing="0"/>
        <w:jc w:val="center"/>
        <w:rPr>
          <w:b/>
          <w:bCs/>
          <w:color w:val="000000"/>
          <w:sz w:val="36"/>
          <w:szCs w:val="36"/>
          <w:u w:val="single"/>
        </w:rPr>
      </w:pPr>
    </w:p>
    <w:p w14:paraId="33B8BDF8" w14:textId="515C9C86" w:rsidR="0091626A" w:rsidRDefault="0091626A" w:rsidP="004D24DB">
      <w:pPr>
        <w:pStyle w:val="NormalWeb"/>
        <w:spacing w:before="0" w:beforeAutospacing="0" w:after="0" w:afterAutospacing="0"/>
        <w:jc w:val="center"/>
        <w:rPr>
          <w:b/>
          <w:bCs/>
          <w:color w:val="000000"/>
          <w:sz w:val="36"/>
          <w:szCs w:val="36"/>
          <w:u w:val="single"/>
        </w:rPr>
      </w:pPr>
    </w:p>
    <w:p w14:paraId="68ED9AD1" w14:textId="7E593178" w:rsidR="0091626A" w:rsidRDefault="0091626A" w:rsidP="004D24DB">
      <w:pPr>
        <w:pStyle w:val="NormalWeb"/>
        <w:spacing w:before="0" w:beforeAutospacing="0" w:after="0" w:afterAutospacing="0"/>
        <w:jc w:val="center"/>
        <w:rPr>
          <w:b/>
          <w:bCs/>
          <w:color w:val="000000"/>
          <w:sz w:val="36"/>
          <w:szCs w:val="36"/>
          <w:u w:val="single"/>
        </w:rPr>
      </w:pPr>
    </w:p>
    <w:p w14:paraId="3ECBB7DD" w14:textId="28596916" w:rsidR="0091626A" w:rsidRDefault="0091626A" w:rsidP="004D24DB">
      <w:pPr>
        <w:pStyle w:val="NormalWeb"/>
        <w:spacing w:before="0" w:beforeAutospacing="0" w:after="0" w:afterAutospacing="0"/>
        <w:jc w:val="center"/>
        <w:rPr>
          <w:b/>
          <w:bCs/>
          <w:color w:val="000000"/>
          <w:sz w:val="36"/>
          <w:szCs w:val="36"/>
          <w:u w:val="single"/>
        </w:rPr>
      </w:pPr>
    </w:p>
    <w:p w14:paraId="092135A1" w14:textId="5A1323A6" w:rsidR="0091626A" w:rsidRDefault="0091626A" w:rsidP="004D24DB">
      <w:pPr>
        <w:pStyle w:val="NormalWeb"/>
        <w:spacing w:before="0" w:beforeAutospacing="0" w:after="0" w:afterAutospacing="0"/>
        <w:jc w:val="center"/>
        <w:rPr>
          <w:b/>
          <w:bCs/>
          <w:color w:val="000000"/>
          <w:sz w:val="36"/>
          <w:szCs w:val="36"/>
          <w:u w:val="single"/>
        </w:rPr>
      </w:pPr>
    </w:p>
    <w:p w14:paraId="2B4B800E" w14:textId="0A7C7062" w:rsidR="0091626A" w:rsidRDefault="0091626A" w:rsidP="004D24DB">
      <w:pPr>
        <w:pStyle w:val="NormalWeb"/>
        <w:spacing w:before="0" w:beforeAutospacing="0" w:after="0" w:afterAutospacing="0"/>
        <w:jc w:val="center"/>
        <w:rPr>
          <w:b/>
          <w:bCs/>
          <w:color w:val="000000"/>
          <w:sz w:val="36"/>
          <w:szCs w:val="36"/>
          <w:u w:val="single"/>
        </w:rPr>
      </w:pPr>
    </w:p>
    <w:p w14:paraId="62F0042A" w14:textId="77777777" w:rsidR="0091626A" w:rsidRDefault="0091626A" w:rsidP="004D24DB">
      <w:pPr>
        <w:pStyle w:val="NormalWeb"/>
        <w:spacing w:before="0" w:beforeAutospacing="0" w:after="0" w:afterAutospacing="0"/>
        <w:jc w:val="center"/>
        <w:rPr>
          <w:b/>
          <w:bCs/>
          <w:color w:val="000000"/>
          <w:sz w:val="36"/>
          <w:szCs w:val="36"/>
          <w:u w:val="single"/>
        </w:rPr>
      </w:pPr>
    </w:p>
    <w:p w14:paraId="2998FB56" w14:textId="77777777" w:rsidR="0091626A" w:rsidRDefault="0091626A" w:rsidP="006C429D">
      <w:pPr>
        <w:pStyle w:val="NormalWeb"/>
        <w:spacing w:before="0" w:beforeAutospacing="0" w:after="0" w:afterAutospacing="0"/>
        <w:jc w:val="center"/>
        <w:rPr>
          <w:b/>
          <w:bCs/>
          <w:color w:val="000000"/>
          <w:sz w:val="32"/>
          <w:szCs w:val="32"/>
          <w:u w:val="single"/>
        </w:rPr>
      </w:pPr>
    </w:p>
    <w:p w14:paraId="18D8FBD8" w14:textId="2CDCB1AD" w:rsidR="006C429D" w:rsidRPr="00832088" w:rsidRDefault="006C429D" w:rsidP="006C429D">
      <w:pPr>
        <w:pStyle w:val="NormalWeb"/>
        <w:spacing w:before="0" w:beforeAutospacing="0" w:after="0" w:afterAutospacing="0"/>
        <w:jc w:val="center"/>
        <w:rPr>
          <w:sz w:val="22"/>
          <w:szCs w:val="22"/>
        </w:rPr>
      </w:pPr>
      <w:r w:rsidRPr="00832088">
        <w:rPr>
          <w:b/>
          <w:bCs/>
          <w:color w:val="000000"/>
          <w:sz w:val="32"/>
          <w:szCs w:val="32"/>
          <w:u w:val="single"/>
        </w:rPr>
        <w:lastRenderedPageBreak/>
        <w:t xml:space="preserve">Introduction </w:t>
      </w:r>
    </w:p>
    <w:p w14:paraId="57425553" w14:textId="77777777" w:rsidR="006C429D" w:rsidRPr="00832088" w:rsidRDefault="006C429D" w:rsidP="006C429D">
      <w:pPr>
        <w:pStyle w:val="NormalWeb"/>
        <w:spacing w:before="0" w:beforeAutospacing="0" w:after="0" w:afterAutospacing="0"/>
      </w:pPr>
      <w:r w:rsidRPr="00832088">
        <w:rPr>
          <w:b/>
          <w:bCs/>
          <w:color w:val="000000"/>
        </w:rPr>
        <w:t xml:space="preserve">Areas of Focus </w:t>
      </w:r>
    </w:p>
    <w:p w14:paraId="26D03269" w14:textId="6CCCDE2D" w:rsidR="006C429D" w:rsidRPr="00326EDA" w:rsidRDefault="006C429D" w:rsidP="006C429D">
      <w:pPr>
        <w:pStyle w:val="NormalWeb"/>
        <w:spacing w:before="0" w:beforeAutospacing="0" w:after="0" w:afterAutospacing="0"/>
      </w:pPr>
      <w:r w:rsidRPr="00326EDA">
        <w:t>The scope of this paper is to explore classification problems utilizing a movie review dataset.  Using Multinomial Naïve Bayes</w:t>
      </w:r>
      <w:r w:rsidR="00326EDA" w:rsidRPr="00326EDA">
        <w:t xml:space="preserve"> and Support Vector Machine (SVM) </w:t>
      </w:r>
      <w:r w:rsidRPr="00326EDA">
        <w:t>algorithm</w:t>
      </w:r>
      <w:r w:rsidR="00326EDA" w:rsidRPr="00326EDA">
        <w:t xml:space="preserve">s, various preprocessing a tuning techniques will be leveraged to predict movie review sentiment. </w:t>
      </w:r>
    </w:p>
    <w:p w14:paraId="1C2AB725" w14:textId="77777777" w:rsidR="006C429D" w:rsidRPr="00326EDA" w:rsidRDefault="006C429D" w:rsidP="006C429D">
      <w:pPr>
        <w:pStyle w:val="NormalWeb"/>
        <w:spacing w:before="0" w:beforeAutospacing="0" w:after="0" w:afterAutospacing="0"/>
      </w:pPr>
    </w:p>
    <w:p w14:paraId="2DC0C77B" w14:textId="362A2CA2" w:rsidR="006C429D" w:rsidRPr="008C654B" w:rsidRDefault="006C429D" w:rsidP="006C429D">
      <w:pPr>
        <w:pStyle w:val="NormalWeb"/>
        <w:spacing w:before="0" w:beforeAutospacing="0" w:after="0" w:afterAutospacing="0"/>
      </w:pPr>
      <w:r w:rsidRPr="00326EDA">
        <w:t xml:space="preserve">Through text analysis drawing from Python packages nltk. Finally, this paper will utilize Python packages such as sklearn and CountVectorizer to convert text corpuses into sparse matrixes for supervised machine learning classification.  The objective of this research is to answer the question on whether or not machine learning algorithms can understand sentiment </w:t>
      </w:r>
      <w:r w:rsidR="00326EDA">
        <w:t>and whether or not the algorithm and preprocessing techniques impact model performance.</w:t>
      </w:r>
      <w:r w:rsidRPr="00326EDA">
        <w:t xml:space="preserve"> Implications and future considerations will be discussed.</w:t>
      </w:r>
    </w:p>
    <w:p w14:paraId="57B186A2" w14:textId="77777777" w:rsidR="006C429D" w:rsidRPr="00832088" w:rsidRDefault="006C429D" w:rsidP="006C429D">
      <w:pPr>
        <w:pStyle w:val="NormalWeb"/>
        <w:spacing w:before="0" w:beforeAutospacing="0" w:after="0" w:afterAutospacing="0"/>
      </w:pPr>
    </w:p>
    <w:p w14:paraId="5086E398" w14:textId="77777777" w:rsidR="006C429D" w:rsidRDefault="006C429D" w:rsidP="006C429D">
      <w:pPr>
        <w:pStyle w:val="NormalWeb"/>
        <w:spacing w:before="0" w:beforeAutospacing="0" w:after="0" w:afterAutospacing="0"/>
        <w:rPr>
          <w:b/>
          <w:bCs/>
          <w:color w:val="000000"/>
        </w:rPr>
      </w:pPr>
      <w:r>
        <w:rPr>
          <w:b/>
          <w:bCs/>
          <w:color w:val="000000"/>
        </w:rPr>
        <w:t>Movie Reviews</w:t>
      </w:r>
    </w:p>
    <w:p w14:paraId="61D629E4" w14:textId="77777777" w:rsidR="006C429D" w:rsidRPr="00036792" w:rsidRDefault="006C429D" w:rsidP="006C429D">
      <w:pPr>
        <w:pStyle w:val="NormalWeb"/>
        <w:spacing w:before="0" w:beforeAutospacing="0" w:after="0" w:afterAutospacing="0"/>
        <w:rPr>
          <w:color w:val="000000"/>
        </w:rPr>
      </w:pPr>
      <w:r>
        <w:rPr>
          <w:color w:val="000000"/>
        </w:rPr>
        <w:t>With the emergence of Netflix, Hulu, Amazon Prime and other stream services, it might be the wrong time to take a long-term investment position in Blockbuster. However, it is a great time to be a movie enthusiast with an all-time level of convenience and accessibility to one’s favorite shows, actors and directors. In fact, the growth of global video streaming such as amazing have grown exponentially as seen in Figure 1 below.</w:t>
      </w:r>
    </w:p>
    <w:p w14:paraId="7011EA57" w14:textId="77777777" w:rsidR="006C429D" w:rsidRDefault="006C429D" w:rsidP="006C429D">
      <w:pPr>
        <w:pStyle w:val="NormalWeb"/>
        <w:spacing w:before="0" w:beforeAutospacing="0" w:after="0" w:afterAutospacing="0"/>
        <w:rPr>
          <w:b/>
          <w:bCs/>
          <w:color w:val="000000"/>
        </w:rPr>
      </w:pPr>
    </w:p>
    <w:p w14:paraId="7A57F5A0" w14:textId="77777777" w:rsidR="006C429D" w:rsidRDefault="006C429D" w:rsidP="006C429D">
      <w:pPr>
        <w:pStyle w:val="NormalWeb"/>
        <w:spacing w:before="0" w:beforeAutospacing="0" w:after="0" w:afterAutospacing="0"/>
        <w:rPr>
          <w:noProof/>
        </w:rPr>
      </w:pPr>
    </w:p>
    <w:p w14:paraId="1B76FC3B" w14:textId="77777777" w:rsidR="006C429D" w:rsidRDefault="006C429D" w:rsidP="006C429D">
      <w:pPr>
        <w:pStyle w:val="NormalWeb"/>
        <w:spacing w:before="0" w:beforeAutospacing="0" w:after="0" w:afterAutospacing="0"/>
        <w:jc w:val="center"/>
        <w:rPr>
          <w:b/>
          <w:bCs/>
          <w:color w:val="000000"/>
        </w:rPr>
      </w:pPr>
      <w:r>
        <w:rPr>
          <w:noProof/>
        </w:rPr>
        <w:drawing>
          <wp:inline distT="0" distB="0" distL="0" distR="0" wp14:anchorId="4AF778F8" wp14:editId="12E88F33">
            <wp:extent cx="4524375" cy="2623751"/>
            <wp:effectExtent l="0" t="0" r="0" b="5715"/>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860" cy="2627512"/>
                    </a:xfrm>
                    <a:prstGeom prst="rect">
                      <a:avLst/>
                    </a:prstGeom>
                    <a:noFill/>
                    <a:ln>
                      <a:noFill/>
                    </a:ln>
                  </pic:spPr>
                </pic:pic>
              </a:graphicData>
            </a:graphic>
          </wp:inline>
        </w:drawing>
      </w:r>
    </w:p>
    <w:p w14:paraId="3EB715B6" w14:textId="77777777" w:rsidR="006C429D" w:rsidRPr="00733380" w:rsidRDefault="006C429D" w:rsidP="006C429D">
      <w:pPr>
        <w:pStyle w:val="NormalWeb"/>
        <w:spacing w:before="0" w:beforeAutospacing="0" w:after="0" w:afterAutospacing="0"/>
        <w:jc w:val="center"/>
        <w:rPr>
          <w:color w:val="000000"/>
        </w:rPr>
      </w:pPr>
      <w:r w:rsidRPr="00733380">
        <w:rPr>
          <w:i/>
          <w:iCs/>
          <w:color w:val="000000"/>
        </w:rPr>
        <w:t>Figure 1.</w:t>
      </w:r>
      <w:r w:rsidRPr="00733380">
        <w:rPr>
          <w:color w:val="000000"/>
        </w:rPr>
        <w:t xml:space="preserve"> Growth of Netflix sales and gross profit from 1999-2014.</w:t>
      </w:r>
    </w:p>
    <w:p w14:paraId="10C8BC64" w14:textId="77777777" w:rsidR="006C429D" w:rsidRDefault="006C429D" w:rsidP="006C429D">
      <w:pPr>
        <w:pStyle w:val="NormalWeb"/>
        <w:spacing w:before="0" w:beforeAutospacing="0" w:after="0" w:afterAutospacing="0"/>
        <w:jc w:val="center"/>
        <w:rPr>
          <w:b/>
          <w:bCs/>
          <w:color w:val="000000"/>
        </w:rPr>
      </w:pPr>
    </w:p>
    <w:p w14:paraId="7FEFF090" w14:textId="77777777" w:rsidR="006C429D" w:rsidRDefault="006C429D" w:rsidP="006C429D">
      <w:pPr>
        <w:pStyle w:val="NormalWeb"/>
        <w:spacing w:before="0" w:beforeAutospacing="0" w:after="0" w:afterAutospacing="0"/>
        <w:jc w:val="center"/>
        <w:rPr>
          <w:b/>
          <w:bCs/>
          <w:color w:val="000000"/>
        </w:rPr>
      </w:pPr>
    </w:p>
    <w:p w14:paraId="32ECB2E8" w14:textId="77777777" w:rsidR="006C429D" w:rsidRDefault="006C429D" w:rsidP="006C429D">
      <w:pPr>
        <w:pStyle w:val="NormalWeb"/>
        <w:spacing w:before="0" w:beforeAutospacing="0" w:after="0" w:afterAutospacing="0"/>
        <w:rPr>
          <w:color w:val="000000"/>
        </w:rPr>
      </w:pPr>
      <w:r>
        <w:rPr>
          <w:color w:val="000000"/>
        </w:rPr>
        <w:t>In recent years, amplified by the global pandemic, the demand for movie streaming services has only been amplified further. A growing number of traditional movie or television companies such as Disney and CBS now offer streaming subscription services online. Despite the growing market competition, Netflix remains the cream of the crop with market share and has continue to grow as noted in Figure 2.</w:t>
      </w:r>
    </w:p>
    <w:p w14:paraId="3D984C04" w14:textId="77777777" w:rsidR="006C429D" w:rsidRDefault="006C429D" w:rsidP="006C429D">
      <w:pPr>
        <w:pStyle w:val="NormalWeb"/>
        <w:spacing w:before="0" w:beforeAutospacing="0" w:after="0" w:afterAutospacing="0"/>
        <w:jc w:val="center"/>
        <w:rPr>
          <w:b/>
          <w:bCs/>
          <w:color w:val="000000"/>
        </w:rPr>
      </w:pPr>
      <w:r w:rsidRPr="00036792">
        <w:rPr>
          <w:noProof/>
        </w:rPr>
        <w:lastRenderedPageBreak/>
        <w:drawing>
          <wp:inline distT="0" distB="0" distL="0" distR="0" wp14:anchorId="7ECA477A" wp14:editId="31251D1D">
            <wp:extent cx="347662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2752725"/>
                    </a:xfrm>
                    <a:prstGeom prst="rect">
                      <a:avLst/>
                    </a:prstGeom>
                  </pic:spPr>
                </pic:pic>
              </a:graphicData>
            </a:graphic>
          </wp:inline>
        </w:drawing>
      </w:r>
    </w:p>
    <w:p w14:paraId="16A91836" w14:textId="77777777" w:rsidR="006C429D" w:rsidRDefault="006C429D" w:rsidP="006C429D">
      <w:pPr>
        <w:pStyle w:val="NormalWeb"/>
        <w:spacing w:before="0" w:beforeAutospacing="0" w:after="0" w:afterAutospacing="0"/>
        <w:jc w:val="center"/>
      </w:pPr>
      <w:r w:rsidRPr="00733380">
        <w:rPr>
          <w:i/>
          <w:iCs/>
        </w:rPr>
        <w:t>Figure 2.</w:t>
      </w:r>
      <w:r>
        <w:t xml:space="preserve"> Netflix dominance in streaming services has persisted in recent years.</w:t>
      </w:r>
    </w:p>
    <w:p w14:paraId="70129287" w14:textId="77777777" w:rsidR="006C429D" w:rsidRDefault="006C429D" w:rsidP="006C429D">
      <w:pPr>
        <w:pStyle w:val="NormalWeb"/>
        <w:spacing w:before="0" w:beforeAutospacing="0" w:after="0" w:afterAutospacing="0"/>
        <w:jc w:val="center"/>
      </w:pPr>
    </w:p>
    <w:p w14:paraId="138C26C1" w14:textId="77777777" w:rsidR="006C429D" w:rsidRDefault="006C429D" w:rsidP="006C429D">
      <w:pPr>
        <w:pStyle w:val="NormalWeb"/>
        <w:spacing w:before="0" w:beforeAutospacing="0" w:after="0" w:afterAutospacing="0"/>
        <w:jc w:val="both"/>
      </w:pPr>
      <w:r>
        <w:t>Just as the movies have shifted over the years to digital providers, so have the manner in which movie goers seeks out ratings. Movie reviews are posted online and can even feed algorithms designed to suggest movies to online consumers. Scraping reviews for meaning can be an arduous but reward task. Companies that leverage traditional numeric ratings and also text analytics to understand the sentiment behind the movie watcher can create a competitive advantage in the marketplace.</w:t>
      </w:r>
    </w:p>
    <w:p w14:paraId="02B76833" w14:textId="77777777" w:rsidR="006C429D" w:rsidRDefault="006C429D" w:rsidP="006C429D">
      <w:pPr>
        <w:pStyle w:val="NormalWeb"/>
        <w:spacing w:before="0" w:beforeAutospacing="0" w:after="0" w:afterAutospacing="0"/>
        <w:jc w:val="center"/>
      </w:pPr>
      <w:r>
        <w:rPr>
          <w:noProof/>
        </w:rPr>
        <w:drawing>
          <wp:inline distT="0" distB="0" distL="0" distR="0" wp14:anchorId="77DABCDF" wp14:editId="1D8CA0F6">
            <wp:extent cx="3938337" cy="2806065"/>
            <wp:effectExtent l="0" t="0" r="508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8703" cy="2813451"/>
                    </a:xfrm>
                    <a:prstGeom prst="rect">
                      <a:avLst/>
                    </a:prstGeom>
                    <a:noFill/>
                    <a:ln>
                      <a:noFill/>
                    </a:ln>
                  </pic:spPr>
                </pic:pic>
              </a:graphicData>
            </a:graphic>
          </wp:inline>
        </w:drawing>
      </w:r>
    </w:p>
    <w:p w14:paraId="512514D7" w14:textId="77777777" w:rsidR="006C429D" w:rsidRDefault="006C429D" w:rsidP="006C429D">
      <w:pPr>
        <w:pStyle w:val="NormalWeb"/>
        <w:spacing w:before="0" w:beforeAutospacing="0" w:after="0" w:afterAutospacing="0"/>
        <w:jc w:val="center"/>
      </w:pPr>
      <w:r>
        <w:rPr>
          <w:i/>
          <w:iCs/>
        </w:rPr>
        <w:t xml:space="preserve">Figure 3. </w:t>
      </w:r>
      <w:r>
        <w:t>Home entertainment spending by medium in the United States in 20117.</w:t>
      </w:r>
    </w:p>
    <w:p w14:paraId="169D4B4F" w14:textId="77777777" w:rsidR="006C429D" w:rsidRPr="00B23EA7" w:rsidRDefault="006C429D" w:rsidP="006C429D">
      <w:pPr>
        <w:pStyle w:val="NormalWeb"/>
        <w:spacing w:before="0" w:beforeAutospacing="0" w:after="0" w:afterAutospacing="0"/>
        <w:jc w:val="center"/>
      </w:pPr>
    </w:p>
    <w:p w14:paraId="2B5EDFF4" w14:textId="77777777" w:rsidR="006C429D" w:rsidRPr="00C450B3" w:rsidRDefault="006C429D" w:rsidP="006C429D">
      <w:pPr>
        <w:rPr>
          <w:b/>
          <w:bCs/>
        </w:rPr>
      </w:pPr>
      <w:r>
        <w:rPr>
          <w:b/>
          <w:bCs/>
        </w:rPr>
        <w:t xml:space="preserve">Sentiment Analysis </w:t>
      </w:r>
    </w:p>
    <w:p w14:paraId="71C26DB4" w14:textId="77777777" w:rsidR="006C429D" w:rsidRDefault="006C429D" w:rsidP="006C429D">
      <w:r w:rsidRPr="007931E0">
        <w:t xml:space="preserve">One applicant of machine learning popularized in recent years is text analytics-or the process of converting large amounts of unstructured written human linguistics into quantitative data capable of uncovering insights meaningful for human interpretation. Sentiment analysis is a specific domain of natural language processing that tries to determine whether the written information is </w:t>
      </w:r>
      <w:r w:rsidRPr="007931E0">
        <w:lastRenderedPageBreak/>
        <w:t xml:space="preserve">positive, negative or neutral based upon the polarity of the words used in the text.  This can prove to be a tall order due to the complexities of language including harder to detect nuances such as sarcasm, slang, negation or amplification. The </w:t>
      </w:r>
      <w:r>
        <w:t xml:space="preserve">partial </w:t>
      </w:r>
      <w:r w:rsidRPr="007931E0">
        <w:t xml:space="preserve">focus of the analysis portion of this paper will explore an applicant of sentiment analysis on commentary related to </w:t>
      </w:r>
      <w:r>
        <w:t>movie reviews</w:t>
      </w:r>
      <w:r w:rsidRPr="007931E0">
        <w:t xml:space="preserve">.   </w:t>
      </w:r>
    </w:p>
    <w:p w14:paraId="5F1A7CF7" w14:textId="37871AF6" w:rsidR="009B5365" w:rsidRDefault="00AE1C9D" w:rsidP="009B5365">
      <w:pPr>
        <w:pStyle w:val="NormalWeb"/>
        <w:spacing w:before="0" w:beforeAutospacing="0" w:after="0" w:afterAutospacing="0"/>
        <w:jc w:val="center"/>
        <w:rPr>
          <w:b/>
          <w:bCs/>
          <w:color w:val="000000"/>
          <w:sz w:val="32"/>
          <w:szCs w:val="32"/>
          <w:u w:val="single"/>
        </w:rPr>
      </w:pPr>
      <w:r>
        <w:rPr>
          <w:b/>
          <w:bCs/>
          <w:color w:val="000000"/>
          <w:sz w:val="32"/>
          <w:szCs w:val="32"/>
          <w:u w:val="single"/>
        </w:rPr>
        <w:t>Analysis</w:t>
      </w:r>
      <w:r w:rsidR="009B5365" w:rsidRPr="00832088">
        <w:rPr>
          <w:b/>
          <w:bCs/>
          <w:color w:val="000000"/>
          <w:sz w:val="32"/>
          <w:szCs w:val="32"/>
          <w:u w:val="single"/>
        </w:rPr>
        <w:t xml:space="preserve"> </w:t>
      </w:r>
    </w:p>
    <w:p w14:paraId="52FBAA14" w14:textId="77777777" w:rsidR="00C17A05" w:rsidRDefault="00C17A05" w:rsidP="009B5365">
      <w:pPr>
        <w:pStyle w:val="NormalWeb"/>
        <w:spacing w:before="0" w:beforeAutospacing="0" w:after="0" w:afterAutospacing="0"/>
        <w:jc w:val="center"/>
        <w:rPr>
          <w:b/>
          <w:bCs/>
          <w:color w:val="000000"/>
          <w:sz w:val="32"/>
          <w:szCs w:val="32"/>
          <w:u w:val="single"/>
        </w:rPr>
      </w:pP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60726B85" w14:textId="0C348468" w:rsidR="006A2AD4" w:rsidRDefault="00DA54BA" w:rsidP="004D24DB">
      <w:pPr>
        <w:pStyle w:val="NormalWeb"/>
        <w:spacing w:before="0" w:beforeAutospacing="0" w:after="0" w:afterAutospacing="0"/>
      </w:pPr>
      <w:r>
        <w:t xml:space="preserve">This analysis consisted of </w:t>
      </w:r>
      <w:r w:rsidR="006C429D">
        <w:t xml:space="preserve">a dataset of movie reviews found on </w:t>
      </w:r>
      <w:hyperlink r:id="rId13" w:history="1">
        <w:r w:rsidR="006C429D">
          <w:rPr>
            <w:rStyle w:val="Hyperlink"/>
          </w:rPr>
          <w:t>Kaggle</w:t>
        </w:r>
      </w:hyperlink>
      <w:r w:rsidR="006C429D">
        <w:t>. The data contained 156</w:t>
      </w:r>
      <w:r w:rsidR="00CF6C11">
        <w:t>,</w:t>
      </w:r>
      <w:r w:rsidR="006C429D">
        <w:t>060 rows and 5 columns. The columns include a phrase ID, sentence ID, a phrase (reviewing the movie) and a sentiment score ranging from 0-Negative to 4-Positive.</w:t>
      </w:r>
    </w:p>
    <w:p w14:paraId="52463649" w14:textId="77777777" w:rsidR="006C429D" w:rsidRPr="006C429D" w:rsidRDefault="006C429D" w:rsidP="006C429D">
      <w:pPr>
        <w:shd w:val="clear" w:color="auto" w:fill="FFFFFF"/>
        <w:spacing w:before="158" w:after="158"/>
        <w:textAlignment w:val="baseline"/>
        <w:rPr>
          <w:rFonts w:cs="Arial"/>
          <w:szCs w:val="21"/>
          <w:u w:val="single"/>
        </w:rPr>
      </w:pPr>
      <w:r w:rsidRPr="006C429D">
        <w:rPr>
          <w:rFonts w:cs="Arial"/>
          <w:szCs w:val="21"/>
          <w:u w:val="single"/>
        </w:rPr>
        <w:t>The sentiment labels are:</w:t>
      </w:r>
    </w:p>
    <w:p w14:paraId="6A9D6416" w14:textId="6FBFF4B2" w:rsidR="006C429D" w:rsidRDefault="006C429D" w:rsidP="006C429D">
      <w:pPr>
        <w:shd w:val="clear" w:color="auto" w:fill="FFFFFF"/>
        <w:spacing w:before="158"/>
        <w:textAlignment w:val="baseline"/>
        <w:rPr>
          <w:rFonts w:cs="Arial"/>
          <w:szCs w:val="21"/>
        </w:rPr>
      </w:pPr>
      <w:r w:rsidRPr="006C429D">
        <w:rPr>
          <w:rFonts w:cs="Arial"/>
          <w:szCs w:val="21"/>
        </w:rPr>
        <w:t>0 - negative</w:t>
      </w:r>
      <w:r w:rsidRPr="006C429D">
        <w:rPr>
          <w:rFonts w:cs="Arial"/>
          <w:szCs w:val="21"/>
        </w:rPr>
        <w:br/>
        <w:t>1 - somewhat negative</w:t>
      </w:r>
      <w:r w:rsidRPr="006C429D">
        <w:rPr>
          <w:rFonts w:cs="Arial"/>
          <w:szCs w:val="21"/>
        </w:rPr>
        <w:br/>
        <w:t>2 - neutral</w:t>
      </w:r>
      <w:r w:rsidRPr="006C429D">
        <w:rPr>
          <w:rFonts w:cs="Arial"/>
          <w:szCs w:val="21"/>
        </w:rPr>
        <w:br/>
        <w:t>3 - somewhat positive</w:t>
      </w:r>
      <w:r w:rsidRPr="006C429D">
        <w:rPr>
          <w:rFonts w:cs="Arial"/>
          <w:szCs w:val="21"/>
        </w:rPr>
        <w:br/>
        <w:t xml:space="preserve">4 </w:t>
      </w:r>
      <w:r>
        <w:rPr>
          <w:rFonts w:cs="Arial"/>
          <w:szCs w:val="21"/>
        </w:rPr>
        <w:t>–</w:t>
      </w:r>
      <w:r w:rsidRPr="006C429D">
        <w:rPr>
          <w:rFonts w:cs="Arial"/>
          <w:szCs w:val="21"/>
        </w:rPr>
        <w:t xml:space="preserve"> positive</w:t>
      </w:r>
    </w:p>
    <w:p w14:paraId="40140592" w14:textId="77777777" w:rsidR="006C429D" w:rsidRPr="006C429D" w:rsidRDefault="006C429D" w:rsidP="006C429D">
      <w:pPr>
        <w:shd w:val="clear" w:color="auto" w:fill="FFFFFF"/>
        <w:spacing w:before="158"/>
        <w:textAlignment w:val="baseline"/>
        <w:rPr>
          <w:rFonts w:cs="Arial"/>
          <w:szCs w:val="21"/>
        </w:rPr>
      </w:pPr>
    </w:p>
    <w:tbl>
      <w:tblPr>
        <w:tblW w:w="4135" w:type="dxa"/>
        <w:jc w:val="center"/>
        <w:tblLook w:val="04A0" w:firstRow="1" w:lastRow="0" w:firstColumn="1" w:lastColumn="0" w:noHBand="0" w:noVBand="1"/>
      </w:tblPr>
      <w:tblGrid>
        <w:gridCol w:w="2335"/>
        <w:gridCol w:w="750"/>
        <w:gridCol w:w="1355"/>
      </w:tblGrid>
      <w:tr w:rsidR="006C429D" w:rsidRPr="006C429D" w14:paraId="56C8B1DF" w14:textId="77777777" w:rsidTr="00251EF6">
        <w:trPr>
          <w:trHeight w:val="255"/>
          <w:jc w:val="center"/>
        </w:trPr>
        <w:tc>
          <w:tcPr>
            <w:tcW w:w="233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34C98511" w14:textId="77777777" w:rsidR="006C429D" w:rsidRPr="006C429D" w:rsidRDefault="006C429D" w:rsidP="006C429D">
            <w:pPr>
              <w:rPr>
                <w:rFonts w:cs="Arial"/>
                <w:b/>
                <w:bCs/>
                <w:color w:val="FFFFFF"/>
                <w:sz w:val="20"/>
                <w:szCs w:val="20"/>
              </w:rPr>
            </w:pPr>
            <w:r w:rsidRPr="006C429D">
              <w:rPr>
                <w:rFonts w:cs="Arial"/>
                <w:b/>
                <w:bCs/>
                <w:color w:val="FFFFFF"/>
                <w:sz w:val="20"/>
                <w:szCs w:val="20"/>
              </w:rPr>
              <w:t>Category</w:t>
            </w:r>
          </w:p>
        </w:tc>
        <w:tc>
          <w:tcPr>
            <w:tcW w:w="445" w:type="dxa"/>
            <w:tcBorders>
              <w:top w:val="single" w:sz="4" w:space="0" w:color="auto"/>
              <w:left w:val="nil"/>
              <w:bottom w:val="single" w:sz="4" w:space="0" w:color="auto"/>
              <w:right w:val="single" w:sz="4" w:space="0" w:color="auto"/>
            </w:tcBorders>
            <w:shd w:val="clear" w:color="000000" w:fill="002060"/>
            <w:noWrap/>
            <w:vAlign w:val="bottom"/>
            <w:hideMark/>
          </w:tcPr>
          <w:p w14:paraId="3202B0F2" w14:textId="77777777" w:rsidR="006C429D" w:rsidRPr="006C429D" w:rsidRDefault="006C429D" w:rsidP="006C429D">
            <w:pPr>
              <w:rPr>
                <w:rFonts w:cs="Arial"/>
                <w:b/>
                <w:bCs/>
                <w:color w:val="FFFFFF"/>
                <w:sz w:val="20"/>
                <w:szCs w:val="20"/>
              </w:rPr>
            </w:pPr>
            <w:r w:rsidRPr="006C429D">
              <w:rPr>
                <w:rFonts w:cs="Arial"/>
                <w:b/>
                <w:bCs/>
                <w:color w:val="FFFFFF"/>
                <w:sz w:val="20"/>
                <w:szCs w:val="20"/>
              </w:rPr>
              <w:t>Count</w:t>
            </w:r>
          </w:p>
        </w:tc>
        <w:tc>
          <w:tcPr>
            <w:tcW w:w="1355" w:type="dxa"/>
            <w:tcBorders>
              <w:top w:val="single" w:sz="4" w:space="0" w:color="auto"/>
              <w:left w:val="nil"/>
              <w:bottom w:val="single" w:sz="4" w:space="0" w:color="auto"/>
              <w:right w:val="single" w:sz="4" w:space="0" w:color="auto"/>
            </w:tcBorders>
            <w:shd w:val="clear" w:color="000000" w:fill="002060"/>
            <w:noWrap/>
            <w:vAlign w:val="bottom"/>
            <w:hideMark/>
          </w:tcPr>
          <w:p w14:paraId="2C4B109A" w14:textId="77777777" w:rsidR="006C429D" w:rsidRPr="006C429D" w:rsidRDefault="006C429D" w:rsidP="006C429D">
            <w:pPr>
              <w:rPr>
                <w:rFonts w:cs="Arial"/>
                <w:b/>
                <w:bCs/>
                <w:color w:val="FFFFFF"/>
                <w:sz w:val="20"/>
                <w:szCs w:val="20"/>
              </w:rPr>
            </w:pPr>
            <w:r w:rsidRPr="006C429D">
              <w:rPr>
                <w:rFonts w:cs="Arial"/>
                <w:b/>
                <w:bCs/>
                <w:color w:val="FFFFFF"/>
                <w:sz w:val="20"/>
                <w:szCs w:val="20"/>
              </w:rPr>
              <w:t>% of Total</w:t>
            </w:r>
          </w:p>
        </w:tc>
      </w:tr>
      <w:tr w:rsidR="006C429D" w:rsidRPr="006C429D" w14:paraId="16531ADF" w14:textId="77777777" w:rsidTr="00251EF6">
        <w:trPr>
          <w:trHeight w:val="255"/>
          <w:jc w:val="center"/>
        </w:trPr>
        <w:tc>
          <w:tcPr>
            <w:tcW w:w="2335" w:type="dxa"/>
            <w:tcBorders>
              <w:top w:val="nil"/>
              <w:left w:val="single" w:sz="4" w:space="0" w:color="auto"/>
              <w:bottom w:val="single" w:sz="4" w:space="0" w:color="auto"/>
              <w:right w:val="single" w:sz="4" w:space="0" w:color="auto"/>
            </w:tcBorders>
            <w:shd w:val="clear" w:color="000000" w:fill="DDEBF7"/>
            <w:noWrap/>
            <w:vAlign w:val="bottom"/>
            <w:hideMark/>
          </w:tcPr>
          <w:p w14:paraId="6C5C8E40" w14:textId="77777777" w:rsidR="006C429D" w:rsidRPr="006C429D" w:rsidRDefault="006C429D" w:rsidP="006C429D">
            <w:pPr>
              <w:rPr>
                <w:rFonts w:cs="Arial"/>
                <w:color w:val="000000"/>
                <w:sz w:val="20"/>
                <w:szCs w:val="20"/>
              </w:rPr>
            </w:pPr>
            <w:r w:rsidRPr="006C429D">
              <w:rPr>
                <w:rFonts w:cs="Arial"/>
                <w:color w:val="000000"/>
                <w:sz w:val="20"/>
                <w:szCs w:val="20"/>
              </w:rPr>
              <w:t>Negative</w:t>
            </w:r>
          </w:p>
        </w:tc>
        <w:tc>
          <w:tcPr>
            <w:tcW w:w="445" w:type="dxa"/>
            <w:tcBorders>
              <w:top w:val="nil"/>
              <w:left w:val="nil"/>
              <w:bottom w:val="single" w:sz="4" w:space="0" w:color="auto"/>
              <w:right w:val="single" w:sz="4" w:space="0" w:color="auto"/>
            </w:tcBorders>
            <w:shd w:val="clear" w:color="auto" w:fill="auto"/>
            <w:noWrap/>
            <w:vAlign w:val="center"/>
            <w:hideMark/>
          </w:tcPr>
          <w:p w14:paraId="35CA3013" w14:textId="77777777" w:rsidR="006C429D" w:rsidRPr="006C429D" w:rsidRDefault="006C429D" w:rsidP="006C429D">
            <w:pPr>
              <w:jc w:val="center"/>
              <w:rPr>
                <w:rFonts w:cs="Arial"/>
                <w:color w:val="000000"/>
                <w:sz w:val="20"/>
                <w:szCs w:val="20"/>
              </w:rPr>
            </w:pPr>
            <w:r w:rsidRPr="006C429D">
              <w:rPr>
                <w:rFonts w:cs="Arial"/>
                <w:color w:val="000000"/>
                <w:sz w:val="20"/>
                <w:szCs w:val="20"/>
              </w:rPr>
              <w:t>7072</w:t>
            </w:r>
          </w:p>
        </w:tc>
        <w:tc>
          <w:tcPr>
            <w:tcW w:w="1355" w:type="dxa"/>
            <w:tcBorders>
              <w:top w:val="nil"/>
              <w:left w:val="nil"/>
              <w:bottom w:val="single" w:sz="4" w:space="0" w:color="auto"/>
              <w:right w:val="single" w:sz="4" w:space="0" w:color="auto"/>
            </w:tcBorders>
            <w:shd w:val="clear" w:color="auto" w:fill="auto"/>
            <w:noWrap/>
            <w:vAlign w:val="center"/>
            <w:hideMark/>
          </w:tcPr>
          <w:p w14:paraId="28A32870" w14:textId="77777777" w:rsidR="006C429D" w:rsidRPr="006C429D" w:rsidRDefault="006C429D" w:rsidP="006C429D">
            <w:pPr>
              <w:jc w:val="center"/>
              <w:rPr>
                <w:rFonts w:cs="Arial"/>
                <w:color w:val="000000"/>
                <w:sz w:val="20"/>
                <w:szCs w:val="20"/>
              </w:rPr>
            </w:pPr>
            <w:r w:rsidRPr="006C429D">
              <w:rPr>
                <w:rFonts w:cs="Arial"/>
                <w:color w:val="000000"/>
                <w:sz w:val="20"/>
                <w:szCs w:val="20"/>
              </w:rPr>
              <w:t>4.53%</w:t>
            </w:r>
          </w:p>
        </w:tc>
      </w:tr>
      <w:tr w:rsidR="006C429D" w:rsidRPr="006C429D" w14:paraId="236683CB" w14:textId="77777777" w:rsidTr="00251EF6">
        <w:trPr>
          <w:trHeight w:val="255"/>
          <w:jc w:val="center"/>
        </w:trPr>
        <w:tc>
          <w:tcPr>
            <w:tcW w:w="2335" w:type="dxa"/>
            <w:tcBorders>
              <w:top w:val="nil"/>
              <w:left w:val="single" w:sz="4" w:space="0" w:color="auto"/>
              <w:bottom w:val="single" w:sz="4" w:space="0" w:color="auto"/>
              <w:right w:val="single" w:sz="4" w:space="0" w:color="auto"/>
            </w:tcBorders>
            <w:shd w:val="clear" w:color="000000" w:fill="DDEBF7"/>
            <w:noWrap/>
            <w:vAlign w:val="bottom"/>
            <w:hideMark/>
          </w:tcPr>
          <w:p w14:paraId="0D3A89BF" w14:textId="77777777" w:rsidR="006C429D" w:rsidRPr="006C429D" w:rsidRDefault="006C429D" w:rsidP="006C429D">
            <w:pPr>
              <w:rPr>
                <w:rFonts w:cs="Arial"/>
                <w:color w:val="000000"/>
                <w:sz w:val="20"/>
                <w:szCs w:val="20"/>
              </w:rPr>
            </w:pPr>
            <w:r w:rsidRPr="006C429D">
              <w:rPr>
                <w:rFonts w:cs="Arial"/>
                <w:color w:val="000000"/>
                <w:sz w:val="20"/>
                <w:szCs w:val="20"/>
              </w:rPr>
              <w:t>Somewhat negative</w:t>
            </w:r>
          </w:p>
        </w:tc>
        <w:tc>
          <w:tcPr>
            <w:tcW w:w="445" w:type="dxa"/>
            <w:tcBorders>
              <w:top w:val="nil"/>
              <w:left w:val="nil"/>
              <w:bottom w:val="single" w:sz="4" w:space="0" w:color="auto"/>
              <w:right w:val="single" w:sz="4" w:space="0" w:color="auto"/>
            </w:tcBorders>
            <w:shd w:val="clear" w:color="auto" w:fill="auto"/>
            <w:noWrap/>
            <w:vAlign w:val="center"/>
            <w:hideMark/>
          </w:tcPr>
          <w:p w14:paraId="19C328B9" w14:textId="77777777" w:rsidR="006C429D" w:rsidRPr="006C429D" w:rsidRDefault="006C429D" w:rsidP="006C429D">
            <w:pPr>
              <w:jc w:val="center"/>
              <w:rPr>
                <w:rFonts w:cs="Arial"/>
                <w:color w:val="000000"/>
                <w:sz w:val="20"/>
                <w:szCs w:val="20"/>
              </w:rPr>
            </w:pPr>
            <w:r w:rsidRPr="006C429D">
              <w:rPr>
                <w:rFonts w:cs="Arial"/>
                <w:color w:val="000000"/>
                <w:sz w:val="20"/>
                <w:szCs w:val="20"/>
              </w:rPr>
              <w:t>27273</w:t>
            </w:r>
          </w:p>
        </w:tc>
        <w:tc>
          <w:tcPr>
            <w:tcW w:w="1355" w:type="dxa"/>
            <w:tcBorders>
              <w:top w:val="nil"/>
              <w:left w:val="nil"/>
              <w:bottom w:val="single" w:sz="4" w:space="0" w:color="auto"/>
              <w:right w:val="single" w:sz="4" w:space="0" w:color="auto"/>
            </w:tcBorders>
            <w:shd w:val="clear" w:color="auto" w:fill="auto"/>
            <w:noWrap/>
            <w:vAlign w:val="center"/>
            <w:hideMark/>
          </w:tcPr>
          <w:p w14:paraId="6EFE0DDB" w14:textId="77777777" w:rsidR="006C429D" w:rsidRPr="006C429D" w:rsidRDefault="006C429D" w:rsidP="006C429D">
            <w:pPr>
              <w:jc w:val="center"/>
              <w:rPr>
                <w:rFonts w:cs="Arial"/>
                <w:color w:val="000000"/>
                <w:sz w:val="20"/>
                <w:szCs w:val="20"/>
              </w:rPr>
            </w:pPr>
            <w:r w:rsidRPr="006C429D">
              <w:rPr>
                <w:rFonts w:cs="Arial"/>
                <w:color w:val="000000"/>
                <w:sz w:val="20"/>
                <w:szCs w:val="20"/>
              </w:rPr>
              <w:t>17.48%</w:t>
            </w:r>
          </w:p>
        </w:tc>
      </w:tr>
      <w:tr w:rsidR="006C429D" w:rsidRPr="006C429D" w14:paraId="68EA6FFC" w14:textId="77777777" w:rsidTr="00251EF6">
        <w:trPr>
          <w:trHeight w:val="255"/>
          <w:jc w:val="center"/>
        </w:trPr>
        <w:tc>
          <w:tcPr>
            <w:tcW w:w="2335" w:type="dxa"/>
            <w:tcBorders>
              <w:top w:val="nil"/>
              <w:left w:val="single" w:sz="4" w:space="0" w:color="auto"/>
              <w:bottom w:val="single" w:sz="4" w:space="0" w:color="auto"/>
              <w:right w:val="single" w:sz="4" w:space="0" w:color="auto"/>
            </w:tcBorders>
            <w:shd w:val="clear" w:color="000000" w:fill="DDEBF7"/>
            <w:noWrap/>
            <w:vAlign w:val="bottom"/>
            <w:hideMark/>
          </w:tcPr>
          <w:p w14:paraId="2EDAD8B1" w14:textId="77777777" w:rsidR="006C429D" w:rsidRPr="006C429D" w:rsidRDefault="006C429D" w:rsidP="006C429D">
            <w:pPr>
              <w:rPr>
                <w:rFonts w:cs="Arial"/>
                <w:color w:val="000000"/>
                <w:sz w:val="20"/>
                <w:szCs w:val="20"/>
              </w:rPr>
            </w:pPr>
            <w:r w:rsidRPr="006C429D">
              <w:rPr>
                <w:rFonts w:cs="Arial"/>
                <w:color w:val="000000"/>
                <w:sz w:val="20"/>
                <w:szCs w:val="20"/>
              </w:rPr>
              <w:t>Neutral</w:t>
            </w:r>
          </w:p>
        </w:tc>
        <w:tc>
          <w:tcPr>
            <w:tcW w:w="445" w:type="dxa"/>
            <w:tcBorders>
              <w:top w:val="nil"/>
              <w:left w:val="nil"/>
              <w:bottom w:val="single" w:sz="4" w:space="0" w:color="auto"/>
              <w:right w:val="single" w:sz="4" w:space="0" w:color="auto"/>
            </w:tcBorders>
            <w:shd w:val="clear" w:color="auto" w:fill="auto"/>
            <w:noWrap/>
            <w:vAlign w:val="center"/>
            <w:hideMark/>
          </w:tcPr>
          <w:p w14:paraId="1CB7BEE4" w14:textId="77777777" w:rsidR="006C429D" w:rsidRPr="006C429D" w:rsidRDefault="006C429D" w:rsidP="006C429D">
            <w:pPr>
              <w:jc w:val="center"/>
              <w:rPr>
                <w:rFonts w:cs="Arial"/>
                <w:color w:val="000000"/>
                <w:sz w:val="20"/>
                <w:szCs w:val="20"/>
              </w:rPr>
            </w:pPr>
            <w:r w:rsidRPr="006C429D">
              <w:rPr>
                <w:rFonts w:cs="Arial"/>
                <w:color w:val="000000"/>
                <w:sz w:val="20"/>
                <w:szCs w:val="20"/>
              </w:rPr>
              <w:t>79582</w:t>
            </w:r>
          </w:p>
        </w:tc>
        <w:tc>
          <w:tcPr>
            <w:tcW w:w="1355" w:type="dxa"/>
            <w:tcBorders>
              <w:top w:val="nil"/>
              <w:left w:val="nil"/>
              <w:bottom w:val="single" w:sz="4" w:space="0" w:color="auto"/>
              <w:right w:val="single" w:sz="4" w:space="0" w:color="auto"/>
            </w:tcBorders>
            <w:shd w:val="clear" w:color="auto" w:fill="auto"/>
            <w:noWrap/>
            <w:vAlign w:val="center"/>
            <w:hideMark/>
          </w:tcPr>
          <w:p w14:paraId="5022FA55" w14:textId="77777777" w:rsidR="006C429D" w:rsidRPr="006C429D" w:rsidRDefault="006C429D" w:rsidP="006C429D">
            <w:pPr>
              <w:jc w:val="center"/>
              <w:rPr>
                <w:rFonts w:cs="Arial"/>
                <w:color w:val="000000"/>
                <w:sz w:val="20"/>
                <w:szCs w:val="20"/>
              </w:rPr>
            </w:pPr>
            <w:r w:rsidRPr="006C429D">
              <w:rPr>
                <w:rFonts w:cs="Arial"/>
                <w:color w:val="000000"/>
                <w:sz w:val="20"/>
                <w:szCs w:val="20"/>
              </w:rPr>
              <w:t>50.99%</w:t>
            </w:r>
          </w:p>
        </w:tc>
      </w:tr>
      <w:tr w:rsidR="006C429D" w:rsidRPr="006C429D" w14:paraId="4DC76FB5" w14:textId="77777777" w:rsidTr="00251EF6">
        <w:trPr>
          <w:trHeight w:val="255"/>
          <w:jc w:val="center"/>
        </w:trPr>
        <w:tc>
          <w:tcPr>
            <w:tcW w:w="2335" w:type="dxa"/>
            <w:tcBorders>
              <w:top w:val="nil"/>
              <w:left w:val="single" w:sz="4" w:space="0" w:color="auto"/>
              <w:bottom w:val="single" w:sz="4" w:space="0" w:color="auto"/>
              <w:right w:val="single" w:sz="4" w:space="0" w:color="auto"/>
            </w:tcBorders>
            <w:shd w:val="clear" w:color="000000" w:fill="DDEBF7"/>
            <w:noWrap/>
            <w:vAlign w:val="bottom"/>
            <w:hideMark/>
          </w:tcPr>
          <w:p w14:paraId="04D6FFFA" w14:textId="77777777" w:rsidR="006C429D" w:rsidRPr="006C429D" w:rsidRDefault="006C429D" w:rsidP="006C429D">
            <w:pPr>
              <w:rPr>
                <w:rFonts w:cs="Arial"/>
                <w:color w:val="000000"/>
                <w:sz w:val="20"/>
                <w:szCs w:val="20"/>
              </w:rPr>
            </w:pPr>
            <w:r w:rsidRPr="006C429D">
              <w:rPr>
                <w:rFonts w:cs="Arial"/>
                <w:color w:val="000000"/>
                <w:sz w:val="20"/>
                <w:szCs w:val="20"/>
              </w:rPr>
              <w:t>Somewhat positive</w:t>
            </w:r>
          </w:p>
        </w:tc>
        <w:tc>
          <w:tcPr>
            <w:tcW w:w="445" w:type="dxa"/>
            <w:tcBorders>
              <w:top w:val="nil"/>
              <w:left w:val="nil"/>
              <w:bottom w:val="single" w:sz="4" w:space="0" w:color="auto"/>
              <w:right w:val="single" w:sz="4" w:space="0" w:color="auto"/>
            </w:tcBorders>
            <w:shd w:val="clear" w:color="auto" w:fill="auto"/>
            <w:noWrap/>
            <w:vAlign w:val="center"/>
            <w:hideMark/>
          </w:tcPr>
          <w:p w14:paraId="4726BCBD" w14:textId="77777777" w:rsidR="006C429D" w:rsidRPr="006C429D" w:rsidRDefault="006C429D" w:rsidP="006C429D">
            <w:pPr>
              <w:jc w:val="center"/>
              <w:rPr>
                <w:rFonts w:cs="Arial"/>
                <w:color w:val="000000"/>
                <w:sz w:val="20"/>
                <w:szCs w:val="20"/>
              </w:rPr>
            </w:pPr>
            <w:r w:rsidRPr="006C429D">
              <w:rPr>
                <w:rFonts w:cs="Arial"/>
                <w:color w:val="000000"/>
                <w:sz w:val="20"/>
                <w:szCs w:val="20"/>
              </w:rPr>
              <w:t>32927</w:t>
            </w:r>
          </w:p>
        </w:tc>
        <w:tc>
          <w:tcPr>
            <w:tcW w:w="1355" w:type="dxa"/>
            <w:tcBorders>
              <w:top w:val="nil"/>
              <w:left w:val="nil"/>
              <w:bottom w:val="single" w:sz="4" w:space="0" w:color="auto"/>
              <w:right w:val="single" w:sz="4" w:space="0" w:color="auto"/>
            </w:tcBorders>
            <w:shd w:val="clear" w:color="auto" w:fill="auto"/>
            <w:noWrap/>
            <w:vAlign w:val="center"/>
            <w:hideMark/>
          </w:tcPr>
          <w:p w14:paraId="34236ADD" w14:textId="77777777" w:rsidR="006C429D" w:rsidRPr="006C429D" w:rsidRDefault="006C429D" w:rsidP="006C429D">
            <w:pPr>
              <w:jc w:val="center"/>
              <w:rPr>
                <w:rFonts w:cs="Arial"/>
                <w:color w:val="000000"/>
                <w:sz w:val="20"/>
                <w:szCs w:val="20"/>
              </w:rPr>
            </w:pPr>
            <w:r w:rsidRPr="006C429D">
              <w:rPr>
                <w:rFonts w:cs="Arial"/>
                <w:color w:val="000000"/>
                <w:sz w:val="20"/>
                <w:szCs w:val="20"/>
              </w:rPr>
              <w:t>21.20%</w:t>
            </w:r>
          </w:p>
        </w:tc>
      </w:tr>
      <w:tr w:rsidR="006C429D" w:rsidRPr="006C429D" w14:paraId="1D02B247" w14:textId="77777777" w:rsidTr="00251EF6">
        <w:trPr>
          <w:trHeight w:val="255"/>
          <w:jc w:val="center"/>
        </w:trPr>
        <w:tc>
          <w:tcPr>
            <w:tcW w:w="2335" w:type="dxa"/>
            <w:tcBorders>
              <w:top w:val="nil"/>
              <w:left w:val="single" w:sz="4" w:space="0" w:color="auto"/>
              <w:bottom w:val="single" w:sz="4" w:space="0" w:color="auto"/>
              <w:right w:val="single" w:sz="4" w:space="0" w:color="auto"/>
            </w:tcBorders>
            <w:shd w:val="clear" w:color="000000" w:fill="DDEBF7"/>
            <w:noWrap/>
            <w:vAlign w:val="bottom"/>
            <w:hideMark/>
          </w:tcPr>
          <w:p w14:paraId="77156145" w14:textId="77777777" w:rsidR="006C429D" w:rsidRPr="006C429D" w:rsidRDefault="006C429D" w:rsidP="006C429D">
            <w:pPr>
              <w:rPr>
                <w:rFonts w:cs="Arial"/>
                <w:color w:val="000000"/>
                <w:sz w:val="20"/>
                <w:szCs w:val="20"/>
              </w:rPr>
            </w:pPr>
            <w:r w:rsidRPr="006C429D">
              <w:rPr>
                <w:rFonts w:cs="Arial"/>
                <w:color w:val="000000"/>
                <w:sz w:val="20"/>
                <w:szCs w:val="20"/>
              </w:rPr>
              <w:t xml:space="preserve">Positive </w:t>
            </w:r>
          </w:p>
        </w:tc>
        <w:tc>
          <w:tcPr>
            <w:tcW w:w="445" w:type="dxa"/>
            <w:tcBorders>
              <w:top w:val="nil"/>
              <w:left w:val="nil"/>
              <w:bottom w:val="single" w:sz="4" w:space="0" w:color="auto"/>
              <w:right w:val="single" w:sz="4" w:space="0" w:color="auto"/>
            </w:tcBorders>
            <w:shd w:val="clear" w:color="auto" w:fill="auto"/>
            <w:noWrap/>
            <w:vAlign w:val="center"/>
            <w:hideMark/>
          </w:tcPr>
          <w:p w14:paraId="0A419133" w14:textId="77777777" w:rsidR="006C429D" w:rsidRPr="006C429D" w:rsidRDefault="006C429D" w:rsidP="006C429D">
            <w:pPr>
              <w:jc w:val="center"/>
              <w:rPr>
                <w:rFonts w:cs="Arial"/>
                <w:color w:val="000000"/>
                <w:sz w:val="20"/>
                <w:szCs w:val="20"/>
              </w:rPr>
            </w:pPr>
            <w:r w:rsidRPr="006C429D">
              <w:rPr>
                <w:rFonts w:cs="Arial"/>
                <w:color w:val="000000"/>
                <w:sz w:val="20"/>
                <w:szCs w:val="20"/>
              </w:rPr>
              <w:t>9206</w:t>
            </w:r>
          </w:p>
        </w:tc>
        <w:tc>
          <w:tcPr>
            <w:tcW w:w="1355" w:type="dxa"/>
            <w:tcBorders>
              <w:top w:val="nil"/>
              <w:left w:val="nil"/>
              <w:bottom w:val="single" w:sz="4" w:space="0" w:color="auto"/>
              <w:right w:val="single" w:sz="4" w:space="0" w:color="auto"/>
            </w:tcBorders>
            <w:shd w:val="clear" w:color="auto" w:fill="auto"/>
            <w:noWrap/>
            <w:vAlign w:val="center"/>
            <w:hideMark/>
          </w:tcPr>
          <w:p w14:paraId="106C1232" w14:textId="77777777" w:rsidR="006C429D" w:rsidRPr="006C429D" w:rsidRDefault="006C429D" w:rsidP="006C429D">
            <w:pPr>
              <w:jc w:val="center"/>
              <w:rPr>
                <w:rFonts w:cs="Arial"/>
                <w:color w:val="000000"/>
                <w:sz w:val="20"/>
                <w:szCs w:val="20"/>
              </w:rPr>
            </w:pPr>
            <w:r w:rsidRPr="006C429D">
              <w:rPr>
                <w:rFonts w:cs="Arial"/>
                <w:color w:val="000000"/>
                <w:sz w:val="20"/>
                <w:szCs w:val="20"/>
              </w:rPr>
              <w:t>5.90%</w:t>
            </w:r>
          </w:p>
        </w:tc>
      </w:tr>
    </w:tbl>
    <w:p w14:paraId="2E1C1C0E" w14:textId="5D61F4D3" w:rsidR="006C429D" w:rsidRDefault="006C429D" w:rsidP="004D24DB">
      <w:pPr>
        <w:pStyle w:val="NormalWeb"/>
        <w:spacing w:before="0" w:beforeAutospacing="0" w:after="0" w:afterAutospacing="0"/>
      </w:pPr>
      <w:r w:rsidRPr="006C429D">
        <w:rPr>
          <w:i/>
          <w:iCs/>
        </w:rPr>
        <w:t>Table 1.</w:t>
      </w:r>
      <w:r>
        <w:t xml:space="preserve"> Class balance of the dataset shows bias towards neutrality</w:t>
      </w:r>
      <w:r w:rsidR="00251EF6">
        <w:t xml:space="preserve"> and slightly more positive</w:t>
      </w:r>
      <w:r>
        <w:t>.</w:t>
      </w:r>
    </w:p>
    <w:p w14:paraId="0D1975C7" w14:textId="77777777" w:rsidR="00B36538" w:rsidRDefault="00B36538" w:rsidP="004D24DB">
      <w:pPr>
        <w:pStyle w:val="NormalWeb"/>
        <w:spacing w:before="0" w:beforeAutospacing="0" w:after="0" w:afterAutospacing="0"/>
      </w:pPr>
    </w:p>
    <w:p w14:paraId="43A19C14" w14:textId="4F0FBD16" w:rsidR="005A163E" w:rsidRDefault="005A163E" w:rsidP="004D24DB">
      <w:pPr>
        <w:pStyle w:val="NormalWeb"/>
        <w:spacing w:before="0" w:beforeAutospacing="0" w:after="0" w:afterAutospacing="0"/>
      </w:pPr>
    </w:p>
    <w:p w14:paraId="62722357" w14:textId="403895B6" w:rsidR="002E0711" w:rsidRDefault="002E0711" w:rsidP="004D24DB">
      <w:pPr>
        <w:pStyle w:val="NormalWeb"/>
        <w:spacing w:before="0" w:beforeAutospacing="0" w:after="0" w:afterAutospacing="0"/>
        <w:rPr>
          <w:i/>
          <w:iCs/>
        </w:rPr>
      </w:pPr>
      <w:r w:rsidRPr="00AE1A71">
        <w:rPr>
          <w:i/>
          <w:iCs/>
        </w:rPr>
        <w:t>Challenges</w:t>
      </w:r>
      <w:r>
        <w:rPr>
          <w:i/>
          <w:iCs/>
        </w:rPr>
        <w:t xml:space="preserve"> </w:t>
      </w:r>
    </w:p>
    <w:p w14:paraId="55D43950" w14:textId="0803934B" w:rsidR="002E0711" w:rsidRDefault="00787AE5" w:rsidP="004D24DB">
      <w:pPr>
        <w:pStyle w:val="NormalWeb"/>
        <w:spacing w:before="0" w:beforeAutospacing="0" w:after="0" w:afterAutospacing="0"/>
      </w:pPr>
      <w:r>
        <w:t>T</w:t>
      </w:r>
      <w:r w:rsidR="00414A42">
        <w:t xml:space="preserve">he occurrence of undesirable words </w:t>
      </w:r>
      <w:r>
        <w:t xml:space="preserve">(stop words) </w:t>
      </w:r>
      <w:r w:rsidR="00414A42">
        <w:t>and alphanumeric characters</w:t>
      </w:r>
      <w:r>
        <w:t xml:space="preserve"> needed to be removed</w:t>
      </w:r>
      <w:r w:rsidR="00414A42">
        <w:t xml:space="preserve">. These would generally not be meaningful as columns in a sparse data frame and will need to be removed. These stop words were considered to be both the typical English words, numbers and select custom words. With greater customization comes a greater challenge in properly preparing the data frame. The final </w:t>
      </w:r>
      <w:r w:rsidR="009E0EAC">
        <w:t>large-scale</w:t>
      </w:r>
      <w:r w:rsidR="00414A42">
        <w:t xml:space="preserve"> data preparation dilemma was how to deal with </w:t>
      </w:r>
      <w:r w:rsidR="009E0EAC">
        <w:t>various iterations of words (capitalization, conjugation and other word syntax) that might unnecessarily widen the dataset or detract meaning from the analyses. Steps taken in the data cleaning did not utilize stemming or lemmatization</w:t>
      </w:r>
      <w:r w:rsidR="00265BDA">
        <w:t xml:space="preserve">, but future analyses would benefit from this approach when there are more revies, greater text and greater syntax requirements for analysis. All words were converted to lowercase for consistency. </w:t>
      </w:r>
    </w:p>
    <w:p w14:paraId="447B0E77" w14:textId="77777777" w:rsidR="00AE1A71" w:rsidRPr="00E139A1" w:rsidRDefault="00AE1A71" w:rsidP="004D24DB">
      <w:pPr>
        <w:pStyle w:val="NormalWeb"/>
        <w:spacing w:before="0" w:beforeAutospacing="0" w:after="0" w:afterAutospacing="0"/>
      </w:pPr>
    </w:p>
    <w:p w14:paraId="726429C9" w14:textId="77777777" w:rsidR="00A34559" w:rsidRDefault="00A34559" w:rsidP="006D43A4">
      <w:pPr>
        <w:pStyle w:val="NormalWeb"/>
        <w:spacing w:before="0" w:beforeAutospacing="0" w:after="0" w:afterAutospacing="0"/>
        <w:rPr>
          <w:b/>
          <w:bCs/>
        </w:rPr>
      </w:pPr>
    </w:p>
    <w:p w14:paraId="1DF1F6AA" w14:textId="586694B8" w:rsidR="006D43A4" w:rsidRDefault="006D43A4" w:rsidP="006D43A4">
      <w:pPr>
        <w:pStyle w:val="NormalWeb"/>
        <w:spacing w:before="0" w:beforeAutospacing="0" w:after="0" w:afterAutospacing="0"/>
        <w:rPr>
          <w:b/>
          <w:bCs/>
        </w:rPr>
      </w:pPr>
      <w:r w:rsidRPr="00B36538">
        <w:rPr>
          <w:b/>
          <w:bCs/>
        </w:rPr>
        <w:t xml:space="preserve">Data Cleaning &amp; Prep </w:t>
      </w:r>
    </w:p>
    <w:p w14:paraId="08015941" w14:textId="77777777" w:rsidR="00C17A05" w:rsidRPr="00832088" w:rsidRDefault="00C17A05" w:rsidP="00C17A05">
      <w:pPr>
        <w:pStyle w:val="NormalWeb"/>
        <w:spacing w:before="0" w:beforeAutospacing="0" w:after="0" w:afterAutospacing="0"/>
        <w:jc w:val="center"/>
        <w:rPr>
          <w:sz w:val="22"/>
          <w:szCs w:val="22"/>
        </w:rPr>
      </w:pPr>
    </w:p>
    <w:p w14:paraId="1726B959" w14:textId="0EAD387C" w:rsidR="005A163E" w:rsidRDefault="006D43A4" w:rsidP="004D24DB">
      <w:pPr>
        <w:pStyle w:val="NormalWeb"/>
        <w:spacing w:before="0" w:beforeAutospacing="0" w:after="0" w:afterAutospacing="0"/>
      </w:pPr>
      <w:r>
        <w:t>This</w:t>
      </w:r>
      <w:r w:rsidR="00E27F4F">
        <w:t xml:space="preserve"> section</w:t>
      </w:r>
      <w:r w:rsidR="00C17A05">
        <w:t xml:space="preserve"> will detail the steps taken to clean and prepare the datasets for further modeling</w:t>
      </w:r>
      <w:r w:rsidR="00E27F4F">
        <w:t xml:space="preserve"> using pictures to walk through the before during and </w:t>
      </w:r>
      <w:r w:rsidR="00C57D83">
        <w:t>aftereffects</w:t>
      </w:r>
      <w:r w:rsidR="00E27F4F">
        <w:t xml:space="preserve"> of the data preparation process. </w:t>
      </w:r>
    </w:p>
    <w:p w14:paraId="3012DF69" w14:textId="74E40BFE" w:rsidR="004227D8" w:rsidRDefault="004227D8" w:rsidP="00511921">
      <w:pPr>
        <w:pStyle w:val="NormalWeb"/>
        <w:spacing w:before="0" w:beforeAutospacing="0" w:after="0" w:afterAutospacing="0"/>
        <w:rPr>
          <w:b/>
          <w:bCs/>
        </w:rPr>
      </w:pPr>
    </w:p>
    <w:p w14:paraId="67C79D9E" w14:textId="199AF562" w:rsidR="002E0711" w:rsidRDefault="002E0711" w:rsidP="002E0711">
      <w:pPr>
        <w:pStyle w:val="NormalWeb"/>
        <w:spacing w:before="0" w:beforeAutospacing="0" w:after="0" w:afterAutospacing="0"/>
        <w:rPr>
          <w:i/>
          <w:iCs/>
        </w:rPr>
      </w:pPr>
      <w:r w:rsidRPr="004F5AFE">
        <w:rPr>
          <w:i/>
          <w:iCs/>
        </w:rPr>
        <w:lastRenderedPageBreak/>
        <w:t>Before Prep</w:t>
      </w:r>
    </w:p>
    <w:p w14:paraId="60FEE651" w14:textId="1677CC5D" w:rsidR="004F5AFE" w:rsidRDefault="004F5AFE" w:rsidP="004F5AFE">
      <w:pPr>
        <w:pStyle w:val="NormalWeb"/>
        <w:spacing w:before="0" w:beforeAutospacing="0" w:after="0" w:afterAutospacing="0"/>
      </w:pPr>
      <w:r>
        <w:t>Prior to any preprocessing, as described, the dataset was not adequately prepared for conversion to a structured data frame. Before conversion to a document term matrix or tf-idf as will be detailed in the ensuing stages of preparation, the dataset appears as outlined in Figure</w:t>
      </w:r>
      <w:r w:rsidR="00C9512A">
        <w:t xml:space="preserve"> 4</w:t>
      </w:r>
      <w:r>
        <w:t xml:space="preserve">. </w:t>
      </w:r>
    </w:p>
    <w:p w14:paraId="60E42AD7" w14:textId="77777777" w:rsidR="00787AE5" w:rsidRPr="002E0711" w:rsidRDefault="00787AE5" w:rsidP="004F5AFE">
      <w:pPr>
        <w:pStyle w:val="NormalWeb"/>
        <w:spacing w:before="0" w:beforeAutospacing="0" w:after="0" w:afterAutospacing="0"/>
      </w:pPr>
    </w:p>
    <w:p w14:paraId="68C468CC" w14:textId="6835EC95" w:rsidR="00937B44" w:rsidRDefault="00787AE5" w:rsidP="002E0711">
      <w:pPr>
        <w:pStyle w:val="NormalWeb"/>
        <w:spacing w:before="0" w:beforeAutospacing="0" w:after="0" w:afterAutospacing="0"/>
        <w:rPr>
          <w:i/>
          <w:iCs/>
        </w:rPr>
      </w:pPr>
      <w:r>
        <w:rPr>
          <w:noProof/>
        </w:rPr>
        <w:drawing>
          <wp:inline distT="0" distB="0" distL="0" distR="0" wp14:anchorId="1345AE1B" wp14:editId="2A5CD73B">
            <wp:extent cx="5943600" cy="1966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6595"/>
                    </a:xfrm>
                    <a:prstGeom prst="rect">
                      <a:avLst/>
                    </a:prstGeom>
                  </pic:spPr>
                </pic:pic>
              </a:graphicData>
            </a:graphic>
          </wp:inline>
        </w:drawing>
      </w:r>
    </w:p>
    <w:p w14:paraId="68785B63" w14:textId="356CD34D" w:rsidR="00787AE5" w:rsidRDefault="00787AE5" w:rsidP="00787AE5">
      <w:pPr>
        <w:pStyle w:val="NormalWeb"/>
        <w:spacing w:before="0" w:beforeAutospacing="0" w:after="0" w:afterAutospacing="0"/>
        <w:jc w:val="center"/>
      </w:pPr>
      <w:r>
        <w:rPr>
          <w:i/>
          <w:iCs/>
        </w:rPr>
        <w:t xml:space="preserve">Figure </w:t>
      </w:r>
      <w:r w:rsidR="00C9512A">
        <w:rPr>
          <w:i/>
          <w:iCs/>
        </w:rPr>
        <w:t>4</w:t>
      </w:r>
      <w:r w:rsidRPr="00511921">
        <w:rPr>
          <w:i/>
          <w:iCs/>
        </w:rPr>
        <w:t>.</w:t>
      </w:r>
      <w:r w:rsidRPr="00511921">
        <w:t xml:space="preserve"> </w:t>
      </w:r>
      <w:r>
        <w:t xml:space="preserve">Example extract of the raw data file. </w:t>
      </w:r>
    </w:p>
    <w:p w14:paraId="77C1FF9E" w14:textId="77777777" w:rsidR="00787AE5" w:rsidRDefault="00787AE5" w:rsidP="002E0711">
      <w:pPr>
        <w:pStyle w:val="NormalWeb"/>
        <w:spacing w:before="0" w:beforeAutospacing="0" w:after="0" w:afterAutospacing="0"/>
        <w:rPr>
          <w:i/>
          <w:iCs/>
        </w:rPr>
      </w:pPr>
    </w:p>
    <w:p w14:paraId="665508CA" w14:textId="77777777" w:rsidR="002E0711" w:rsidRDefault="002E0711" w:rsidP="00511921">
      <w:pPr>
        <w:pStyle w:val="NormalWeb"/>
        <w:spacing w:before="0" w:beforeAutospacing="0" w:after="0" w:afterAutospacing="0"/>
        <w:rPr>
          <w:b/>
          <w:bCs/>
        </w:rPr>
      </w:pPr>
    </w:p>
    <w:p w14:paraId="4854C6AD" w14:textId="77777777" w:rsidR="004227D8" w:rsidRPr="00B8768A" w:rsidRDefault="004227D8" w:rsidP="004227D8">
      <w:pPr>
        <w:pStyle w:val="NormalWeb"/>
        <w:spacing w:before="0" w:beforeAutospacing="0" w:after="0" w:afterAutospacing="0"/>
        <w:rPr>
          <w:i/>
          <w:iCs/>
        </w:rPr>
      </w:pPr>
      <w:r>
        <w:rPr>
          <w:i/>
          <w:iCs/>
        </w:rPr>
        <w:t xml:space="preserve">Reading in the Data and Initial Preparation  </w:t>
      </w:r>
    </w:p>
    <w:p w14:paraId="67DA04DA" w14:textId="642ADAE9" w:rsidR="00586348" w:rsidRDefault="004227D8" w:rsidP="004227D8">
      <w:pPr>
        <w:pStyle w:val="NormalWeb"/>
        <w:spacing w:before="0" w:beforeAutospacing="0" w:after="0" w:afterAutospacing="0"/>
      </w:pPr>
      <w:r w:rsidRPr="00271F80">
        <w:t>Data was imported</w:t>
      </w:r>
      <w:r>
        <w:t xml:space="preserve"> into Python </w:t>
      </w:r>
      <w:r w:rsidR="00787AE5">
        <w:t>as a</w:t>
      </w:r>
      <w:r>
        <w:t xml:space="preserve"> </w:t>
      </w:r>
      <w:r w:rsidR="00787AE5">
        <w:t>t</w:t>
      </w:r>
      <w:r>
        <w:t xml:space="preserve">sv file </w:t>
      </w:r>
      <w:r w:rsidR="00787AE5">
        <w:t xml:space="preserve">and a data frame </w:t>
      </w:r>
      <w:r>
        <w:t xml:space="preserve">was created for the final clean version with columns </w:t>
      </w:r>
      <w:r w:rsidR="00787AE5">
        <w:t xml:space="preserve">as depicted in the Table </w:t>
      </w:r>
      <w:r w:rsidR="00C9512A">
        <w:t>2</w:t>
      </w:r>
      <w:r w:rsidR="00787AE5">
        <w:t xml:space="preserve"> below.</w:t>
      </w:r>
      <w:r w:rsidR="00586348">
        <w:t xml:space="preserve"> </w:t>
      </w:r>
    </w:p>
    <w:p w14:paraId="7E30BEC0" w14:textId="5F3DFB2E" w:rsidR="00511921" w:rsidRDefault="00586348" w:rsidP="004227D8">
      <w:pPr>
        <w:pStyle w:val="NormalWeb"/>
        <w:spacing w:before="0" w:beforeAutospacing="0" w:after="0" w:afterAutospacing="0"/>
      </w:pPr>
      <w:r>
        <w:t xml:space="preserve"> </w:t>
      </w:r>
    </w:p>
    <w:p w14:paraId="258EEF96" w14:textId="38324233" w:rsidR="00511921" w:rsidRDefault="00787AE5" w:rsidP="00586348">
      <w:pPr>
        <w:pStyle w:val="NormalWeb"/>
        <w:spacing w:before="0" w:beforeAutospacing="0" w:after="0" w:afterAutospacing="0"/>
        <w:jc w:val="center"/>
      </w:pPr>
      <w:r>
        <w:rPr>
          <w:noProof/>
        </w:rPr>
        <w:drawing>
          <wp:inline distT="0" distB="0" distL="0" distR="0" wp14:anchorId="7B226C4D" wp14:editId="72A1B4A4">
            <wp:extent cx="45053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1390650"/>
                    </a:xfrm>
                    <a:prstGeom prst="rect">
                      <a:avLst/>
                    </a:prstGeom>
                  </pic:spPr>
                </pic:pic>
              </a:graphicData>
            </a:graphic>
          </wp:inline>
        </w:drawing>
      </w:r>
    </w:p>
    <w:p w14:paraId="70884544" w14:textId="471B3472" w:rsidR="00586348" w:rsidRDefault="00586348" w:rsidP="00586348">
      <w:pPr>
        <w:pStyle w:val="NormalWeb"/>
        <w:spacing w:before="0" w:beforeAutospacing="0" w:after="0" w:afterAutospacing="0"/>
        <w:jc w:val="center"/>
      </w:pPr>
      <w:r w:rsidRPr="00511921">
        <w:rPr>
          <w:i/>
          <w:iCs/>
        </w:rPr>
        <w:t xml:space="preserve">Table </w:t>
      </w:r>
      <w:r w:rsidR="00C9512A">
        <w:rPr>
          <w:i/>
          <w:iCs/>
        </w:rPr>
        <w:t>2</w:t>
      </w:r>
      <w:r w:rsidRPr="00511921">
        <w:rPr>
          <w:i/>
          <w:iCs/>
        </w:rPr>
        <w:t>.</w:t>
      </w:r>
      <w:r w:rsidRPr="00511921">
        <w:t xml:space="preserve"> </w:t>
      </w:r>
      <w:r>
        <w:t xml:space="preserve">Simple labeled data frame. </w:t>
      </w:r>
    </w:p>
    <w:p w14:paraId="61A4844C" w14:textId="77777777" w:rsidR="00586348" w:rsidRDefault="00586348" w:rsidP="00586348">
      <w:pPr>
        <w:pStyle w:val="NormalWeb"/>
        <w:spacing w:before="0" w:beforeAutospacing="0" w:after="0" w:afterAutospacing="0"/>
        <w:jc w:val="center"/>
      </w:pPr>
    </w:p>
    <w:p w14:paraId="57646BB2" w14:textId="77777777" w:rsidR="00586348" w:rsidRPr="00BD5E75" w:rsidRDefault="00586348" w:rsidP="00586348">
      <w:pPr>
        <w:pStyle w:val="NormalWeb"/>
        <w:spacing w:before="0" w:beforeAutospacing="0" w:after="0" w:afterAutospacing="0"/>
        <w:rPr>
          <w:i/>
          <w:iCs/>
        </w:rPr>
      </w:pPr>
      <w:r w:rsidRPr="00BD5E75">
        <w:rPr>
          <w:i/>
          <w:iCs/>
        </w:rPr>
        <w:t xml:space="preserve">Development of Word Clouds for Frequency </w:t>
      </w:r>
    </w:p>
    <w:p w14:paraId="428466C7" w14:textId="355DAE2D" w:rsidR="00586348" w:rsidRPr="00BD5E75" w:rsidRDefault="00586348" w:rsidP="00586348">
      <w:pPr>
        <w:pStyle w:val="NormalWeb"/>
        <w:spacing w:before="0" w:beforeAutospacing="0" w:after="0" w:afterAutospacing="0"/>
      </w:pPr>
      <w:r w:rsidRPr="00BD5E75">
        <w:t>Once again, leveraging the nltk stopwords and custom words “go” and “going”, the text was stripped of common English words and tokenized.  Each tokenized word was converted to lowercase for consistency. These words were then visualized in a word cloud to show frequency as demonstrated in Figure</w:t>
      </w:r>
      <w:r w:rsidR="00C9512A">
        <w:t xml:space="preserve"> 5</w:t>
      </w:r>
      <w:r w:rsidRPr="00BD5E75">
        <w:t xml:space="preserve"> on the next page.  </w:t>
      </w:r>
    </w:p>
    <w:p w14:paraId="494ED683" w14:textId="77777777" w:rsidR="00586348" w:rsidRPr="00BD5E75" w:rsidRDefault="00586348" w:rsidP="00586348">
      <w:pPr>
        <w:pStyle w:val="NormalWeb"/>
        <w:spacing w:before="0" w:beforeAutospacing="0" w:after="0" w:afterAutospacing="0"/>
      </w:pPr>
    </w:p>
    <w:p w14:paraId="42B8C6B7" w14:textId="48A77F4C" w:rsidR="00F45F80" w:rsidRPr="00BD5E75" w:rsidRDefault="00F45F80" w:rsidP="004227D8">
      <w:pPr>
        <w:spacing w:after="240"/>
        <w:jc w:val="center"/>
      </w:pPr>
      <w:r w:rsidRPr="00BD5E75">
        <w:rPr>
          <w:noProof/>
        </w:rPr>
        <w:lastRenderedPageBreak/>
        <w:drawing>
          <wp:inline distT="0" distB="0" distL="0" distR="0" wp14:anchorId="34796A88" wp14:editId="1F3FA640">
            <wp:extent cx="37909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3419475"/>
                    </a:xfrm>
                    <a:prstGeom prst="rect">
                      <a:avLst/>
                    </a:prstGeom>
                    <a:noFill/>
                    <a:ln>
                      <a:noFill/>
                    </a:ln>
                  </pic:spPr>
                </pic:pic>
              </a:graphicData>
            </a:graphic>
          </wp:inline>
        </w:drawing>
      </w:r>
    </w:p>
    <w:p w14:paraId="032E5736" w14:textId="45E393BC" w:rsidR="00586348" w:rsidRPr="00BD5E75" w:rsidRDefault="00586348" w:rsidP="00586348">
      <w:pPr>
        <w:pStyle w:val="NormalWeb"/>
        <w:spacing w:before="0" w:beforeAutospacing="0" w:after="0" w:afterAutospacing="0"/>
        <w:jc w:val="center"/>
      </w:pPr>
      <w:r w:rsidRPr="00BD5E75">
        <w:rPr>
          <w:i/>
          <w:iCs/>
        </w:rPr>
        <w:t xml:space="preserve">Figure </w:t>
      </w:r>
      <w:r w:rsidR="00937B44" w:rsidRPr="00BD5E75">
        <w:rPr>
          <w:i/>
          <w:iCs/>
        </w:rPr>
        <w:t>5</w:t>
      </w:r>
      <w:r w:rsidRPr="00BD5E75">
        <w:rPr>
          <w:i/>
          <w:iCs/>
        </w:rPr>
        <w:t xml:space="preserve">. </w:t>
      </w:r>
      <w:r w:rsidRPr="00BD5E75">
        <w:t xml:space="preserve">The most commonly used words in the </w:t>
      </w:r>
      <w:r w:rsidR="00B116C8">
        <w:t>movie</w:t>
      </w:r>
      <w:r w:rsidRPr="00BD5E75">
        <w:t xml:space="preserve"> reviews after removing stop words. </w:t>
      </w:r>
    </w:p>
    <w:p w14:paraId="09CA1FAE" w14:textId="77777777" w:rsidR="00586348" w:rsidRPr="00BD5E75" w:rsidRDefault="00586348" w:rsidP="00586348">
      <w:pPr>
        <w:pStyle w:val="NormalWeb"/>
        <w:spacing w:before="0" w:beforeAutospacing="0" w:after="0" w:afterAutospacing="0"/>
      </w:pPr>
    </w:p>
    <w:p w14:paraId="7C175C72" w14:textId="3A1D1C0E" w:rsidR="00586348" w:rsidRPr="00BD5E75" w:rsidRDefault="00586348" w:rsidP="00586348">
      <w:pPr>
        <w:pStyle w:val="NormalWeb"/>
        <w:spacing w:before="0" w:beforeAutospacing="0" w:after="0" w:afterAutospacing="0"/>
      </w:pPr>
      <w:r w:rsidRPr="00BD5E75">
        <w:t xml:space="preserve">An additional visualization was created in the shape of a movie related image which could carry additional domain specific significance. </w:t>
      </w:r>
    </w:p>
    <w:p w14:paraId="683B72A0" w14:textId="40EEF0DD" w:rsidR="00F45F80" w:rsidRPr="00BD5E75" w:rsidRDefault="00F45F80" w:rsidP="004227D8">
      <w:pPr>
        <w:spacing w:after="240"/>
        <w:jc w:val="center"/>
      </w:pPr>
      <w:r w:rsidRPr="00BD5E75">
        <w:rPr>
          <w:noProof/>
        </w:rPr>
        <w:drawing>
          <wp:inline distT="0" distB="0" distL="0" distR="0" wp14:anchorId="0AFF903B" wp14:editId="28637DBF">
            <wp:extent cx="3371850" cy="338481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160" cy="3390149"/>
                    </a:xfrm>
                    <a:prstGeom prst="rect">
                      <a:avLst/>
                    </a:prstGeom>
                    <a:noFill/>
                    <a:ln>
                      <a:noFill/>
                    </a:ln>
                  </pic:spPr>
                </pic:pic>
              </a:graphicData>
            </a:graphic>
          </wp:inline>
        </w:drawing>
      </w:r>
    </w:p>
    <w:p w14:paraId="3F3152E0" w14:textId="2DCCC8AD" w:rsidR="00586348" w:rsidRDefault="00586348" w:rsidP="00586348">
      <w:pPr>
        <w:pStyle w:val="NormalWeb"/>
        <w:spacing w:before="0" w:beforeAutospacing="0" w:after="0" w:afterAutospacing="0"/>
        <w:jc w:val="center"/>
      </w:pPr>
      <w:r w:rsidRPr="00BD5E75">
        <w:rPr>
          <w:i/>
          <w:iCs/>
        </w:rPr>
        <w:t xml:space="preserve">Figure </w:t>
      </w:r>
      <w:r w:rsidR="00937B44" w:rsidRPr="00BD5E75">
        <w:rPr>
          <w:i/>
          <w:iCs/>
        </w:rPr>
        <w:t>6</w:t>
      </w:r>
      <w:r w:rsidRPr="00BD5E75">
        <w:rPr>
          <w:i/>
          <w:iCs/>
        </w:rPr>
        <w:t xml:space="preserve">. </w:t>
      </w:r>
      <w:r w:rsidRPr="00BD5E75">
        <w:t>Domain specific representation of the most commonly used words in the movie reviews after removing stop words.</w:t>
      </w:r>
      <w:r w:rsidRPr="00B8768A">
        <w:t xml:space="preserve"> </w:t>
      </w:r>
    </w:p>
    <w:p w14:paraId="299B2042" w14:textId="3B51D735" w:rsidR="00586348" w:rsidRPr="00586348" w:rsidRDefault="00960985" w:rsidP="00586348">
      <w:pPr>
        <w:spacing w:after="240"/>
        <w:rPr>
          <w:i/>
          <w:iCs/>
        </w:rPr>
      </w:pPr>
      <w:r>
        <w:rPr>
          <w:i/>
          <w:iCs/>
        </w:rPr>
        <w:lastRenderedPageBreak/>
        <w:t xml:space="preserve">Preparing Data for Document Term Matrix </w:t>
      </w:r>
    </w:p>
    <w:p w14:paraId="1225D31C" w14:textId="691FACE7" w:rsidR="00586348" w:rsidRDefault="00960985" w:rsidP="00586348">
      <w:pPr>
        <w:spacing w:after="240"/>
      </w:pPr>
      <w:r>
        <w:t xml:space="preserve">Next, </w:t>
      </w:r>
      <w:r w:rsidR="00252CBC">
        <w:t xml:space="preserve">labels were dropped from the file in order to make sure the data is ready to be converted into a document term matrix and labels should not be included in the matrix itself. This resulted in </w:t>
      </w:r>
      <w:r w:rsidR="00541A51">
        <w:t xml:space="preserve">5 elements in the list containing just the string data in row form. </w:t>
      </w:r>
    </w:p>
    <w:p w14:paraId="45AF2D84" w14:textId="7CED5CF0" w:rsidR="00541A51" w:rsidRPr="00541A51" w:rsidRDefault="00541A51" w:rsidP="00586348">
      <w:pPr>
        <w:spacing w:after="240"/>
        <w:rPr>
          <w:i/>
          <w:iCs/>
        </w:rPr>
      </w:pPr>
      <w:r w:rsidRPr="00541A51">
        <w:rPr>
          <w:i/>
          <w:iCs/>
        </w:rPr>
        <w:t>Document Term Matrix</w:t>
      </w:r>
    </w:p>
    <w:p w14:paraId="372C4CD6" w14:textId="3972EAE2" w:rsidR="00541A51" w:rsidRDefault="00541A51" w:rsidP="00541A51">
      <w:pPr>
        <w:spacing w:after="240"/>
      </w:pPr>
      <w:r>
        <w:t xml:space="preserve">The unlabeled data was then passed into an empty list before CountVectorizer was used to transform the list based upon word occurrence. The array was then converted to a data frame as in analysis 1 and resulted in the </w:t>
      </w:r>
      <w:r w:rsidRPr="001B288D">
        <w:t xml:space="preserve">following (see Table </w:t>
      </w:r>
      <w:r w:rsidR="00C9512A">
        <w:t>3</w:t>
      </w:r>
      <w:r w:rsidRPr="001B288D">
        <w:t xml:space="preserve"> for details).</w:t>
      </w:r>
    </w:p>
    <w:tbl>
      <w:tblPr>
        <w:tblW w:w="10125" w:type="dxa"/>
        <w:tblLook w:val="04A0" w:firstRow="1" w:lastRow="0" w:firstColumn="1" w:lastColumn="0" w:noHBand="0" w:noVBand="1"/>
      </w:tblPr>
      <w:tblGrid>
        <w:gridCol w:w="960"/>
        <w:gridCol w:w="960"/>
        <w:gridCol w:w="940"/>
        <w:gridCol w:w="1520"/>
        <w:gridCol w:w="1206"/>
        <w:gridCol w:w="1339"/>
        <w:gridCol w:w="1160"/>
        <w:gridCol w:w="1080"/>
        <w:gridCol w:w="960"/>
      </w:tblGrid>
      <w:tr w:rsidR="00F3454D" w:rsidRPr="00F3454D" w14:paraId="0CC95811" w14:textId="77777777" w:rsidTr="001B288D">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13D6E732" w14:textId="77777777" w:rsidR="00F3454D" w:rsidRPr="00F3454D" w:rsidRDefault="00F3454D" w:rsidP="00F3454D">
            <w:pPr>
              <w:jc w:val="center"/>
              <w:rPr>
                <w:rFonts w:ascii="Californian FB" w:hAnsi="Californian FB" w:cs="Arial"/>
                <w:b/>
                <w:bCs/>
                <w:color w:val="FFFFFF"/>
              </w:rPr>
            </w:pPr>
            <w:r w:rsidRPr="00F3454D">
              <w:rPr>
                <w:rFonts w:ascii="Californian FB" w:hAnsi="Californian FB" w:cs="Arial"/>
                <w:b/>
                <w:bCs/>
                <w:color w:val="FFFFFF"/>
              </w:rPr>
              <w:t>Index</w:t>
            </w:r>
          </w:p>
        </w:tc>
        <w:tc>
          <w:tcPr>
            <w:tcW w:w="960" w:type="dxa"/>
            <w:tcBorders>
              <w:top w:val="nil"/>
              <w:left w:val="nil"/>
              <w:bottom w:val="nil"/>
              <w:right w:val="nil"/>
            </w:tcBorders>
            <w:shd w:val="clear" w:color="000000" w:fill="002060"/>
            <w:noWrap/>
            <w:vAlign w:val="center"/>
            <w:hideMark/>
          </w:tcPr>
          <w:p w14:paraId="3670202A" w14:textId="77777777" w:rsidR="00F3454D" w:rsidRPr="00F3454D" w:rsidRDefault="00F3454D" w:rsidP="00F3454D">
            <w:pPr>
              <w:jc w:val="center"/>
              <w:rPr>
                <w:rFonts w:ascii="Courier New" w:hAnsi="Courier New" w:cs="Courier New"/>
                <w:b/>
                <w:bCs/>
                <w:color w:val="FFFFFF"/>
                <w:sz w:val="22"/>
              </w:rPr>
            </w:pPr>
            <w:r w:rsidRPr="00F3454D">
              <w:rPr>
                <w:rFonts w:ascii="Courier New" w:hAnsi="Courier New" w:cs="Courier New"/>
                <w:b/>
                <w:bCs/>
                <w:color w:val="FFFFFF"/>
                <w:sz w:val="22"/>
              </w:rPr>
              <w:t>abcs</w:t>
            </w:r>
          </w:p>
        </w:tc>
        <w:tc>
          <w:tcPr>
            <w:tcW w:w="940" w:type="dxa"/>
            <w:tcBorders>
              <w:top w:val="nil"/>
              <w:left w:val="nil"/>
              <w:bottom w:val="nil"/>
              <w:right w:val="nil"/>
            </w:tcBorders>
            <w:shd w:val="clear" w:color="000000" w:fill="002060"/>
            <w:noWrap/>
            <w:vAlign w:val="bottom"/>
            <w:hideMark/>
          </w:tcPr>
          <w:p w14:paraId="068EAB2D"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able</w:t>
            </w:r>
          </w:p>
        </w:tc>
        <w:tc>
          <w:tcPr>
            <w:tcW w:w="1520" w:type="dxa"/>
            <w:tcBorders>
              <w:top w:val="nil"/>
              <w:left w:val="nil"/>
              <w:bottom w:val="nil"/>
              <w:right w:val="nil"/>
            </w:tcBorders>
            <w:shd w:val="clear" w:color="000000" w:fill="002060"/>
            <w:noWrap/>
            <w:vAlign w:val="bottom"/>
            <w:hideMark/>
          </w:tcPr>
          <w:p w14:paraId="2A498E81"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abound</w:t>
            </w:r>
          </w:p>
        </w:tc>
        <w:tc>
          <w:tcPr>
            <w:tcW w:w="1206" w:type="dxa"/>
            <w:tcBorders>
              <w:top w:val="nil"/>
              <w:left w:val="nil"/>
              <w:bottom w:val="nil"/>
              <w:right w:val="nil"/>
            </w:tcBorders>
            <w:shd w:val="clear" w:color="000000" w:fill="002060"/>
            <w:noWrap/>
            <w:vAlign w:val="bottom"/>
            <w:hideMark/>
          </w:tcPr>
          <w:p w14:paraId="62ECA455"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absolutely</w:t>
            </w:r>
          </w:p>
        </w:tc>
        <w:tc>
          <w:tcPr>
            <w:tcW w:w="1339" w:type="dxa"/>
            <w:tcBorders>
              <w:top w:val="nil"/>
              <w:left w:val="nil"/>
              <w:bottom w:val="nil"/>
              <w:right w:val="nil"/>
            </w:tcBorders>
            <w:shd w:val="clear" w:color="000000" w:fill="002060"/>
            <w:noWrap/>
            <w:vAlign w:val="bottom"/>
            <w:hideMark/>
          </w:tcPr>
          <w:p w14:paraId="2B6936EF"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accordingly</w:t>
            </w:r>
          </w:p>
        </w:tc>
        <w:tc>
          <w:tcPr>
            <w:tcW w:w="1160" w:type="dxa"/>
            <w:tcBorders>
              <w:top w:val="nil"/>
              <w:left w:val="nil"/>
              <w:bottom w:val="nil"/>
              <w:right w:val="nil"/>
            </w:tcBorders>
            <w:shd w:val="clear" w:color="000000" w:fill="002060"/>
            <w:noWrap/>
            <w:vAlign w:val="bottom"/>
            <w:hideMark/>
          </w:tcPr>
          <w:p w14:paraId="7E6D316F"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action</w:t>
            </w:r>
          </w:p>
        </w:tc>
        <w:tc>
          <w:tcPr>
            <w:tcW w:w="1080" w:type="dxa"/>
            <w:tcBorders>
              <w:top w:val="nil"/>
              <w:left w:val="nil"/>
              <w:bottom w:val="nil"/>
              <w:right w:val="nil"/>
            </w:tcBorders>
            <w:shd w:val="clear" w:color="000000" w:fill="002060"/>
            <w:noWrap/>
            <w:vAlign w:val="bottom"/>
            <w:hideMark/>
          </w:tcPr>
          <w:p w14:paraId="3E0E5B85"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activist</w:t>
            </w:r>
          </w:p>
        </w:tc>
        <w:tc>
          <w:tcPr>
            <w:tcW w:w="960" w:type="dxa"/>
            <w:tcBorders>
              <w:top w:val="nil"/>
              <w:left w:val="nil"/>
              <w:bottom w:val="nil"/>
              <w:right w:val="nil"/>
            </w:tcBorders>
            <w:shd w:val="clear" w:color="000000" w:fill="002060"/>
            <w:noWrap/>
            <w:vAlign w:val="bottom"/>
            <w:hideMark/>
          </w:tcPr>
          <w:p w14:paraId="47D9E23F" w14:textId="77777777" w:rsidR="00F3454D" w:rsidRPr="00F3454D" w:rsidRDefault="00F3454D" w:rsidP="00F3454D">
            <w:pPr>
              <w:jc w:val="center"/>
              <w:rPr>
                <w:rFonts w:cs="Arial"/>
                <w:b/>
                <w:bCs/>
                <w:color w:val="FFFFFF"/>
                <w:sz w:val="20"/>
                <w:szCs w:val="20"/>
              </w:rPr>
            </w:pPr>
            <w:r w:rsidRPr="00F3454D">
              <w:rPr>
                <w:rFonts w:cs="Arial"/>
                <w:b/>
                <w:bCs/>
                <w:color w:val="FFFFFF"/>
                <w:sz w:val="20"/>
                <w:szCs w:val="20"/>
              </w:rPr>
              <w:t>actual</w:t>
            </w:r>
          </w:p>
        </w:tc>
      </w:tr>
      <w:tr w:rsidR="00F3454D" w:rsidRPr="00F3454D" w14:paraId="40C9A44F"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3443B1A" w14:textId="77777777" w:rsidR="00F3454D" w:rsidRPr="00F3454D" w:rsidRDefault="00F3454D" w:rsidP="00F3454D">
            <w:pPr>
              <w:jc w:val="center"/>
              <w:rPr>
                <w:rFonts w:ascii="Courier New" w:hAnsi="Courier New" w:cs="Courier New"/>
                <w:color w:val="000000"/>
                <w:sz w:val="22"/>
              </w:rPr>
            </w:pPr>
            <w:r w:rsidRPr="00F3454D">
              <w:rPr>
                <w:rFonts w:ascii="Courier New" w:hAnsi="Courier New" w:cs="Courier New"/>
                <w:color w:val="000000"/>
                <w:sz w:val="22"/>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9C0D65"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CBA90F6"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C583331"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7EB0A228"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14:paraId="5949E40C"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02BE8298"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1A4B9B7"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7579AD"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r>
      <w:tr w:rsidR="00F3454D" w:rsidRPr="00F3454D" w14:paraId="24EB9849"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2B148F6" w14:textId="77777777" w:rsidR="00F3454D" w:rsidRPr="00F3454D" w:rsidRDefault="00F3454D" w:rsidP="00F3454D">
            <w:pPr>
              <w:jc w:val="center"/>
              <w:rPr>
                <w:rFonts w:ascii="Courier New" w:hAnsi="Courier New" w:cs="Courier New"/>
                <w:color w:val="000000"/>
                <w:sz w:val="22"/>
              </w:rPr>
            </w:pPr>
            <w:r w:rsidRPr="00F3454D">
              <w:rPr>
                <w:rFonts w:ascii="Courier New" w:hAnsi="Courier New" w:cs="Courier New"/>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648CC2D"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21CDA6C7"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6983DE42"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02F26C23"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292B2C3F"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784D22D6"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3E5431"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6C30BDBB"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r>
      <w:tr w:rsidR="00F3454D" w:rsidRPr="00F3454D" w14:paraId="6A9F187C"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D3DEAFA" w14:textId="77777777" w:rsidR="00F3454D" w:rsidRPr="00F3454D" w:rsidRDefault="00F3454D" w:rsidP="00F3454D">
            <w:pPr>
              <w:jc w:val="center"/>
              <w:rPr>
                <w:rFonts w:ascii="Courier New" w:hAnsi="Courier New" w:cs="Courier New"/>
                <w:color w:val="000000"/>
                <w:sz w:val="22"/>
              </w:rPr>
            </w:pPr>
            <w:r w:rsidRPr="00F3454D">
              <w:rPr>
                <w:rFonts w:ascii="Courier New" w:hAnsi="Courier New" w:cs="Courier New"/>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4B6C7D71"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1C154560"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771327DF"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34ED9876"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1339" w:type="dxa"/>
            <w:tcBorders>
              <w:top w:val="nil"/>
              <w:left w:val="nil"/>
              <w:bottom w:val="single" w:sz="4" w:space="0" w:color="auto"/>
              <w:right w:val="single" w:sz="4" w:space="0" w:color="auto"/>
            </w:tcBorders>
            <w:shd w:val="clear" w:color="auto" w:fill="auto"/>
            <w:noWrap/>
            <w:vAlign w:val="bottom"/>
            <w:hideMark/>
          </w:tcPr>
          <w:p w14:paraId="19FEC9DA"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5E9261A5" w14:textId="77777777" w:rsidR="00F3454D" w:rsidRPr="00F3454D" w:rsidRDefault="00F3454D" w:rsidP="00F3454D">
            <w:pPr>
              <w:jc w:val="right"/>
              <w:rPr>
                <w:rFonts w:cs="Arial"/>
                <w:color w:val="000000"/>
                <w:sz w:val="20"/>
                <w:szCs w:val="20"/>
              </w:rPr>
            </w:pPr>
            <w:r w:rsidRPr="00F3454D">
              <w:rPr>
                <w:rFonts w:cs="Arial"/>
                <w:color w:val="000000"/>
                <w:sz w:val="20"/>
                <w:szCs w:val="20"/>
              </w:rPr>
              <w:t>2</w:t>
            </w:r>
          </w:p>
        </w:tc>
        <w:tc>
          <w:tcPr>
            <w:tcW w:w="1080" w:type="dxa"/>
            <w:tcBorders>
              <w:top w:val="nil"/>
              <w:left w:val="nil"/>
              <w:bottom w:val="single" w:sz="4" w:space="0" w:color="auto"/>
              <w:right w:val="single" w:sz="4" w:space="0" w:color="auto"/>
            </w:tcBorders>
            <w:shd w:val="clear" w:color="auto" w:fill="auto"/>
            <w:noWrap/>
            <w:vAlign w:val="bottom"/>
            <w:hideMark/>
          </w:tcPr>
          <w:p w14:paraId="30B8F2A6"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42419FDF"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r>
      <w:tr w:rsidR="00F3454D" w:rsidRPr="00F3454D" w14:paraId="55584D89"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47B2B27" w14:textId="77777777" w:rsidR="00F3454D" w:rsidRPr="00F3454D" w:rsidRDefault="00F3454D" w:rsidP="00F3454D">
            <w:pPr>
              <w:jc w:val="center"/>
              <w:rPr>
                <w:rFonts w:ascii="Courier New" w:hAnsi="Courier New" w:cs="Courier New"/>
                <w:color w:val="000000"/>
                <w:sz w:val="22"/>
              </w:rPr>
            </w:pPr>
            <w:r w:rsidRPr="00F3454D">
              <w:rPr>
                <w:rFonts w:ascii="Courier New" w:hAnsi="Courier New" w:cs="Courier New"/>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4337CC4"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36463FF3"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1520" w:type="dxa"/>
            <w:tcBorders>
              <w:top w:val="nil"/>
              <w:left w:val="nil"/>
              <w:bottom w:val="single" w:sz="4" w:space="0" w:color="auto"/>
              <w:right w:val="single" w:sz="4" w:space="0" w:color="auto"/>
            </w:tcBorders>
            <w:shd w:val="clear" w:color="auto" w:fill="auto"/>
            <w:noWrap/>
            <w:vAlign w:val="bottom"/>
            <w:hideMark/>
          </w:tcPr>
          <w:p w14:paraId="40101176"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437AC0F2"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5748DF07"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21A0E497"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6E2E8D"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01FCABD2"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r>
      <w:tr w:rsidR="00F3454D" w:rsidRPr="00F3454D" w14:paraId="12778EC0"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7A36E18" w14:textId="77777777" w:rsidR="00F3454D" w:rsidRPr="00F3454D" w:rsidRDefault="00F3454D" w:rsidP="00F3454D">
            <w:pPr>
              <w:jc w:val="center"/>
              <w:rPr>
                <w:rFonts w:ascii="Courier New" w:hAnsi="Courier New" w:cs="Courier New"/>
                <w:color w:val="000000"/>
                <w:sz w:val="22"/>
              </w:rPr>
            </w:pPr>
            <w:r w:rsidRPr="00F3454D">
              <w:rPr>
                <w:rFonts w:ascii="Courier New" w:hAnsi="Courier New" w:cs="Courier New"/>
                <w:color w:val="000000"/>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3C359BA"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940" w:type="dxa"/>
            <w:tcBorders>
              <w:top w:val="nil"/>
              <w:left w:val="nil"/>
              <w:bottom w:val="single" w:sz="4" w:space="0" w:color="auto"/>
              <w:right w:val="single" w:sz="4" w:space="0" w:color="auto"/>
            </w:tcBorders>
            <w:shd w:val="clear" w:color="auto" w:fill="auto"/>
            <w:noWrap/>
            <w:vAlign w:val="bottom"/>
            <w:hideMark/>
          </w:tcPr>
          <w:p w14:paraId="4855E13A"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21AE51CD"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3784F63F"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02E7A163"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1160" w:type="dxa"/>
            <w:tcBorders>
              <w:top w:val="nil"/>
              <w:left w:val="nil"/>
              <w:bottom w:val="single" w:sz="4" w:space="0" w:color="auto"/>
              <w:right w:val="single" w:sz="4" w:space="0" w:color="auto"/>
            </w:tcBorders>
            <w:shd w:val="clear" w:color="auto" w:fill="auto"/>
            <w:noWrap/>
            <w:vAlign w:val="bottom"/>
            <w:hideMark/>
          </w:tcPr>
          <w:p w14:paraId="0B2705EB"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1ACFA1" w14:textId="77777777" w:rsidR="00F3454D" w:rsidRPr="00F3454D" w:rsidRDefault="00F3454D" w:rsidP="00F3454D">
            <w:pPr>
              <w:jc w:val="right"/>
              <w:rPr>
                <w:rFonts w:cs="Arial"/>
                <w:color w:val="000000"/>
                <w:sz w:val="20"/>
                <w:szCs w:val="20"/>
              </w:rPr>
            </w:pPr>
            <w:r w:rsidRPr="00F3454D">
              <w:rPr>
                <w:rFonts w:cs="Arial"/>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C3A5A" w14:textId="77777777" w:rsidR="00F3454D" w:rsidRPr="00F3454D" w:rsidRDefault="00F3454D" w:rsidP="00F3454D">
            <w:pPr>
              <w:jc w:val="right"/>
              <w:rPr>
                <w:rFonts w:cs="Arial"/>
                <w:color w:val="000000"/>
                <w:sz w:val="20"/>
                <w:szCs w:val="20"/>
              </w:rPr>
            </w:pPr>
            <w:r w:rsidRPr="00F3454D">
              <w:rPr>
                <w:rFonts w:cs="Arial"/>
                <w:color w:val="000000"/>
                <w:sz w:val="20"/>
                <w:szCs w:val="20"/>
              </w:rPr>
              <w:t>0</w:t>
            </w:r>
          </w:p>
        </w:tc>
      </w:tr>
    </w:tbl>
    <w:p w14:paraId="15B5CF0C" w14:textId="723DE4FF" w:rsidR="001B288D" w:rsidRDefault="001B288D" w:rsidP="001B288D">
      <w:pPr>
        <w:pStyle w:val="NormalWeb"/>
        <w:spacing w:before="0" w:beforeAutospacing="0" w:after="0" w:afterAutospacing="0"/>
      </w:pPr>
      <w:r w:rsidRPr="00511921">
        <w:rPr>
          <w:i/>
          <w:iCs/>
        </w:rPr>
        <w:t xml:space="preserve">Table </w:t>
      </w:r>
      <w:r w:rsidR="00C9512A">
        <w:rPr>
          <w:i/>
          <w:iCs/>
        </w:rPr>
        <w:t>3</w:t>
      </w:r>
      <w:r w:rsidRPr="00511921">
        <w:rPr>
          <w:i/>
          <w:iCs/>
        </w:rPr>
        <w:t>.</w:t>
      </w:r>
      <w:r w:rsidRPr="00511921">
        <w:t xml:space="preserve"> </w:t>
      </w:r>
      <w:r>
        <w:t xml:space="preserve">Document term matrix for the movie data.  </w:t>
      </w:r>
    </w:p>
    <w:p w14:paraId="78BD15F2" w14:textId="77777777" w:rsidR="005C69DE" w:rsidRDefault="005C69DE" w:rsidP="001D6259">
      <w:pPr>
        <w:spacing w:after="240"/>
        <w:rPr>
          <w:i/>
          <w:iCs/>
        </w:rPr>
      </w:pPr>
    </w:p>
    <w:p w14:paraId="3139A6C6" w14:textId="54D28FE6" w:rsidR="001D6259" w:rsidRPr="00E91E43" w:rsidRDefault="001D6259" w:rsidP="001D6259">
      <w:pPr>
        <w:spacing w:after="240"/>
        <w:rPr>
          <w:i/>
          <w:iCs/>
        </w:rPr>
      </w:pPr>
      <w:r w:rsidRPr="00E91E43">
        <w:rPr>
          <w:i/>
          <w:iCs/>
        </w:rPr>
        <w:t>Normalized Document Term Matrix (tf-idf)</w:t>
      </w:r>
      <w:r>
        <w:rPr>
          <w:i/>
          <w:iCs/>
        </w:rPr>
        <w:t xml:space="preserve"> </w:t>
      </w:r>
      <w:bookmarkStart w:id="0" w:name="_Hlk70768495"/>
      <w:r>
        <w:rPr>
          <w:i/>
          <w:iCs/>
        </w:rPr>
        <w:t xml:space="preserve">featuring English and Custom Stop </w:t>
      </w:r>
      <w:r w:rsidR="00453B27">
        <w:rPr>
          <w:i/>
          <w:iCs/>
        </w:rPr>
        <w:t>W</w:t>
      </w:r>
      <w:r>
        <w:rPr>
          <w:i/>
          <w:iCs/>
        </w:rPr>
        <w:t>ord Removal</w:t>
      </w:r>
    </w:p>
    <w:bookmarkEnd w:id="0"/>
    <w:p w14:paraId="52613789" w14:textId="55B8ED92" w:rsidR="00513023" w:rsidRDefault="001D6259" w:rsidP="00586348">
      <w:pPr>
        <w:spacing w:after="240"/>
      </w:pPr>
      <w:r w:rsidRPr="00B371B7">
        <w:t xml:space="preserve">An additional step was taken to convert the document term matrix into a normalized document term matrix using tf-idf transformation. This transformation takes the normalized value for which the word occurs in the text matrix (proportionality). </w:t>
      </w:r>
      <w:r>
        <w:t xml:space="preserve">Common English stop words were removed from this </w:t>
      </w:r>
      <w:r w:rsidRPr="001B288D">
        <w:t xml:space="preserve">sparse data frame along with words that are nontraditional English such as “abcs”. This conversion can be found in Table </w:t>
      </w:r>
      <w:r w:rsidR="00C9512A">
        <w:t>4</w:t>
      </w:r>
      <w:r w:rsidRPr="001B288D">
        <w:t xml:space="preserve"> below</w:t>
      </w:r>
      <w:r w:rsidR="001B288D" w:rsidRPr="001B288D">
        <w:t xml:space="preserve"> with</w:t>
      </w:r>
      <w:r w:rsidR="001B288D">
        <w:t xml:space="preserve"> final label results displayed in Table 9.</w:t>
      </w:r>
    </w:p>
    <w:tbl>
      <w:tblPr>
        <w:tblW w:w="7036" w:type="dxa"/>
        <w:jc w:val="center"/>
        <w:tblLook w:val="04A0" w:firstRow="1" w:lastRow="0" w:firstColumn="1" w:lastColumn="0" w:noHBand="0" w:noVBand="1"/>
      </w:tblPr>
      <w:tblGrid>
        <w:gridCol w:w="960"/>
        <w:gridCol w:w="960"/>
        <w:gridCol w:w="1051"/>
        <w:gridCol w:w="1520"/>
        <w:gridCol w:w="1206"/>
        <w:gridCol w:w="1339"/>
      </w:tblGrid>
      <w:tr w:rsidR="001B288D" w:rsidRPr="001B288D" w14:paraId="53F9B4DE" w14:textId="77777777" w:rsidTr="001B288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3806C794" w14:textId="77777777" w:rsidR="001B288D" w:rsidRPr="001B288D" w:rsidRDefault="001B288D" w:rsidP="001B288D">
            <w:pPr>
              <w:jc w:val="center"/>
              <w:rPr>
                <w:rFonts w:ascii="Californian FB" w:hAnsi="Californian FB" w:cs="Arial"/>
                <w:b/>
                <w:bCs/>
                <w:color w:val="FFFFFF"/>
              </w:rPr>
            </w:pPr>
            <w:r w:rsidRPr="001B288D">
              <w:rPr>
                <w:rFonts w:ascii="Californian FB" w:hAnsi="Californian FB" w:cs="Arial"/>
                <w:b/>
                <w:bCs/>
                <w:color w:val="FFFFFF"/>
              </w:rPr>
              <w:t>Index</w:t>
            </w:r>
          </w:p>
        </w:tc>
        <w:tc>
          <w:tcPr>
            <w:tcW w:w="960" w:type="dxa"/>
            <w:tcBorders>
              <w:top w:val="nil"/>
              <w:left w:val="nil"/>
              <w:bottom w:val="nil"/>
              <w:right w:val="nil"/>
            </w:tcBorders>
            <w:shd w:val="clear" w:color="000000" w:fill="C00000"/>
            <w:noWrap/>
            <w:vAlign w:val="center"/>
            <w:hideMark/>
          </w:tcPr>
          <w:p w14:paraId="77234437" w14:textId="77777777" w:rsidR="001B288D" w:rsidRPr="001B288D" w:rsidRDefault="001B288D" w:rsidP="001B288D">
            <w:pPr>
              <w:jc w:val="center"/>
              <w:rPr>
                <w:rFonts w:ascii="Courier New" w:hAnsi="Courier New" w:cs="Courier New"/>
                <w:b/>
                <w:bCs/>
                <w:color w:val="FFFFFF"/>
                <w:sz w:val="22"/>
              </w:rPr>
            </w:pPr>
            <w:r w:rsidRPr="001B288D">
              <w:rPr>
                <w:rFonts w:ascii="Courier New" w:hAnsi="Courier New" w:cs="Courier New"/>
                <w:b/>
                <w:bCs/>
                <w:color w:val="FFFFFF"/>
                <w:sz w:val="22"/>
              </w:rPr>
              <w:t>abcs</w:t>
            </w:r>
          </w:p>
        </w:tc>
        <w:tc>
          <w:tcPr>
            <w:tcW w:w="1051" w:type="dxa"/>
            <w:tcBorders>
              <w:top w:val="nil"/>
              <w:left w:val="nil"/>
              <w:bottom w:val="nil"/>
              <w:right w:val="nil"/>
            </w:tcBorders>
            <w:shd w:val="clear" w:color="000000" w:fill="002060"/>
            <w:noWrap/>
            <w:vAlign w:val="bottom"/>
            <w:hideMark/>
          </w:tcPr>
          <w:p w14:paraId="1EFCEED0" w14:textId="77777777" w:rsidR="001B288D" w:rsidRPr="001B288D" w:rsidRDefault="001B288D" w:rsidP="001B288D">
            <w:pPr>
              <w:jc w:val="center"/>
              <w:rPr>
                <w:rFonts w:cs="Arial"/>
                <w:b/>
                <w:bCs/>
                <w:color w:val="FFFFFF"/>
                <w:sz w:val="20"/>
                <w:szCs w:val="20"/>
              </w:rPr>
            </w:pPr>
            <w:r w:rsidRPr="001B288D">
              <w:rPr>
                <w:rFonts w:cs="Arial"/>
                <w:b/>
                <w:bCs/>
                <w:color w:val="FFFFFF"/>
                <w:sz w:val="20"/>
                <w:szCs w:val="20"/>
              </w:rPr>
              <w:t>able</w:t>
            </w:r>
          </w:p>
        </w:tc>
        <w:tc>
          <w:tcPr>
            <w:tcW w:w="1520" w:type="dxa"/>
            <w:tcBorders>
              <w:top w:val="nil"/>
              <w:left w:val="nil"/>
              <w:bottom w:val="nil"/>
              <w:right w:val="nil"/>
            </w:tcBorders>
            <w:shd w:val="clear" w:color="000000" w:fill="002060"/>
            <w:noWrap/>
            <w:vAlign w:val="bottom"/>
            <w:hideMark/>
          </w:tcPr>
          <w:p w14:paraId="68626CB7" w14:textId="77777777" w:rsidR="001B288D" w:rsidRPr="001B288D" w:rsidRDefault="001B288D" w:rsidP="001B288D">
            <w:pPr>
              <w:jc w:val="center"/>
              <w:rPr>
                <w:rFonts w:cs="Arial"/>
                <w:b/>
                <w:bCs/>
                <w:color w:val="FFFFFF"/>
                <w:sz w:val="20"/>
                <w:szCs w:val="20"/>
              </w:rPr>
            </w:pPr>
            <w:r w:rsidRPr="001B288D">
              <w:rPr>
                <w:rFonts w:cs="Arial"/>
                <w:b/>
                <w:bCs/>
                <w:color w:val="FFFFFF"/>
                <w:sz w:val="20"/>
                <w:szCs w:val="20"/>
              </w:rPr>
              <w:t>abound</w:t>
            </w:r>
          </w:p>
        </w:tc>
        <w:tc>
          <w:tcPr>
            <w:tcW w:w="1206" w:type="dxa"/>
            <w:tcBorders>
              <w:top w:val="nil"/>
              <w:left w:val="nil"/>
              <w:bottom w:val="nil"/>
              <w:right w:val="nil"/>
            </w:tcBorders>
            <w:shd w:val="clear" w:color="000000" w:fill="002060"/>
            <w:noWrap/>
            <w:vAlign w:val="bottom"/>
            <w:hideMark/>
          </w:tcPr>
          <w:p w14:paraId="22F18971" w14:textId="77777777" w:rsidR="001B288D" w:rsidRPr="001B288D" w:rsidRDefault="001B288D" w:rsidP="001B288D">
            <w:pPr>
              <w:jc w:val="center"/>
              <w:rPr>
                <w:rFonts w:cs="Arial"/>
                <w:b/>
                <w:bCs/>
                <w:color w:val="FFFFFF"/>
                <w:sz w:val="20"/>
                <w:szCs w:val="20"/>
              </w:rPr>
            </w:pPr>
            <w:r w:rsidRPr="001B288D">
              <w:rPr>
                <w:rFonts w:cs="Arial"/>
                <w:b/>
                <w:bCs/>
                <w:color w:val="FFFFFF"/>
                <w:sz w:val="20"/>
                <w:szCs w:val="20"/>
              </w:rPr>
              <w:t>absolutely</w:t>
            </w:r>
          </w:p>
        </w:tc>
        <w:tc>
          <w:tcPr>
            <w:tcW w:w="1339" w:type="dxa"/>
            <w:tcBorders>
              <w:top w:val="nil"/>
              <w:left w:val="nil"/>
              <w:bottom w:val="nil"/>
              <w:right w:val="nil"/>
            </w:tcBorders>
            <w:shd w:val="clear" w:color="000000" w:fill="002060"/>
            <w:noWrap/>
            <w:vAlign w:val="bottom"/>
            <w:hideMark/>
          </w:tcPr>
          <w:p w14:paraId="2732692D" w14:textId="77777777" w:rsidR="001B288D" w:rsidRPr="001B288D" w:rsidRDefault="001B288D" w:rsidP="001B288D">
            <w:pPr>
              <w:jc w:val="center"/>
              <w:rPr>
                <w:rFonts w:cs="Arial"/>
                <w:b/>
                <w:bCs/>
                <w:color w:val="FFFFFF"/>
                <w:sz w:val="20"/>
                <w:szCs w:val="20"/>
              </w:rPr>
            </w:pPr>
            <w:r w:rsidRPr="001B288D">
              <w:rPr>
                <w:rFonts w:cs="Arial"/>
                <w:b/>
                <w:bCs/>
                <w:color w:val="FFFFFF"/>
                <w:sz w:val="20"/>
                <w:szCs w:val="20"/>
              </w:rPr>
              <w:t>accordingly</w:t>
            </w:r>
          </w:p>
        </w:tc>
      </w:tr>
      <w:tr w:rsidR="001B288D" w:rsidRPr="001B288D" w14:paraId="0E4ED816"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D9C9A77" w14:textId="77777777" w:rsidR="001B288D" w:rsidRPr="001B288D" w:rsidRDefault="001B288D" w:rsidP="001B288D">
            <w:pPr>
              <w:jc w:val="center"/>
              <w:rPr>
                <w:rFonts w:ascii="Courier New" w:hAnsi="Courier New" w:cs="Courier New"/>
                <w:color w:val="000000"/>
                <w:sz w:val="22"/>
              </w:rPr>
            </w:pPr>
            <w:r w:rsidRPr="001B288D">
              <w:rPr>
                <w:rFonts w:ascii="Courier New" w:hAnsi="Courier New" w:cs="Courier New"/>
                <w:color w:val="000000"/>
                <w:sz w:val="22"/>
              </w:rPr>
              <w:t>0</w:t>
            </w:r>
          </w:p>
        </w:tc>
        <w:tc>
          <w:tcPr>
            <w:tcW w:w="960" w:type="dxa"/>
            <w:tcBorders>
              <w:top w:val="single" w:sz="4" w:space="0" w:color="auto"/>
              <w:left w:val="nil"/>
              <w:bottom w:val="single" w:sz="4" w:space="0" w:color="auto"/>
              <w:right w:val="single" w:sz="4" w:space="0" w:color="auto"/>
            </w:tcBorders>
            <w:shd w:val="clear" w:color="000000" w:fill="C00000"/>
            <w:noWrap/>
            <w:vAlign w:val="bottom"/>
            <w:hideMark/>
          </w:tcPr>
          <w:p w14:paraId="6BDE9DB2"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5654A708"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898B101" w14:textId="77777777" w:rsidR="001B288D" w:rsidRPr="001B288D" w:rsidRDefault="001B288D" w:rsidP="001B288D">
            <w:pPr>
              <w:jc w:val="right"/>
              <w:rPr>
                <w:rFonts w:cs="Arial"/>
                <w:color w:val="000000"/>
                <w:sz w:val="20"/>
                <w:szCs w:val="20"/>
              </w:rPr>
            </w:pPr>
            <w:r w:rsidRPr="001B288D">
              <w:rPr>
                <w:rFonts w:cs="Arial"/>
                <w:color w:val="000000"/>
                <w:sz w:val="20"/>
                <w:szCs w:val="20"/>
              </w:rPr>
              <w:t>0.042975</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64CB37B2"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14:paraId="63249AAD"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r>
      <w:tr w:rsidR="001B288D" w:rsidRPr="001B288D" w14:paraId="16D642C4"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1C4736D" w14:textId="77777777" w:rsidR="001B288D" w:rsidRPr="001B288D" w:rsidRDefault="001B288D" w:rsidP="001B288D">
            <w:pPr>
              <w:jc w:val="center"/>
              <w:rPr>
                <w:rFonts w:ascii="Courier New" w:hAnsi="Courier New" w:cs="Courier New"/>
                <w:color w:val="000000"/>
                <w:sz w:val="22"/>
              </w:rPr>
            </w:pPr>
            <w:r w:rsidRPr="001B288D">
              <w:rPr>
                <w:rFonts w:ascii="Courier New" w:hAnsi="Courier New" w:cs="Courier New"/>
                <w:color w:val="000000"/>
                <w:sz w:val="22"/>
              </w:rPr>
              <w:t>1</w:t>
            </w:r>
          </w:p>
        </w:tc>
        <w:tc>
          <w:tcPr>
            <w:tcW w:w="960" w:type="dxa"/>
            <w:tcBorders>
              <w:top w:val="nil"/>
              <w:left w:val="nil"/>
              <w:bottom w:val="single" w:sz="4" w:space="0" w:color="auto"/>
              <w:right w:val="single" w:sz="4" w:space="0" w:color="auto"/>
            </w:tcBorders>
            <w:shd w:val="clear" w:color="000000" w:fill="C00000"/>
            <w:noWrap/>
            <w:vAlign w:val="bottom"/>
            <w:hideMark/>
          </w:tcPr>
          <w:p w14:paraId="688CCF3F"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7CF79BFF"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42287CFF"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6502A1D"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6C6C6E74"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r>
      <w:tr w:rsidR="001B288D" w:rsidRPr="001B288D" w14:paraId="2C3ACAED"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4CC1EF6" w14:textId="77777777" w:rsidR="001B288D" w:rsidRPr="001B288D" w:rsidRDefault="001B288D" w:rsidP="001B288D">
            <w:pPr>
              <w:jc w:val="center"/>
              <w:rPr>
                <w:rFonts w:ascii="Courier New" w:hAnsi="Courier New" w:cs="Courier New"/>
                <w:color w:val="000000"/>
                <w:sz w:val="22"/>
              </w:rPr>
            </w:pPr>
            <w:r w:rsidRPr="001B288D">
              <w:rPr>
                <w:rFonts w:ascii="Courier New" w:hAnsi="Courier New" w:cs="Courier New"/>
                <w:color w:val="000000"/>
                <w:sz w:val="22"/>
              </w:rPr>
              <w:t>2</w:t>
            </w:r>
          </w:p>
        </w:tc>
        <w:tc>
          <w:tcPr>
            <w:tcW w:w="960" w:type="dxa"/>
            <w:tcBorders>
              <w:top w:val="nil"/>
              <w:left w:val="nil"/>
              <w:bottom w:val="single" w:sz="4" w:space="0" w:color="auto"/>
              <w:right w:val="single" w:sz="4" w:space="0" w:color="auto"/>
            </w:tcBorders>
            <w:shd w:val="clear" w:color="000000" w:fill="C00000"/>
            <w:noWrap/>
            <w:vAlign w:val="bottom"/>
            <w:hideMark/>
          </w:tcPr>
          <w:p w14:paraId="15CCA155"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6655E4D0"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0837DC7A"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6211F0C9" w14:textId="77777777" w:rsidR="001B288D" w:rsidRPr="001B288D" w:rsidRDefault="001B288D" w:rsidP="001B288D">
            <w:pPr>
              <w:jc w:val="right"/>
              <w:rPr>
                <w:rFonts w:cs="Arial"/>
                <w:color w:val="000000"/>
                <w:sz w:val="20"/>
                <w:szCs w:val="20"/>
              </w:rPr>
            </w:pPr>
            <w:r w:rsidRPr="001B288D">
              <w:rPr>
                <w:rFonts w:cs="Arial"/>
                <w:color w:val="000000"/>
                <w:sz w:val="20"/>
                <w:szCs w:val="20"/>
              </w:rPr>
              <w:t>0.038633</w:t>
            </w:r>
          </w:p>
        </w:tc>
        <w:tc>
          <w:tcPr>
            <w:tcW w:w="1339" w:type="dxa"/>
            <w:tcBorders>
              <w:top w:val="nil"/>
              <w:left w:val="nil"/>
              <w:bottom w:val="single" w:sz="4" w:space="0" w:color="auto"/>
              <w:right w:val="single" w:sz="4" w:space="0" w:color="auto"/>
            </w:tcBorders>
            <w:shd w:val="clear" w:color="auto" w:fill="auto"/>
            <w:noWrap/>
            <w:vAlign w:val="bottom"/>
            <w:hideMark/>
          </w:tcPr>
          <w:p w14:paraId="654F3F43"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r>
      <w:tr w:rsidR="001B288D" w:rsidRPr="001B288D" w14:paraId="558AE4B5"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687BAEA" w14:textId="77777777" w:rsidR="001B288D" w:rsidRPr="001B288D" w:rsidRDefault="001B288D" w:rsidP="001B288D">
            <w:pPr>
              <w:jc w:val="center"/>
              <w:rPr>
                <w:rFonts w:ascii="Courier New" w:hAnsi="Courier New" w:cs="Courier New"/>
                <w:color w:val="000000"/>
                <w:sz w:val="22"/>
              </w:rPr>
            </w:pPr>
            <w:r w:rsidRPr="001B288D">
              <w:rPr>
                <w:rFonts w:ascii="Courier New" w:hAnsi="Courier New" w:cs="Courier New"/>
                <w:color w:val="000000"/>
                <w:sz w:val="22"/>
              </w:rPr>
              <w:t>3</w:t>
            </w:r>
          </w:p>
        </w:tc>
        <w:tc>
          <w:tcPr>
            <w:tcW w:w="960" w:type="dxa"/>
            <w:tcBorders>
              <w:top w:val="nil"/>
              <w:left w:val="nil"/>
              <w:bottom w:val="single" w:sz="4" w:space="0" w:color="auto"/>
              <w:right w:val="single" w:sz="4" w:space="0" w:color="auto"/>
            </w:tcBorders>
            <w:shd w:val="clear" w:color="000000" w:fill="C00000"/>
            <w:noWrap/>
            <w:vAlign w:val="bottom"/>
            <w:hideMark/>
          </w:tcPr>
          <w:p w14:paraId="001A9487"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16C0B9A4" w14:textId="77777777" w:rsidR="001B288D" w:rsidRPr="001B288D" w:rsidRDefault="001B288D" w:rsidP="001B288D">
            <w:pPr>
              <w:jc w:val="right"/>
              <w:rPr>
                <w:rFonts w:cs="Arial"/>
                <w:color w:val="000000"/>
                <w:sz w:val="20"/>
                <w:szCs w:val="20"/>
              </w:rPr>
            </w:pPr>
            <w:r w:rsidRPr="001B288D">
              <w:rPr>
                <w:rFonts w:cs="Arial"/>
                <w:color w:val="000000"/>
                <w:sz w:val="20"/>
                <w:szCs w:val="20"/>
              </w:rPr>
              <w:t>0.047173</w:t>
            </w:r>
          </w:p>
        </w:tc>
        <w:tc>
          <w:tcPr>
            <w:tcW w:w="1520" w:type="dxa"/>
            <w:tcBorders>
              <w:top w:val="nil"/>
              <w:left w:val="nil"/>
              <w:bottom w:val="single" w:sz="4" w:space="0" w:color="auto"/>
              <w:right w:val="single" w:sz="4" w:space="0" w:color="auto"/>
            </w:tcBorders>
            <w:shd w:val="clear" w:color="auto" w:fill="auto"/>
            <w:noWrap/>
            <w:vAlign w:val="bottom"/>
            <w:hideMark/>
          </w:tcPr>
          <w:p w14:paraId="7A9E7DB3"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D494248"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6E8092C1"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r>
      <w:tr w:rsidR="001B288D" w:rsidRPr="001B288D" w14:paraId="7A75A41E"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C74D17D" w14:textId="77777777" w:rsidR="001B288D" w:rsidRPr="001B288D" w:rsidRDefault="001B288D" w:rsidP="001B288D">
            <w:pPr>
              <w:jc w:val="center"/>
              <w:rPr>
                <w:rFonts w:ascii="Courier New" w:hAnsi="Courier New" w:cs="Courier New"/>
                <w:color w:val="000000"/>
                <w:sz w:val="22"/>
              </w:rPr>
            </w:pPr>
            <w:r w:rsidRPr="001B288D">
              <w:rPr>
                <w:rFonts w:ascii="Courier New" w:hAnsi="Courier New" w:cs="Courier New"/>
                <w:color w:val="000000"/>
                <w:sz w:val="22"/>
              </w:rPr>
              <w:t>4</w:t>
            </w:r>
          </w:p>
        </w:tc>
        <w:tc>
          <w:tcPr>
            <w:tcW w:w="960" w:type="dxa"/>
            <w:tcBorders>
              <w:top w:val="nil"/>
              <w:left w:val="nil"/>
              <w:bottom w:val="single" w:sz="4" w:space="0" w:color="auto"/>
              <w:right w:val="single" w:sz="4" w:space="0" w:color="auto"/>
            </w:tcBorders>
            <w:shd w:val="clear" w:color="000000" w:fill="C00000"/>
            <w:noWrap/>
            <w:vAlign w:val="bottom"/>
            <w:hideMark/>
          </w:tcPr>
          <w:p w14:paraId="38958B2B" w14:textId="77777777" w:rsidR="001B288D" w:rsidRPr="001B288D" w:rsidRDefault="001B288D" w:rsidP="001B288D">
            <w:pPr>
              <w:jc w:val="right"/>
              <w:rPr>
                <w:rFonts w:cs="Arial"/>
                <w:color w:val="000000"/>
                <w:sz w:val="20"/>
                <w:szCs w:val="20"/>
              </w:rPr>
            </w:pPr>
            <w:r w:rsidRPr="001B288D">
              <w:rPr>
                <w:rFonts w:cs="Arial"/>
                <w:color w:val="000000"/>
                <w:sz w:val="20"/>
                <w:szCs w:val="20"/>
              </w:rPr>
              <w:t>1</w:t>
            </w:r>
          </w:p>
        </w:tc>
        <w:tc>
          <w:tcPr>
            <w:tcW w:w="1051" w:type="dxa"/>
            <w:tcBorders>
              <w:top w:val="nil"/>
              <w:left w:val="nil"/>
              <w:bottom w:val="single" w:sz="4" w:space="0" w:color="auto"/>
              <w:right w:val="single" w:sz="4" w:space="0" w:color="auto"/>
            </w:tcBorders>
            <w:shd w:val="clear" w:color="auto" w:fill="auto"/>
            <w:noWrap/>
            <w:vAlign w:val="bottom"/>
            <w:hideMark/>
          </w:tcPr>
          <w:p w14:paraId="5C08B388"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54DC4A1D"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2140EFB" w14:textId="77777777" w:rsidR="001B288D" w:rsidRPr="001B288D" w:rsidRDefault="001B288D" w:rsidP="001B288D">
            <w:pPr>
              <w:jc w:val="right"/>
              <w:rPr>
                <w:rFonts w:cs="Arial"/>
                <w:color w:val="000000"/>
                <w:sz w:val="20"/>
                <w:szCs w:val="20"/>
              </w:rPr>
            </w:pPr>
            <w:r w:rsidRPr="001B288D">
              <w:rPr>
                <w:rFonts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768F81DB" w14:textId="77777777" w:rsidR="001B288D" w:rsidRPr="001B288D" w:rsidRDefault="001B288D" w:rsidP="001B288D">
            <w:pPr>
              <w:jc w:val="right"/>
              <w:rPr>
                <w:rFonts w:cs="Arial"/>
                <w:color w:val="000000"/>
                <w:sz w:val="20"/>
                <w:szCs w:val="20"/>
              </w:rPr>
            </w:pPr>
            <w:r w:rsidRPr="001B288D">
              <w:rPr>
                <w:rFonts w:cs="Arial"/>
                <w:color w:val="000000"/>
                <w:sz w:val="20"/>
                <w:szCs w:val="20"/>
              </w:rPr>
              <w:t>0.059455</w:t>
            </w:r>
          </w:p>
        </w:tc>
      </w:tr>
    </w:tbl>
    <w:p w14:paraId="39B30DA9" w14:textId="149B442B" w:rsidR="001B288D" w:rsidRDefault="001B288D" w:rsidP="001B288D">
      <w:pPr>
        <w:pStyle w:val="NormalWeb"/>
        <w:spacing w:before="0" w:beforeAutospacing="0" w:after="0" w:afterAutospacing="0"/>
        <w:jc w:val="center"/>
      </w:pPr>
      <w:r w:rsidRPr="00511921">
        <w:rPr>
          <w:i/>
          <w:iCs/>
        </w:rPr>
        <w:t xml:space="preserve">Table </w:t>
      </w:r>
      <w:r w:rsidR="00C9512A">
        <w:rPr>
          <w:i/>
          <w:iCs/>
        </w:rPr>
        <w:t>4</w:t>
      </w:r>
      <w:r w:rsidRPr="00511921">
        <w:rPr>
          <w:i/>
          <w:iCs/>
        </w:rPr>
        <w:t>.</w:t>
      </w:r>
      <w:r w:rsidRPr="00511921">
        <w:t xml:space="preserve"> </w:t>
      </w:r>
      <w:r>
        <w:t>TF-idf demonstrates the normalization and stop word removal.</w:t>
      </w:r>
    </w:p>
    <w:p w14:paraId="35BE1634" w14:textId="77777777" w:rsidR="00A34559" w:rsidRDefault="00A34559" w:rsidP="006D43A4">
      <w:pPr>
        <w:pStyle w:val="NormalWeb"/>
        <w:spacing w:before="0" w:beforeAutospacing="0" w:after="0" w:afterAutospacing="0"/>
        <w:jc w:val="center"/>
        <w:rPr>
          <w:b/>
          <w:bCs/>
          <w:color w:val="000000"/>
          <w:sz w:val="32"/>
          <w:szCs w:val="32"/>
          <w:u w:val="single"/>
        </w:rPr>
      </w:pPr>
    </w:p>
    <w:p w14:paraId="6F8EC0CD" w14:textId="0AB0A532" w:rsidR="006D43A4" w:rsidRPr="002919E2" w:rsidRDefault="006D43A4" w:rsidP="006D43A4">
      <w:pPr>
        <w:pStyle w:val="NormalWeb"/>
        <w:spacing w:before="0" w:beforeAutospacing="0" w:after="0" w:afterAutospacing="0"/>
        <w:jc w:val="center"/>
        <w:rPr>
          <w:b/>
          <w:bCs/>
          <w:color w:val="000000"/>
          <w:sz w:val="32"/>
          <w:szCs w:val="32"/>
          <w:u w:val="single"/>
        </w:rPr>
      </w:pPr>
      <w:r w:rsidRPr="002919E2">
        <w:rPr>
          <w:b/>
          <w:bCs/>
          <w:color w:val="000000"/>
          <w:sz w:val="32"/>
          <w:szCs w:val="32"/>
          <w:u w:val="single"/>
        </w:rPr>
        <w:t xml:space="preserve">Results </w:t>
      </w:r>
    </w:p>
    <w:p w14:paraId="52875994" w14:textId="2D6BA94F" w:rsidR="006D43A4" w:rsidRPr="002919E2" w:rsidRDefault="006D43A4" w:rsidP="006D43A4">
      <w:pPr>
        <w:spacing w:after="240"/>
        <w:rPr>
          <w:b/>
          <w:bCs/>
        </w:rPr>
      </w:pPr>
      <w:r w:rsidRPr="002919E2">
        <w:rPr>
          <w:b/>
          <w:bCs/>
        </w:rPr>
        <w:t xml:space="preserve">Sentiment Classification </w:t>
      </w:r>
      <w:r>
        <w:rPr>
          <w:b/>
          <w:bCs/>
        </w:rPr>
        <w:t xml:space="preserve">of Movie Reviews </w:t>
      </w:r>
      <w:r w:rsidRPr="002919E2">
        <w:rPr>
          <w:b/>
          <w:bCs/>
        </w:rPr>
        <w:t xml:space="preserve"> </w:t>
      </w:r>
    </w:p>
    <w:p w14:paraId="2D846C31" w14:textId="12302046" w:rsidR="006D43A4" w:rsidRDefault="006D43A4" w:rsidP="006D43A4">
      <w:pPr>
        <w:spacing w:after="240"/>
      </w:pPr>
      <w:r w:rsidRPr="002919E2">
        <w:rPr>
          <w:i/>
          <w:iCs/>
        </w:rPr>
        <w:t xml:space="preserve">Research Question 1: </w:t>
      </w:r>
      <w:r w:rsidRPr="002919E2">
        <w:t xml:space="preserve">Can a model be trained to correctly predict sentiment based upon given </w:t>
      </w:r>
      <w:r>
        <w:t>movie</w:t>
      </w:r>
      <w:r w:rsidRPr="002919E2">
        <w:t xml:space="preserve"> review text?</w:t>
      </w:r>
    </w:p>
    <w:p w14:paraId="4C375D15" w14:textId="36B97B08" w:rsidR="006D43A4" w:rsidRDefault="006D43A4" w:rsidP="006D43A4">
      <w:pPr>
        <w:spacing w:after="240"/>
      </w:pPr>
      <w:r>
        <w:lastRenderedPageBreak/>
        <w:t xml:space="preserve">In answering this question, the dataset was partitioned into train-test splits with 60% used for training and 40% for testing. Results did not go through a series of cross-validation due to runtime constraints. </w:t>
      </w:r>
    </w:p>
    <w:p w14:paraId="02FABAD6" w14:textId="77777777" w:rsidR="006D43A4" w:rsidRDefault="006D43A4" w:rsidP="006D43A4">
      <w:pPr>
        <w:spacing w:after="240"/>
        <w:rPr>
          <w:i/>
          <w:iCs/>
        </w:rPr>
      </w:pPr>
      <w:r>
        <w:rPr>
          <w:i/>
          <w:iCs/>
        </w:rPr>
        <w:t>Train-Test Split</w:t>
      </w:r>
    </w:p>
    <w:p w14:paraId="67DE4CCD" w14:textId="77EE0413" w:rsidR="006D43A4" w:rsidRDefault="006D43A4" w:rsidP="006D43A4">
      <w:pPr>
        <w:spacing w:after="240"/>
      </w:pPr>
      <w:r w:rsidRPr="002919E2">
        <w:t xml:space="preserve">For the classification modeling, the dataset was partitioned into training and testing. </w:t>
      </w:r>
      <w:r>
        <w:t>66</w:t>
      </w:r>
      <w:r w:rsidRPr="002919E2">
        <w:t xml:space="preserve">% of the data was used to train the model and </w:t>
      </w:r>
      <w:r>
        <w:t>40</w:t>
      </w:r>
      <w:r w:rsidRPr="002919E2">
        <w:t xml:space="preserve">% was held out to use for testing. As the sample was just </w:t>
      </w:r>
      <w:r w:rsidRPr="006D43A4">
        <w:t>156</w:t>
      </w:r>
      <w:r w:rsidR="009F1860">
        <w:t>,</w:t>
      </w:r>
      <w:r w:rsidRPr="006D43A4">
        <w:t>060</w:t>
      </w:r>
      <w:r w:rsidRPr="002919E2">
        <w:t xml:space="preserve"> observations, this meant</w:t>
      </w:r>
      <w:r w:rsidRPr="006D43A4">
        <w:t xml:space="preserve"> 93</w:t>
      </w:r>
      <w:r w:rsidR="009F1860">
        <w:t>,</w:t>
      </w:r>
      <w:r w:rsidRPr="006D43A4">
        <w:t>636</w:t>
      </w:r>
      <w:r>
        <w:t xml:space="preserve"> </w:t>
      </w:r>
      <w:r w:rsidRPr="002919E2">
        <w:t xml:space="preserve">observations were used to train and </w:t>
      </w:r>
      <w:r w:rsidRPr="006D43A4">
        <w:t>62</w:t>
      </w:r>
      <w:r w:rsidR="009F1860">
        <w:t>,</w:t>
      </w:r>
      <w:r w:rsidRPr="006D43A4">
        <w:t>424</w:t>
      </w:r>
      <w:r w:rsidRPr="002919E2">
        <w:t xml:space="preserve"> were leftover to test.</w:t>
      </w:r>
      <w:r>
        <w:t xml:space="preserve">  A visual representation of this can be observed in </w:t>
      </w:r>
      <w:r w:rsidR="00C9512A">
        <w:t>F</w:t>
      </w:r>
      <w:r>
        <w:t xml:space="preserve">igure </w:t>
      </w:r>
      <w:r w:rsidR="00C9512A">
        <w:t>7</w:t>
      </w:r>
      <w:r>
        <w:t xml:space="preserve"> below. Splitting the data into train test splits helps determine the accuracy of the model and can be used to fine tune the approach (at the risk of overfitting).</w:t>
      </w:r>
    </w:p>
    <w:p w14:paraId="33480FAE" w14:textId="77777777" w:rsidR="006D43A4" w:rsidRPr="002919E2" w:rsidRDefault="006D43A4" w:rsidP="000B790E">
      <w:pPr>
        <w:spacing w:after="240"/>
        <w:jc w:val="center"/>
      </w:pPr>
      <w:r>
        <w:rPr>
          <w:noProof/>
        </w:rPr>
        <w:drawing>
          <wp:inline distT="0" distB="0" distL="0" distR="0" wp14:anchorId="63FCA771" wp14:editId="6EB077C9">
            <wp:extent cx="546862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0449" cy="2233671"/>
                    </a:xfrm>
                    <a:prstGeom prst="rect">
                      <a:avLst/>
                    </a:prstGeom>
                  </pic:spPr>
                </pic:pic>
              </a:graphicData>
            </a:graphic>
          </wp:inline>
        </w:drawing>
      </w:r>
    </w:p>
    <w:p w14:paraId="6E8E4BBE" w14:textId="46009701" w:rsidR="006D43A4" w:rsidRDefault="006D43A4" w:rsidP="006D43A4">
      <w:pPr>
        <w:pStyle w:val="NormalWeb"/>
        <w:spacing w:before="0" w:beforeAutospacing="0" w:after="0" w:afterAutospacing="0"/>
        <w:jc w:val="center"/>
      </w:pPr>
      <w:r w:rsidRPr="00832088">
        <w:rPr>
          <w:i/>
          <w:iCs/>
        </w:rPr>
        <w:t xml:space="preserve">Figure </w:t>
      </w:r>
      <w:r w:rsidR="00C9512A">
        <w:rPr>
          <w:i/>
          <w:iCs/>
        </w:rPr>
        <w:t>7</w:t>
      </w:r>
      <w:r w:rsidRPr="00832088">
        <w:rPr>
          <w:i/>
          <w:iCs/>
        </w:rPr>
        <w:t xml:space="preserve">. </w:t>
      </w:r>
      <w:r>
        <w:t>Visual example of a train-test split with cross validation and testing.</w:t>
      </w:r>
      <w:r w:rsidRPr="00B8768A">
        <w:t xml:space="preserve"> </w:t>
      </w:r>
    </w:p>
    <w:p w14:paraId="1B85739B" w14:textId="77777777" w:rsidR="006D43A4" w:rsidRPr="00111249" w:rsidRDefault="006D43A4" w:rsidP="006D43A4">
      <w:pPr>
        <w:pStyle w:val="NormalWeb"/>
        <w:spacing w:before="0" w:beforeAutospacing="0" w:after="0" w:afterAutospacing="0"/>
        <w:rPr>
          <w:b/>
          <w:bCs/>
        </w:rPr>
      </w:pPr>
      <w:r>
        <w:rPr>
          <w:b/>
          <w:bCs/>
        </w:rPr>
        <w:t>Models</w:t>
      </w:r>
    </w:p>
    <w:p w14:paraId="69B0B588" w14:textId="77777777" w:rsidR="006D43A4" w:rsidRDefault="006D43A4" w:rsidP="006D43A4">
      <w:pPr>
        <w:spacing w:after="240"/>
        <w:rPr>
          <w:i/>
          <w:iCs/>
        </w:rPr>
      </w:pPr>
      <w:r>
        <w:rPr>
          <w:i/>
          <w:iCs/>
        </w:rPr>
        <w:t xml:space="preserve">Multinomial Naïve Bayes </w:t>
      </w:r>
    </w:p>
    <w:p w14:paraId="3B311366" w14:textId="77777777" w:rsidR="006D43A4" w:rsidRDefault="006D43A4" w:rsidP="006D43A4">
      <w:pPr>
        <w:spacing w:after="240"/>
      </w:pPr>
      <w:r>
        <w:t xml:space="preserve">The Multinomial Naïve Bayes is a probabilistic algorithm often used in natural language processing based upon Bayes’ theorem with an assumption of independence in observations. In reality, it is understood that text violates this fundamental assumption, yet the usefulness of the algorithm is ascertained. This algorithm is useful for text analytics due to it’s ability to handle noise, missing values, can work quickly and scale on large datasets with parallel processing and it is straightforward in it’s interpretation. As this is a supervised method, it requires labeled data and in Python it requires numeric vectorized data inputs. </w:t>
      </w:r>
    </w:p>
    <w:p w14:paraId="64C20698" w14:textId="191418EF" w:rsidR="006D43A4" w:rsidRDefault="006D43A4" w:rsidP="006D43A4">
      <w:pPr>
        <w:spacing w:after="240"/>
      </w:pPr>
      <w:r>
        <w:t xml:space="preserve">The multinomial naïve bayes algorithm was chosen for it’s ability to successfully process and classify sparse tdif (text-based) datasets. </w:t>
      </w:r>
    </w:p>
    <w:p w14:paraId="661C67B4" w14:textId="668DA3EB" w:rsidR="006D43A4" w:rsidRDefault="006D43A4" w:rsidP="006D43A4">
      <w:pPr>
        <w:spacing w:after="240"/>
        <w:rPr>
          <w:i/>
          <w:iCs/>
        </w:rPr>
      </w:pPr>
      <w:r>
        <w:rPr>
          <w:i/>
          <w:iCs/>
        </w:rPr>
        <w:t>Supper Vector Machine (SVM)</w:t>
      </w:r>
    </w:p>
    <w:p w14:paraId="4879334E" w14:textId="38C39773" w:rsidR="008225FA" w:rsidRDefault="006D43A4" w:rsidP="006D43A4">
      <w:pPr>
        <w:spacing w:after="240"/>
      </w:pPr>
      <w:r>
        <w:t>The support vector machine is</w:t>
      </w:r>
      <w:r w:rsidR="00CA0443">
        <w:t xml:space="preserve"> machine learning algorithm that uses mathematical hyperplanes to optimize a classification problem derived from numeric variables. </w:t>
      </w:r>
      <w:r w:rsidR="008225FA">
        <w:t xml:space="preserve">The goal of the algorithm is to maximize the distance </w:t>
      </w:r>
      <w:r w:rsidR="003C3C23">
        <w:t xml:space="preserve">of a mathematical </w:t>
      </w:r>
      <w:r w:rsidR="008225FA">
        <w:t xml:space="preserve">line </w:t>
      </w:r>
      <w:r w:rsidR="003C3C23">
        <w:t xml:space="preserve">used </w:t>
      </w:r>
      <w:r w:rsidR="008225FA">
        <w:t>to separate the data into distinct categories</w:t>
      </w:r>
      <w:r w:rsidR="003C3C23">
        <w:t xml:space="preserve"> in n-dimensional space</w:t>
      </w:r>
      <w:r w:rsidR="008225FA">
        <w:t xml:space="preserve">.  </w:t>
      </w:r>
      <w:r w:rsidR="00F7546F">
        <w:t>A visual representation of this concept can be found in Figure 8.</w:t>
      </w:r>
    </w:p>
    <w:p w14:paraId="5D28D973" w14:textId="5FD6A4B2" w:rsidR="006D43A4" w:rsidRDefault="00A96448" w:rsidP="000B790E">
      <w:pPr>
        <w:spacing w:after="240"/>
        <w:jc w:val="center"/>
      </w:pPr>
      <w:r>
        <w:rPr>
          <w:noProof/>
        </w:rPr>
        <w:lastRenderedPageBreak/>
        <w:drawing>
          <wp:inline distT="0" distB="0" distL="0" distR="0" wp14:anchorId="599D4766" wp14:editId="66E9CAF9">
            <wp:extent cx="4467225" cy="335041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599" cy="3357449"/>
                    </a:xfrm>
                    <a:prstGeom prst="rect">
                      <a:avLst/>
                    </a:prstGeom>
                    <a:noFill/>
                    <a:ln>
                      <a:noFill/>
                    </a:ln>
                  </pic:spPr>
                </pic:pic>
              </a:graphicData>
            </a:graphic>
          </wp:inline>
        </w:drawing>
      </w:r>
    </w:p>
    <w:p w14:paraId="3C1E43DD" w14:textId="271A8AF0" w:rsidR="00A96448" w:rsidRDefault="00A96448" w:rsidP="00A96448">
      <w:pPr>
        <w:pStyle w:val="NormalWeb"/>
        <w:spacing w:before="0" w:beforeAutospacing="0" w:after="0" w:afterAutospacing="0"/>
        <w:jc w:val="center"/>
      </w:pPr>
      <w:r w:rsidRPr="00832088">
        <w:rPr>
          <w:i/>
          <w:iCs/>
        </w:rPr>
        <w:t xml:space="preserve">Figure </w:t>
      </w:r>
      <w:r w:rsidR="00C9512A">
        <w:rPr>
          <w:i/>
          <w:iCs/>
        </w:rPr>
        <w:t>8</w:t>
      </w:r>
      <w:r w:rsidRPr="00832088">
        <w:rPr>
          <w:i/>
          <w:iCs/>
        </w:rPr>
        <w:t xml:space="preserve">. </w:t>
      </w:r>
      <w:r>
        <w:t xml:space="preserve">Visual representation of an SVM margin classification. </w:t>
      </w:r>
    </w:p>
    <w:p w14:paraId="54C4C6BC" w14:textId="26C6CF8A" w:rsidR="006D43A4" w:rsidRDefault="00A96448" w:rsidP="006D43A4">
      <w:pPr>
        <w:spacing w:after="240"/>
        <w:rPr>
          <w:i/>
          <w:iCs/>
        </w:rPr>
      </w:pPr>
      <w:r>
        <w:rPr>
          <w:i/>
          <w:iCs/>
        </w:rPr>
        <w:t>Kernels</w:t>
      </w:r>
    </w:p>
    <w:p w14:paraId="3414A518" w14:textId="50067984" w:rsidR="00A96448" w:rsidRPr="00A96448" w:rsidRDefault="00A96448" w:rsidP="006D43A4">
      <w:pPr>
        <w:spacing w:after="240"/>
      </w:pPr>
      <w:r>
        <w:t xml:space="preserve">Although many SVM kernels exist, this paper utilizes three distinct kernel functions: linear, polynomial and radial. Of an infinite number of potential solutions, the linear classifier maximizes the distance between points with a formulaic straight line. A polynomial SVM typically uses a quadratic degree to draw a nonlinear line. The radial SVM is one of the most popular kernel calls and operates as the default in sklearn and often can maximize the classification with highly dimensional data.  As seen in Figure </w:t>
      </w:r>
      <w:r w:rsidR="00C9512A">
        <w:t xml:space="preserve">9 </w:t>
      </w:r>
      <w:r>
        <w:t>below, the manner in which the kernel operate can differentiate the classification accuracy based upon the fit of the line “drawn”.</w:t>
      </w:r>
    </w:p>
    <w:p w14:paraId="5D3043A4" w14:textId="204F8AED" w:rsidR="006D43A4" w:rsidRDefault="00A96448" w:rsidP="000B790E">
      <w:pPr>
        <w:spacing w:after="240"/>
        <w:jc w:val="center"/>
        <w:rPr>
          <w:i/>
          <w:iCs/>
        </w:rPr>
      </w:pPr>
      <w:r>
        <w:rPr>
          <w:noProof/>
        </w:rPr>
        <w:drawing>
          <wp:inline distT="0" distB="0" distL="0" distR="0" wp14:anchorId="13F1B592" wp14:editId="25EC1303">
            <wp:extent cx="5943600" cy="1731645"/>
            <wp:effectExtent l="0" t="0" r="0" b="1905"/>
            <wp:docPr id="16" name="Picture 16" descr="Support Vector Machine — Simply Explained | by Lilly Che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 Simply Explained | by Lilly Cheng | Towards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32CCBB10" w14:textId="78078493" w:rsidR="00A37CFD" w:rsidRDefault="00A37CFD" w:rsidP="00A37CFD">
      <w:pPr>
        <w:pStyle w:val="NormalWeb"/>
        <w:spacing w:before="0" w:beforeAutospacing="0" w:after="0" w:afterAutospacing="0"/>
        <w:jc w:val="center"/>
      </w:pPr>
      <w:r w:rsidRPr="00832088">
        <w:rPr>
          <w:i/>
          <w:iCs/>
        </w:rPr>
        <w:t xml:space="preserve">Figure </w:t>
      </w:r>
      <w:r w:rsidR="00C9512A">
        <w:rPr>
          <w:i/>
          <w:iCs/>
        </w:rPr>
        <w:t>9</w:t>
      </w:r>
      <w:r w:rsidRPr="00832088">
        <w:rPr>
          <w:i/>
          <w:iCs/>
        </w:rPr>
        <w:t xml:space="preserve">. </w:t>
      </w:r>
      <w:r>
        <w:t>Visual example SVM kernel classification.</w:t>
      </w:r>
      <w:r w:rsidRPr="00B8768A">
        <w:t xml:space="preserve"> </w:t>
      </w:r>
    </w:p>
    <w:p w14:paraId="0ED4DCB6" w14:textId="77777777" w:rsidR="00F7546F" w:rsidRDefault="00F7546F" w:rsidP="006D43A4">
      <w:pPr>
        <w:spacing w:after="240"/>
      </w:pPr>
    </w:p>
    <w:p w14:paraId="4D8004D2" w14:textId="3B330B59" w:rsidR="00D71A40" w:rsidRPr="00D71A40" w:rsidRDefault="00D71A40" w:rsidP="006D43A4">
      <w:pPr>
        <w:spacing w:after="240"/>
      </w:pPr>
      <w:r>
        <w:lastRenderedPageBreak/>
        <w:t>The models were preprocessed using the CountVectorizer and t</w:t>
      </w:r>
      <w:r w:rsidR="00923550">
        <w:t>f</w:t>
      </w:r>
      <w:r>
        <w:t xml:space="preserve">-idf </w:t>
      </w:r>
      <w:r w:rsidR="00251EF6">
        <w:t>techniques</w:t>
      </w:r>
      <w:r>
        <w:t xml:space="preserve"> mentioned earlier. Each model was tested at least once with each preprocessing methodology. </w:t>
      </w:r>
      <w:r w:rsidR="00A34559">
        <w:t xml:space="preserve">In the follow two sections, the model confusion matrix results are displayed. </w:t>
      </w:r>
    </w:p>
    <w:p w14:paraId="0283ED8F" w14:textId="705D3CB4" w:rsidR="006D43A4" w:rsidRDefault="006D43A4" w:rsidP="006D43A4">
      <w:pPr>
        <w:spacing w:after="240"/>
        <w:rPr>
          <w:b/>
          <w:bCs/>
        </w:rPr>
      </w:pPr>
      <w:r>
        <w:rPr>
          <w:b/>
          <w:bCs/>
        </w:rPr>
        <w:t>CountVectorizer</w:t>
      </w:r>
      <w:r w:rsidRPr="0057046C">
        <w:rPr>
          <w:b/>
          <w:bCs/>
        </w:rPr>
        <w:t xml:space="preserve"> Model</w:t>
      </w:r>
      <w:r>
        <w:rPr>
          <w:b/>
          <w:bCs/>
        </w:rPr>
        <w:t>s</w:t>
      </w:r>
      <w:r w:rsidRPr="0057046C">
        <w:rPr>
          <w:b/>
          <w:bCs/>
        </w:rPr>
        <w:t xml:space="preserve"> </w:t>
      </w:r>
    </w:p>
    <w:p w14:paraId="1B2CA4B4" w14:textId="21222662" w:rsidR="001D04A0" w:rsidRDefault="006D43A4" w:rsidP="006D43A4">
      <w:pPr>
        <w:spacing w:after="240"/>
        <w:rPr>
          <w:i/>
          <w:iCs/>
        </w:rPr>
      </w:pPr>
      <w:r>
        <w:rPr>
          <w:i/>
          <w:iCs/>
        </w:rPr>
        <w:t>Confusion Matrices</w:t>
      </w:r>
    </w:p>
    <w:p w14:paraId="3627441C" w14:textId="6DBB6210" w:rsidR="00F3720D" w:rsidRDefault="00F3720D" w:rsidP="006D43A4">
      <w:pPr>
        <w:spacing w:after="240"/>
      </w:pPr>
      <w:r>
        <w:t>The ensuing confusion matrices depict model results with a table of correct classification and a demonstration of precision, recall, f1-score and support (number of classifications for the level).</w:t>
      </w:r>
      <w:r w:rsidR="00794176">
        <w:t xml:space="preserve">  These metrics are often more usual than accuracy when there is class imbalance in a dataset like the one used for this paper. If this model predicted every outcomes as neutral it would be ~51% accurate. A useful model with supersede this random guessing or no information rate. </w:t>
      </w:r>
    </w:p>
    <w:p w14:paraId="5857CDE1" w14:textId="33442A47" w:rsidR="00F3720D" w:rsidRDefault="00F3720D" w:rsidP="006D43A4">
      <w:pPr>
        <w:spacing w:after="240"/>
        <w:rPr>
          <w:i/>
          <w:iCs/>
        </w:rPr>
      </w:pPr>
      <w:r>
        <w:rPr>
          <w:i/>
          <w:iCs/>
        </w:rPr>
        <w:t xml:space="preserve">Precision </w:t>
      </w:r>
    </w:p>
    <w:p w14:paraId="5916AE19" w14:textId="09347E5E" w:rsidR="00F3720D" w:rsidRDefault="00F3720D" w:rsidP="006D43A4">
      <w:pPr>
        <w:spacing w:after="240"/>
      </w:pPr>
      <w:r>
        <w:t>Precision measures the number of true positives (positives correctly predicted as positive) divided by the number of positive predictions made by the model. This calculation is articulated below.</w:t>
      </w:r>
      <w:r w:rsidR="00794176">
        <w:t xml:space="preserve"> Precision answers the question: “what proportion of positive identifications were actually correct?”.</w:t>
      </w:r>
    </w:p>
    <w:p w14:paraId="3811302C" w14:textId="71D6649D" w:rsidR="00F3720D" w:rsidRDefault="00F3720D" w:rsidP="00F3720D">
      <w:pPr>
        <w:spacing w:after="240"/>
        <w:jc w:val="center"/>
        <w:rPr>
          <w:b/>
          <w:bCs/>
          <w:u w:val="single"/>
        </w:rPr>
      </w:pPr>
      <w:r>
        <w:rPr>
          <w:noProof/>
        </w:rPr>
        <w:drawing>
          <wp:inline distT="0" distB="0" distL="0" distR="0" wp14:anchorId="54A14153" wp14:editId="4953EFE8">
            <wp:extent cx="4524375" cy="1038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1038225"/>
                    </a:xfrm>
                    <a:prstGeom prst="rect">
                      <a:avLst/>
                    </a:prstGeom>
                  </pic:spPr>
                </pic:pic>
              </a:graphicData>
            </a:graphic>
          </wp:inline>
        </w:drawing>
      </w:r>
    </w:p>
    <w:p w14:paraId="640E2988" w14:textId="269C57DF" w:rsidR="00F3720D" w:rsidRDefault="00F3720D" w:rsidP="00F3720D">
      <w:pPr>
        <w:spacing w:after="240"/>
        <w:jc w:val="center"/>
      </w:pPr>
      <w:r>
        <w:t xml:space="preserve">Figure 10. Mathematic formula for calculation of precision. </w:t>
      </w:r>
    </w:p>
    <w:p w14:paraId="7E8E25AF" w14:textId="4DEE9AF6" w:rsidR="00F3720D" w:rsidRDefault="00F3720D" w:rsidP="00F3720D">
      <w:pPr>
        <w:spacing w:after="240"/>
        <w:rPr>
          <w:i/>
          <w:iCs/>
        </w:rPr>
      </w:pPr>
      <w:r>
        <w:rPr>
          <w:i/>
          <w:iCs/>
        </w:rPr>
        <w:t xml:space="preserve">Recall  </w:t>
      </w:r>
    </w:p>
    <w:p w14:paraId="2E48A3F6" w14:textId="438F54E1" w:rsidR="00F3720D" w:rsidRDefault="00F3720D" w:rsidP="00F3720D">
      <w:pPr>
        <w:spacing w:after="240"/>
      </w:pPr>
      <w:r>
        <w:t>Recall measures the number of true positives (positives correctly predicted as positive) divided by the number of actual positive outcomes in the dataset. This calculation is articulated below.</w:t>
      </w:r>
      <w:r w:rsidR="00794176">
        <w:t xml:space="preserve">  Recall answers the question: “what proportion of actual positives were identified correctly?”.</w:t>
      </w:r>
    </w:p>
    <w:p w14:paraId="5363FB15" w14:textId="6EDFD19B" w:rsidR="00F3720D" w:rsidRDefault="00F3720D" w:rsidP="00F3720D">
      <w:pPr>
        <w:spacing w:after="240"/>
        <w:jc w:val="center"/>
        <w:rPr>
          <w:b/>
          <w:bCs/>
          <w:u w:val="single"/>
        </w:rPr>
      </w:pPr>
      <w:r>
        <w:rPr>
          <w:noProof/>
        </w:rPr>
        <w:drawing>
          <wp:inline distT="0" distB="0" distL="0" distR="0" wp14:anchorId="5282365E" wp14:editId="686C843F">
            <wp:extent cx="4524375" cy="92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923925"/>
                    </a:xfrm>
                    <a:prstGeom prst="rect">
                      <a:avLst/>
                    </a:prstGeom>
                  </pic:spPr>
                </pic:pic>
              </a:graphicData>
            </a:graphic>
          </wp:inline>
        </w:drawing>
      </w:r>
    </w:p>
    <w:p w14:paraId="64E22A30" w14:textId="2D2E070F" w:rsidR="00F3720D" w:rsidRDefault="00F3720D" w:rsidP="00F3720D">
      <w:pPr>
        <w:spacing w:after="240"/>
        <w:jc w:val="center"/>
      </w:pPr>
      <w:r>
        <w:t>Figure 11. Mathematic formula for calculation of recall.</w:t>
      </w:r>
    </w:p>
    <w:p w14:paraId="52EF7BA8" w14:textId="72AA0B07" w:rsidR="00F3720D" w:rsidRDefault="00F3720D" w:rsidP="00F3720D">
      <w:pPr>
        <w:spacing w:after="240"/>
        <w:rPr>
          <w:i/>
          <w:iCs/>
        </w:rPr>
      </w:pPr>
      <w:r>
        <w:rPr>
          <w:i/>
          <w:iCs/>
        </w:rPr>
        <w:t>F1 Score</w:t>
      </w:r>
    </w:p>
    <w:p w14:paraId="4867CC80" w14:textId="1E221571" w:rsidR="00F3720D" w:rsidRDefault="00F3720D" w:rsidP="00F3720D">
      <w:pPr>
        <w:spacing w:after="240"/>
      </w:pPr>
      <w:r>
        <w:t xml:space="preserve">F1 score measures the accuracy of the model by combining the precision and recall to get a harmonic mean of the two classification indicators.  This accounts for the ‘correctness’ of the </w:t>
      </w:r>
      <w:r>
        <w:lastRenderedPageBreak/>
        <w:t xml:space="preserve">model relative to the number of true positive and false positives as articulated in the mathematical equation below. F1-score was used in this paper due to the goal to maximize both precision and recall. </w:t>
      </w:r>
    </w:p>
    <w:p w14:paraId="511D16A0" w14:textId="77777777" w:rsidR="00F3720D" w:rsidRDefault="00F3720D" w:rsidP="00F3720D">
      <w:pPr>
        <w:spacing w:after="240"/>
        <w:jc w:val="center"/>
      </w:pPr>
      <w:r>
        <w:rPr>
          <w:noProof/>
        </w:rPr>
        <w:drawing>
          <wp:inline distT="0" distB="0" distL="0" distR="0" wp14:anchorId="051D9E32" wp14:editId="5C4A9431">
            <wp:extent cx="38481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1152525"/>
                    </a:xfrm>
                    <a:prstGeom prst="rect">
                      <a:avLst/>
                    </a:prstGeom>
                  </pic:spPr>
                </pic:pic>
              </a:graphicData>
            </a:graphic>
          </wp:inline>
        </w:drawing>
      </w:r>
    </w:p>
    <w:p w14:paraId="63F9E6F1" w14:textId="5141DC92" w:rsidR="00F3720D" w:rsidRDefault="00F3720D" w:rsidP="00F3720D">
      <w:pPr>
        <w:spacing w:after="240"/>
        <w:jc w:val="center"/>
      </w:pPr>
      <w:r>
        <w:t xml:space="preserve">Figure 12. Mathematic formula for calculation of the F1-Score. </w:t>
      </w:r>
    </w:p>
    <w:p w14:paraId="42D42514" w14:textId="77777777" w:rsidR="00F3720D" w:rsidRPr="00F3720D" w:rsidRDefault="00F3720D" w:rsidP="00F3720D">
      <w:pPr>
        <w:spacing w:after="240"/>
        <w:jc w:val="center"/>
        <w:rPr>
          <w:b/>
          <w:bCs/>
          <w:u w:val="single"/>
        </w:rPr>
      </w:pPr>
    </w:p>
    <w:p w14:paraId="33ECAF11" w14:textId="5DA51B45" w:rsidR="001D04A0" w:rsidRPr="001D04A0" w:rsidRDefault="001D04A0" w:rsidP="00177F66">
      <w:pPr>
        <w:spacing w:after="240"/>
        <w:jc w:val="center"/>
        <w:rPr>
          <w:b/>
          <w:bCs/>
          <w:u w:val="single"/>
        </w:rPr>
      </w:pPr>
      <w:r w:rsidRPr="001D04A0">
        <w:rPr>
          <w:b/>
          <w:bCs/>
          <w:u w:val="single"/>
        </w:rPr>
        <w:t xml:space="preserve">SVM Linear CountVectorizer </w:t>
      </w:r>
    </w:p>
    <w:p w14:paraId="2D0C00AB"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918  1221   697    82    13]</w:t>
      </w:r>
    </w:p>
    <w:p w14:paraId="408276D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701  4080  5504   514    25]</w:t>
      </w:r>
    </w:p>
    <w:p w14:paraId="6814E978"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195  2106 27081  2310   172]</w:t>
      </w:r>
    </w:p>
    <w:p w14:paraId="054D8D9E"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34   396  6048  5533  1057]</w:t>
      </w:r>
    </w:p>
    <w:p w14:paraId="0B3EA4E4"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3    51   590  1772  1321]]</w:t>
      </w:r>
    </w:p>
    <w:p w14:paraId="7D488508" w14:textId="77777777" w:rsidR="001D04A0" w:rsidRPr="001D04A0" w:rsidRDefault="001D04A0" w:rsidP="001D04A0">
      <w:pPr>
        <w:rPr>
          <w:rFonts w:ascii="Courier New" w:hAnsi="Courier New" w:cs="Courier New"/>
          <w:color w:val="212121"/>
          <w:szCs w:val="21"/>
          <w:shd w:val="clear" w:color="auto" w:fill="FFFFFF"/>
        </w:rPr>
      </w:pPr>
    </w:p>
    <w:p w14:paraId="62248BA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2F0F4AC8" w14:textId="77777777" w:rsidR="001D04A0" w:rsidRPr="001D04A0" w:rsidRDefault="001D04A0" w:rsidP="001D04A0">
      <w:pPr>
        <w:rPr>
          <w:rFonts w:ascii="Courier New" w:hAnsi="Courier New" w:cs="Courier New"/>
          <w:color w:val="212121"/>
          <w:szCs w:val="21"/>
          <w:shd w:val="clear" w:color="auto" w:fill="FFFFFF"/>
        </w:rPr>
      </w:pPr>
    </w:p>
    <w:p w14:paraId="78B4B9D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0       0.50      0.31      0.38      2931</w:t>
      </w:r>
    </w:p>
    <w:p w14:paraId="484954A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1       0.52      0.38      0.44     10824</w:t>
      </w:r>
    </w:p>
    <w:p w14:paraId="404065E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2       0.68      0.85      0.75     31864</w:t>
      </w:r>
    </w:p>
    <w:p w14:paraId="0192185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3       0.54      0.42      0.48     13068</w:t>
      </w:r>
    </w:p>
    <w:p w14:paraId="5CBCE878"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4       0.51      0.35      0.42      3737</w:t>
      </w:r>
    </w:p>
    <w:p w14:paraId="562F3124" w14:textId="77777777" w:rsidR="001D04A0" w:rsidRPr="001D04A0" w:rsidRDefault="001D04A0" w:rsidP="001D04A0">
      <w:pPr>
        <w:rPr>
          <w:rFonts w:ascii="Courier New" w:hAnsi="Courier New" w:cs="Courier New"/>
          <w:color w:val="212121"/>
          <w:szCs w:val="21"/>
          <w:shd w:val="clear" w:color="auto" w:fill="FFFFFF"/>
        </w:rPr>
      </w:pPr>
    </w:p>
    <w:p w14:paraId="6B7D067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0.62     62424</w:t>
      </w:r>
    </w:p>
    <w:p w14:paraId="366D317C"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0.55      0.46      0.49     62424</w:t>
      </w:r>
    </w:p>
    <w:p w14:paraId="16103572" w14:textId="416D862F" w:rsid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0.60      0.62      0.60     62424</w:t>
      </w:r>
    </w:p>
    <w:p w14:paraId="21C1A26D" w14:textId="0FEEB804" w:rsidR="001D04A0" w:rsidRDefault="001D04A0" w:rsidP="001D04A0">
      <w:pPr>
        <w:rPr>
          <w:rFonts w:ascii="Courier New" w:hAnsi="Courier New" w:cs="Courier New"/>
          <w:color w:val="212121"/>
          <w:szCs w:val="21"/>
          <w:shd w:val="clear" w:color="auto" w:fill="FFFFFF"/>
        </w:rPr>
      </w:pPr>
    </w:p>
    <w:p w14:paraId="5416284D" w14:textId="7114EA4F" w:rsidR="007608DC" w:rsidRDefault="007608DC" w:rsidP="001D04A0">
      <w:pPr>
        <w:rPr>
          <w:rFonts w:ascii="Courier New" w:hAnsi="Courier New" w:cs="Courier New"/>
          <w:color w:val="212121"/>
          <w:szCs w:val="21"/>
          <w:shd w:val="clear" w:color="auto" w:fill="FFFFFF"/>
        </w:rPr>
      </w:pPr>
    </w:p>
    <w:p w14:paraId="4A6DDED2" w14:textId="7409FD85" w:rsidR="007608DC" w:rsidRDefault="007608DC" w:rsidP="001D04A0">
      <w:pPr>
        <w:rPr>
          <w:rFonts w:ascii="Courier New" w:hAnsi="Courier New" w:cs="Courier New"/>
          <w:color w:val="212121"/>
          <w:szCs w:val="21"/>
          <w:shd w:val="clear" w:color="auto" w:fill="FFFFFF"/>
        </w:rPr>
      </w:pPr>
    </w:p>
    <w:p w14:paraId="3E4FD259" w14:textId="17458410" w:rsidR="007608DC" w:rsidRDefault="007608DC" w:rsidP="001D04A0">
      <w:pPr>
        <w:rPr>
          <w:rFonts w:ascii="Courier New" w:hAnsi="Courier New" w:cs="Courier New"/>
          <w:color w:val="212121"/>
          <w:szCs w:val="21"/>
          <w:shd w:val="clear" w:color="auto" w:fill="FFFFFF"/>
        </w:rPr>
      </w:pPr>
    </w:p>
    <w:p w14:paraId="60E82A95" w14:textId="45B68EFD" w:rsidR="007608DC" w:rsidRDefault="007608DC" w:rsidP="001D04A0">
      <w:pPr>
        <w:rPr>
          <w:rFonts w:ascii="Courier New" w:hAnsi="Courier New" w:cs="Courier New"/>
          <w:color w:val="212121"/>
          <w:szCs w:val="21"/>
          <w:shd w:val="clear" w:color="auto" w:fill="FFFFFF"/>
        </w:rPr>
      </w:pPr>
    </w:p>
    <w:p w14:paraId="0798593A" w14:textId="7AA3CD53" w:rsidR="007608DC" w:rsidRDefault="007608DC" w:rsidP="001D04A0">
      <w:pPr>
        <w:rPr>
          <w:rFonts w:ascii="Courier New" w:hAnsi="Courier New" w:cs="Courier New"/>
          <w:color w:val="212121"/>
          <w:szCs w:val="21"/>
          <w:shd w:val="clear" w:color="auto" w:fill="FFFFFF"/>
        </w:rPr>
      </w:pPr>
    </w:p>
    <w:p w14:paraId="7908DF63" w14:textId="646ECB14" w:rsidR="007608DC" w:rsidRDefault="007608DC" w:rsidP="001D04A0">
      <w:pPr>
        <w:rPr>
          <w:rFonts w:ascii="Courier New" w:hAnsi="Courier New" w:cs="Courier New"/>
          <w:color w:val="212121"/>
          <w:szCs w:val="21"/>
          <w:shd w:val="clear" w:color="auto" w:fill="FFFFFF"/>
        </w:rPr>
      </w:pPr>
    </w:p>
    <w:p w14:paraId="0971B0AF" w14:textId="6993EB0F" w:rsidR="007608DC" w:rsidRDefault="007608DC" w:rsidP="001D04A0">
      <w:pPr>
        <w:rPr>
          <w:rFonts w:ascii="Courier New" w:hAnsi="Courier New" w:cs="Courier New"/>
          <w:color w:val="212121"/>
          <w:szCs w:val="21"/>
          <w:shd w:val="clear" w:color="auto" w:fill="FFFFFF"/>
        </w:rPr>
      </w:pPr>
    </w:p>
    <w:p w14:paraId="6AAD9535" w14:textId="20420EA3" w:rsidR="007608DC" w:rsidRDefault="007608DC" w:rsidP="001D04A0">
      <w:pPr>
        <w:rPr>
          <w:rFonts w:ascii="Courier New" w:hAnsi="Courier New" w:cs="Courier New"/>
          <w:color w:val="212121"/>
          <w:szCs w:val="21"/>
          <w:shd w:val="clear" w:color="auto" w:fill="FFFFFF"/>
        </w:rPr>
      </w:pPr>
    </w:p>
    <w:p w14:paraId="21384AC6" w14:textId="07995351" w:rsidR="007608DC" w:rsidRDefault="007608DC" w:rsidP="001D04A0">
      <w:pPr>
        <w:rPr>
          <w:rFonts w:ascii="Courier New" w:hAnsi="Courier New" w:cs="Courier New"/>
          <w:color w:val="212121"/>
          <w:szCs w:val="21"/>
          <w:shd w:val="clear" w:color="auto" w:fill="FFFFFF"/>
        </w:rPr>
      </w:pPr>
    </w:p>
    <w:p w14:paraId="201E058C" w14:textId="3AC78B66" w:rsidR="007608DC" w:rsidRDefault="007608DC" w:rsidP="001D04A0">
      <w:pPr>
        <w:rPr>
          <w:rFonts w:ascii="Courier New" w:hAnsi="Courier New" w:cs="Courier New"/>
          <w:color w:val="212121"/>
          <w:szCs w:val="21"/>
          <w:shd w:val="clear" w:color="auto" w:fill="FFFFFF"/>
        </w:rPr>
      </w:pPr>
    </w:p>
    <w:p w14:paraId="143BA318" w14:textId="77777777" w:rsidR="007608DC" w:rsidRDefault="007608DC" w:rsidP="001D04A0">
      <w:pPr>
        <w:rPr>
          <w:rFonts w:ascii="Courier New" w:hAnsi="Courier New" w:cs="Courier New"/>
          <w:color w:val="212121"/>
          <w:szCs w:val="21"/>
          <w:shd w:val="clear" w:color="auto" w:fill="FFFFFF"/>
        </w:rPr>
      </w:pPr>
    </w:p>
    <w:p w14:paraId="6C3A4620" w14:textId="19CADA21" w:rsidR="001D04A0" w:rsidRDefault="001D04A0" w:rsidP="001D04A0">
      <w:pPr>
        <w:rPr>
          <w:rFonts w:ascii="Courier New" w:hAnsi="Courier New" w:cs="Courier New"/>
          <w:color w:val="212121"/>
          <w:szCs w:val="21"/>
          <w:shd w:val="clear" w:color="auto" w:fill="FFFFFF"/>
        </w:rPr>
      </w:pPr>
    </w:p>
    <w:p w14:paraId="186A4F36" w14:textId="7C03996E" w:rsidR="001D04A0" w:rsidRPr="001D04A0" w:rsidRDefault="001D04A0" w:rsidP="001D04A0">
      <w:pPr>
        <w:spacing w:after="240"/>
        <w:jc w:val="center"/>
        <w:rPr>
          <w:b/>
          <w:bCs/>
          <w:u w:val="single"/>
        </w:rPr>
      </w:pPr>
      <w:r>
        <w:rPr>
          <w:b/>
          <w:bCs/>
          <w:u w:val="single"/>
        </w:rPr>
        <w:lastRenderedPageBreak/>
        <w:t xml:space="preserve">SVM </w:t>
      </w:r>
      <w:r w:rsidRPr="001D04A0">
        <w:rPr>
          <w:b/>
          <w:bCs/>
          <w:u w:val="single"/>
        </w:rPr>
        <w:t>R</w:t>
      </w:r>
      <w:r>
        <w:rPr>
          <w:b/>
          <w:bCs/>
          <w:u w:val="single"/>
        </w:rPr>
        <w:t>adial</w:t>
      </w:r>
      <w:r w:rsidRPr="001D04A0">
        <w:rPr>
          <w:b/>
          <w:bCs/>
          <w:u w:val="single"/>
        </w:rPr>
        <w:t xml:space="preserve"> </w:t>
      </w:r>
      <w:r>
        <w:rPr>
          <w:b/>
          <w:bCs/>
          <w:u w:val="single"/>
        </w:rPr>
        <w:t>CountVectorizer</w:t>
      </w:r>
    </w:p>
    <w:p w14:paraId="19AE4404" w14:textId="77777777" w:rsidR="001D04A0" w:rsidRDefault="001D04A0" w:rsidP="001D04A0">
      <w:pPr>
        <w:rPr>
          <w:rFonts w:ascii="Courier New" w:hAnsi="Courier New" w:cs="Courier New"/>
          <w:color w:val="212121"/>
          <w:szCs w:val="21"/>
          <w:shd w:val="clear" w:color="auto" w:fill="FFFFFF"/>
        </w:rPr>
      </w:pPr>
    </w:p>
    <w:p w14:paraId="1D5610F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696  1506   662    64     3]</w:t>
      </w:r>
    </w:p>
    <w:p w14:paraId="09D489B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417  4358  5640   400     9]</w:t>
      </w:r>
    </w:p>
    <w:p w14:paraId="39B4637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84  1785 27806  2141    48]</w:t>
      </w:r>
    </w:p>
    <w:p w14:paraId="5857825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5   242  5876  6404   541]</w:t>
      </w:r>
    </w:p>
    <w:p w14:paraId="303169AE"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0    25   574  2191   947]]</w:t>
      </w:r>
    </w:p>
    <w:p w14:paraId="72AFF2A7" w14:textId="77777777" w:rsidR="001D04A0" w:rsidRPr="001D04A0" w:rsidRDefault="001D04A0" w:rsidP="001D04A0">
      <w:pPr>
        <w:rPr>
          <w:rFonts w:ascii="Courier New" w:hAnsi="Courier New" w:cs="Courier New"/>
          <w:color w:val="212121"/>
          <w:szCs w:val="21"/>
          <w:shd w:val="clear" w:color="auto" w:fill="FFFFFF"/>
        </w:rPr>
      </w:pPr>
    </w:p>
    <w:p w14:paraId="62FCE495"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1ADA01F8" w14:textId="77777777" w:rsidR="001D04A0" w:rsidRPr="001D04A0" w:rsidRDefault="001D04A0" w:rsidP="001D04A0">
      <w:pPr>
        <w:rPr>
          <w:rFonts w:ascii="Courier New" w:hAnsi="Courier New" w:cs="Courier New"/>
          <w:color w:val="212121"/>
          <w:szCs w:val="21"/>
          <w:shd w:val="clear" w:color="auto" w:fill="FFFFFF"/>
        </w:rPr>
      </w:pPr>
    </w:p>
    <w:p w14:paraId="388A58C4"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0       0.58      0.24      0.34      2931</w:t>
      </w:r>
    </w:p>
    <w:p w14:paraId="2E7C3098"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1       0.55      0.40      0.47     10824</w:t>
      </w:r>
    </w:p>
    <w:p w14:paraId="6D610571"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2       0.69      0.87      0.77     31864</w:t>
      </w:r>
    </w:p>
    <w:p w14:paraId="3E1AB22B"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3       0.57      0.49      0.53     13068</w:t>
      </w:r>
    </w:p>
    <w:p w14:paraId="2131E7A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4       0.61      0.25      0.36      3737</w:t>
      </w:r>
    </w:p>
    <w:p w14:paraId="12919957" w14:textId="77777777" w:rsidR="001D04A0" w:rsidRPr="001D04A0" w:rsidRDefault="001D04A0" w:rsidP="001D04A0">
      <w:pPr>
        <w:rPr>
          <w:rFonts w:ascii="Courier New" w:hAnsi="Courier New" w:cs="Courier New"/>
          <w:color w:val="212121"/>
          <w:szCs w:val="21"/>
          <w:shd w:val="clear" w:color="auto" w:fill="FFFFFF"/>
        </w:rPr>
      </w:pPr>
    </w:p>
    <w:p w14:paraId="76B448A3"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0.64     62424</w:t>
      </w:r>
    </w:p>
    <w:p w14:paraId="7D539198" w14:textId="4EEC9DCB" w:rsid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0.60      0.45      0.49     62424</w:t>
      </w:r>
    </w:p>
    <w:p w14:paraId="666E58EC" w14:textId="32565051" w:rsidR="007608DC" w:rsidRDefault="007608DC" w:rsidP="001D04A0">
      <w:pPr>
        <w:rPr>
          <w:rFonts w:ascii="Courier New" w:hAnsi="Courier New" w:cs="Courier New"/>
          <w:color w:val="212121"/>
          <w:szCs w:val="21"/>
          <w:shd w:val="clear" w:color="auto" w:fill="FFFFFF"/>
        </w:rPr>
      </w:pPr>
    </w:p>
    <w:p w14:paraId="3454138F" w14:textId="187F3084" w:rsidR="007608DC" w:rsidRDefault="007608DC" w:rsidP="001D04A0">
      <w:pPr>
        <w:rPr>
          <w:rFonts w:ascii="Courier New" w:hAnsi="Courier New" w:cs="Courier New"/>
          <w:color w:val="212121"/>
          <w:szCs w:val="21"/>
          <w:shd w:val="clear" w:color="auto" w:fill="FFFFFF"/>
        </w:rPr>
      </w:pPr>
    </w:p>
    <w:p w14:paraId="6274EA14" w14:textId="3A44EEF6" w:rsidR="007608DC" w:rsidRDefault="007608DC" w:rsidP="001D04A0">
      <w:pPr>
        <w:rPr>
          <w:rFonts w:ascii="Courier New" w:hAnsi="Courier New" w:cs="Courier New"/>
          <w:color w:val="212121"/>
          <w:szCs w:val="21"/>
          <w:shd w:val="clear" w:color="auto" w:fill="FFFFFF"/>
        </w:rPr>
      </w:pPr>
    </w:p>
    <w:p w14:paraId="01902A37" w14:textId="12B0211A" w:rsidR="007608DC" w:rsidRDefault="007608DC" w:rsidP="001D04A0">
      <w:pPr>
        <w:rPr>
          <w:rFonts w:ascii="Courier New" w:hAnsi="Courier New" w:cs="Courier New"/>
          <w:color w:val="212121"/>
          <w:szCs w:val="21"/>
          <w:shd w:val="clear" w:color="auto" w:fill="FFFFFF"/>
        </w:rPr>
      </w:pPr>
    </w:p>
    <w:p w14:paraId="09F2A0DE" w14:textId="3C120907" w:rsidR="007608DC" w:rsidRDefault="007608DC" w:rsidP="001D04A0">
      <w:pPr>
        <w:rPr>
          <w:rFonts w:ascii="Courier New" w:hAnsi="Courier New" w:cs="Courier New"/>
          <w:color w:val="212121"/>
          <w:szCs w:val="21"/>
          <w:shd w:val="clear" w:color="auto" w:fill="FFFFFF"/>
        </w:rPr>
      </w:pPr>
    </w:p>
    <w:p w14:paraId="1AF11F5C" w14:textId="2F4CC512" w:rsidR="007608DC" w:rsidRDefault="007608DC" w:rsidP="001D04A0">
      <w:pPr>
        <w:rPr>
          <w:rFonts w:ascii="Courier New" w:hAnsi="Courier New" w:cs="Courier New"/>
          <w:color w:val="212121"/>
          <w:szCs w:val="21"/>
          <w:shd w:val="clear" w:color="auto" w:fill="FFFFFF"/>
        </w:rPr>
      </w:pPr>
    </w:p>
    <w:p w14:paraId="0EBC4916" w14:textId="77777777" w:rsidR="007608DC" w:rsidRPr="001D04A0" w:rsidRDefault="007608DC" w:rsidP="001D04A0">
      <w:pPr>
        <w:rPr>
          <w:rFonts w:ascii="Courier New" w:hAnsi="Courier New" w:cs="Courier New"/>
          <w:color w:val="212121"/>
          <w:szCs w:val="21"/>
          <w:shd w:val="clear" w:color="auto" w:fill="FFFFFF"/>
        </w:rPr>
      </w:pPr>
    </w:p>
    <w:p w14:paraId="5CF275BE" w14:textId="7D12D4A2" w:rsidR="001D04A0" w:rsidRPr="001D04A0" w:rsidRDefault="001D04A0" w:rsidP="001D04A0">
      <w:pPr>
        <w:spacing w:after="240"/>
        <w:jc w:val="center"/>
        <w:rPr>
          <w:b/>
          <w:bCs/>
          <w:u w:val="single"/>
        </w:rPr>
      </w:pPr>
      <w:r>
        <w:rPr>
          <w:b/>
          <w:bCs/>
          <w:u w:val="single"/>
        </w:rPr>
        <w:t>Multinomial NB CountVectorizer</w:t>
      </w:r>
    </w:p>
    <w:p w14:paraId="1E07862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694  1493   682    58     4]</w:t>
      </w:r>
    </w:p>
    <w:p w14:paraId="21B14B86"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391  4505  5554   360    14]</w:t>
      </w:r>
    </w:p>
    <w:p w14:paraId="29AB1B9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83  1978 27547  2187    69]</w:t>
      </w:r>
    </w:p>
    <w:p w14:paraId="244F17E6"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8   259  5808  6424   569]</w:t>
      </w:r>
    </w:p>
    <w:p w14:paraId="09549F6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0    27   554  2143  1013]]</w:t>
      </w:r>
    </w:p>
    <w:p w14:paraId="0E7526BD" w14:textId="77777777" w:rsidR="001D04A0" w:rsidRPr="001D04A0" w:rsidRDefault="001D04A0" w:rsidP="001D04A0">
      <w:pPr>
        <w:rPr>
          <w:rFonts w:ascii="Courier New" w:hAnsi="Courier New" w:cs="Courier New"/>
          <w:color w:val="212121"/>
          <w:szCs w:val="21"/>
          <w:shd w:val="clear" w:color="auto" w:fill="FFFFFF"/>
        </w:rPr>
      </w:pPr>
    </w:p>
    <w:p w14:paraId="3F5BEA1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44304E7F" w14:textId="77777777" w:rsidR="001D04A0" w:rsidRPr="001D04A0" w:rsidRDefault="001D04A0" w:rsidP="001D04A0">
      <w:pPr>
        <w:rPr>
          <w:rFonts w:ascii="Courier New" w:hAnsi="Courier New" w:cs="Courier New"/>
          <w:color w:val="212121"/>
          <w:szCs w:val="21"/>
          <w:shd w:val="clear" w:color="auto" w:fill="FFFFFF"/>
        </w:rPr>
      </w:pPr>
    </w:p>
    <w:p w14:paraId="0C40255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0       0.59      0.24      0.34      2931</w:t>
      </w:r>
    </w:p>
    <w:p w14:paraId="13E483B3"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1       0.55      0.42      0.47     10824</w:t>
      </w:r>
    </w:p>
    <w:p w14:paraId="409D1363"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2       0.69      0.86      0.77     31864</w:t>
      </w:r>
    </w:p>
    <w:p w14:paraId="64FDA0FE"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3       0.58      0.49      0.53     13068</w:t>
      </w:r>
    </w:p>
    <w:p w14:paraId="71161CEB"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4       0.61      0.27      0.37      3737</w:t>
      </w:r>
    </w:p>
    <w:p w14:paraId="78604BBE" w14:textId="77777777" w:rsidR="001D04A0" w:rsidRPr="001D04A0" w:rsidRDefault="001D04A0" w:rsidP="001D04A0">
      <w:pPr>
        <w:rPr>
          <w:rFonts w:ascii="Courier New" w:hAnsi="Courier New" w:cs="Courier New"/>
          <w:color w:val="212121"/>
          <w:szCs w:val="21"/>
          <w:shd w:val="clear" w:color="auto" w:fill="FFFFFF"/>
        </w:rPr>
      </w:pPr>
    </w:p>
    <w:p w14:paraId="2146B94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0.64     62424</w:t>
      </w:r>
    </w:p>
    <w:p w14:paraId="313E990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0.60      0.46      0.50     62424</w:t>
      </w:r>
    </w:p>
    <w:p w14:paraId="4980AEC1"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0.63      0.64      0.62     62424</w:t>
      </w:r>
    </w:p>
    <w:p w14:paraId="633DBE62" w14:textId="77777777" w:rsidR="001D04A0" w:rsidRDefault="001D04A0" w:rsidP="001D04A0">
      <w:pPr>
        <w:spacing w:after="240"/>
        <w:jc w:val="center"/>
        <w:rPr>
          <w:b/>
          <w:bCs/>
          <w:u w:val="single"/>
        </w:rPr>
      </w:pPr>
    </w:p>
    <w:p w14:paraId="198C5F7B" w14:textId="5AA2997D" w:rsidR="001D04A0" w:rsidRPr="001D04A0" w:rsidRDefault="001D04A0" w:rsidP="001D04A0">
      <w:pPr>
        <w:spacing w:after="240"/>
        <w:jc w:val="center"/>
        <w:rPr>
          <w:b/>
          <w:bCs/>
          <w:u w:val="single"/>
        </w:rPr>
      </w:pPr>
      <w:r>
        <w:rPr>
          <w:b/>
          <w:bCs/>
          <w:u w:val="single"/>
        </w:rPr>
        <w:lastRenderedPageBreak/>
        <w:t>SVM Poly CountVectorizer</w:t>
      </w:r>
    </w:p>
    <w:p w14:paraId="3F8A6DCF"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759  1258   871    39     4]</w:t>
      </w:r>
    </w:p>
    <w:p w14:paraId="3CA3623C"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469  4219  5861   265    10]</w:t>
      </w:r>
    </w:p>
    <w:p w14:paraId="62FC6EF0"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110  1985 27411  2271    87]</w:t>
      </w:r>
    </w:p>
    <w:p w14:paraId="0938D08C"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   213  6319  5878   647]</w:t>
      </w:r>
    </w:p>
    <w:p w14:paraId="63A538CA"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    21   809  1892  1014]]</w:t>
      </w:r>
    </w:p>
    <w:p w14:paraId="5480847C" w14:textId="77777777" w:rsidR="00A34559" w:rsidRDefault="00A34559" w:rsidP="00A34559">
      <w:pPr>
        <w:rPr>
          <w:rFonts w:ascii="Courier New" w:hAnsi="Courier New" w:cs="Courier New"/>
          <w:color w:val="212121"/>
          <w:sz w:val="21"/>
          <w:szCs w:val="21"/>
          <w:shd w:val="clear" w:color="auto" w:fill="FFFFFF"/>
        </w:rPr>
      </w:pPr>
    </w:p>
    <w:p w14:paraId="6167607D"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precision    recall  f1-score   support</w:t>
      </w:r>
    </w:p>
    <w:p w14:paraId="55ED7446" w14:textId="77777777" w:rsidR="00A34559" w:rsidRDefault="00A34559" w:rsidP="00A34559">
      <w:pPr>
        <w:rPr>
          <w:rFonts w:ascii="Courier New" w:hAnsi="Courier New" w:cs="Courier New"/>
          <w:color w:val="212121"/>
          <w:sz w:val="21"/>
          <w:szCs w:val="21"/>
          <w:shd w:val="clear" w:color="auto" w:fill="FFFFFF"/>
        </w:rPr>
      </w:pPr>
    </w:p>
    <w:p w14:paraId="11928B9B"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0       0.56      0.26      0.35      2931</w:t>
      </w:r>
    </w:p>
    <w:p w14:paraId="3E027B8C"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1       0.55      0.39      0.46     10824</w:t>
      </w:r>
    </w:p>
    <w:p w14:paraId="004A7338"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2       0.66      0.86      0.75     31864</w:t>
      </w:r>
    </w:p>
    <w:p w14:paraId="4332D827"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3       0.57      0.45      0.50     13068</w:t>
      </w:r>
    </w:p>
    <w:p w14:paraId="109B1B7A"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4       0.58      0.27      0.37      3737</w:t>
      </w:r>
    </w:p>
    <w:p w14:paraId="2979C7E0" w14:textId="77777777" w:rsidR="00A34559" w:rsidRDefault="00A34559" w:rsidP="00A34559">
      <w:pPr>
        <w:rPr>
          <w:rFonts w:ascii="Courier New" w:hAnsi="Courier New" w:cs="Courier New"/>
          <w:color w:val="212121"/>
          <w:sz w:val="21"/>
          <w:szCs w:val="21"/>
          <w:shd w:val="clear" w:color="auto" w:fill="FFFFFF"/>
        </w:rPr>
      </w:pPr>
    </w:p>
    <w:p w14:paraId="3FF5AAD3"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accuracy                           0.63     62424</w:t>
      </w:r>
    </w:p>
    <w:p w14:paraId="4EA7414F"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macro avg       0.58      0.45      0.49     62424</w:t>
      </w:r>
    </w:p>
    <w:p w14:paraId="018159AE" w14:textId="77777777" w:rsidR="00A34559" w:rsidRDefault="00A34559" w:rsidP="00A3455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weighted avg       0.61      0.63      0.61     62424</w:t>
      </w:r>
    </w:p>
    <w:p w14:paraId="5C3A8D7A" w14:textId="77777777" w:rsidR="007608DC" w:rsidRDefault="007608DC" w:rsidP="006D43A4">
      <w:pPr>
        <w:spacing w:after="240"/>
        <w:rPr>
          <w:b/>
          <w:bCs/>
        </w:rPr>
      </w:pPr>
    </w:p>
    <w:p w14:paraId="2F1E859E" w14:textId="684C8FEE" w:rsidR="006D43A4" w:rsidRPr="0057046C" w:rsidRDefault="006D43A4" w:rsidP="006D43A4">
      <w:pPr>
        <w:spacing w:after="240"/>
        <w:rPr>
          <w:b/>
          <w:bCs/>
        </w:rPr>
      </w:pPr>
      <w:r>
        <w:rPr>
          <w:b/>
          <w:bCs/>
        </w:rPr>
        <w:t xml:space="preserve">TfidfVectorizer </w:t>
      </w:r>
      <w:r w:rsidRPr="0057046C">
        <w:rPr>
          <w:b/>
          <w:bCs/>
        </w:rPr>
        <w:t>Model</w:t>
      </w:r>
      <w:r>
        <w:rPr>
          <w:b/>
          <w:bCs/>
        </w:rPr>
        <w:t>s</w:t>
      </w:r>
      <w:r w:rsidRPr="0057046C">
        <w:rPr>
          <w:b/>
          <w:bCs/>
        </w:rPr>
        <w:t xml:space="preserve"> </w:t>
      </w:r>
    </w:p>
    <w:p w14:paraId="40F8C103" w14:textId="3494D785" w:rsidR="006D43A4" w:rsidRDefault="006D43A4" w:rsidP="006D43A4">
      <w:pPr>
        <w:spacing w:after="240"/>
        <w:rPr>
          <w:i/>
          <w:iCs/>
        </w:rPr>
      </w:pPr>
      <w:r>
        <w:rPr>
          <w:i/>
          <w:iCs/>
        </w:rPr>
        <w:t>Confusion Matri</w:t>
      </w:r>
      <w:r w:rsidR="00A34559">
        <w:rPr>
          <w:i/>
          <w:iCs/>
        </w:rPr>
        <w:t>ces</w:t>
      </w:r>
    </w:p>
    <w:p w14:paraId="3E60C1EA" w14:textId="77777777" w:rsidR="001D04A0" w:rsidRDefault="001D04A0" w:rsidP="001D04A0">
      <w:pPr>
        <w:spacing w:after="240"/>
        <w:jc w:val="center"/>
        <w:rPr>
          <w:b/>
          <w:bCs/>
          <w:u w:val="single"/>
        </w:rPr>
      </w:pPr>
    </w:p>
    <w:p w14:paraId="13C4A8B9" w14:textId="26950800" w:rsidR="001D04A0" w:rsidRPr="001D04A0" w:rsidRDefault="001D04A0" w:rsidP="001D04A0">
      <w:pPr>
        <w:spacing w:after="240"/>
        <w:jc w:val="center"/>
        <w:rPr>
          <w:b/>
          <w:bCs/>
          <w:u w:val="single"/>
        </w:rPr>
      </w:pPr>
      <w:r>
        <w:rPr>
          <w:b/>
          <w:bCs/>
          <w:u w:val="single"/>
        </w:rPr>
        <w:t>SVM Linear</w:t>
      </w:r>
      <w:r w:rsidRPr="001D04A0">
        <w:rPr>
          <w:b/>
          <w:bCs/>
          <w:u w:val="single"/>
        </w:rPr>
        <w:t xml:space="preserve"> </w:t>
      </w:r>
      <w:r>
        <w:rPr>
          <w:b/>
          <w:bCs/>
          <w:u w:val="single"/>
        </w:rPr>
        <w:t>tf-idf</w:t>
      </w:r>
    </w:p>
    <w:p w14:paraId="4C23638F" w14:textId="3FE54B1C" w:rsid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0.63      0.64      0.62     62424</w:t>
      </w:r>
    </w:p>
    <w:p w14:paraId="244C08F3"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795  1387   624   117     8]</w:t>
      </w:r>
    </w:p>
    <w:p w14:paraId="14000681"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589  4336  5245   629    25]</w:t>
      </w:r>
    </w:p>
    <w:p w14:paraId="60064D7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163  2299 26557  2684   161]</w:t>
      </w:r>
    </w:p>
    <w:p w14:paraId="6CD7B15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24   408  5604  6220   812]</w:t>
      </w:r>
    </w:p>
    <w:p w14:paraId="29BA4266"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2    40   551  2010  1134]]</w:t>
      </w:r>
    </w:p>
    <w:p w14:paraId="6992121A" w14:textId="77777777" w:rsidR="001D04A0" w:rsidRPr="001D04A0" w:rsidRDefault="001D04A0" w:rsidP="001D04A0">
      <w:pPr>
        <w:rPr>
          <w:rFonts w:ascii="Courier New" w:hAnsi="Courier New" w:cs="Courier New"/>
          <w:color w:val="212121"/>
          <w:szCs w:val="21"/>
          <w:shd w:val="clear" w:color="auto" w:fill="FFFFFF"/>
        </w:rPr>
      </w:pPr>
    </w:p>
    <w:p w14:paraId="23CD617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1921BD6C" w14:textId="77777777" w:rsidR="001D04A0" w:rsidRPr="001D04A0" w:rsidRDefault="001D04A0" w:rsidP="001D04A0">
      <w:pPr>
        <w:rPr>
          <w:rFonts w:ascii="Courier New" w:hAnsi="Courier New" w:cs="Courier New"/>
          <w:color w:val="212121"/>
          <w:szCs w:val="21"/>
          <w:shd w:val="clear" w:color="auto" w:fill="FFFFFF"/>
        </w:rPr>
      </w:pPr>
    </w:p>
    <w:p w14:paraId="3E6C96E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0       0.51      0.27      0.35      2931</w:t>
      </w:r>
    </w:p>
    <w:p w14:paraId="66E4E384"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1       0.51      0.40      0.45     10824</w:t>
      </w:r>
    </w:p>
    <w:p w14:paraId="75F93E7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2       0.69      0.83      0.75     31864</w:t>
      </w:r>
    </w:p>
    <w:p w14:paraId="75DED45D"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3       0.53      0.48      0.50     13068</w:t>
      </w:r>
    </w:p>
    <w:p w14:paraId="0085F258"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4       0.53      0.30      0.39      3737</w:t>
      </w:r>
    </w:p>
    <w:p w14:paraId="2DAEC581" w14:textId="77777777" w:rsidR="001D04A0" w:rsidRPr="001D04A0" w:rsidRDefault="001D04A0" w:rsidP="001D04A0">
      <w:pPr>
        <w:rPr>
          <w:rFonts w:ascii="Courier New" w:hAnsi="Courier New" w:cs="Courier New"/>
          <w:color w:val="212121"/>
          <w:szCs w:val="21"/>
          <w:shd w:val="clear" w:color="auto" w:fill="FFFFFF"/>
        </w:rPr>
      </w:pPr>
    </w:p>
    <w:p w14:paraId="24DBADCC"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0.63     62424</w:t>
      </w:r>
    </w:p>
    <w:p w14:paraId="1AA7387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0.55      0.46      0.49     62424</w:t>
      </w:r>
    </w:p>
    <w:p w14:paraId="1C2E557C"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0.61      0.63      0.61     62424</w:t>
      </w:r>
    </w:p>
    <w:p w14:paraId="0238B299" w14:textId="77777777" w:rsidR="001D04A0" w:rsidRPr="001D04A0" w:rsidRDefault="001D04A0" w:rsidP="001D04A0">
      <w:pPr>
        <w:rPr>
          <w:rFonts w:ascii="Courier New" w:hAnsi="Courier New" w:cs="Courier New"/>
          <w:color w:val="212121"/>
          <w:szCs w:val="21"/>
          <w:shd w:val="clear" w:color="auto" w:fill="FFFFFF"/>
        </w:rPr>
      </w:pPr>
    </w:p>
    <w:p w14:paraId="36F14E3B" w14:textId="6252EDDF" w:rsidR="001F0224" w:rsidRDefault="001F0224" w:rsidP="00177F66">
      <w:pPr>
        <w:spacing w:after="240"/>
        <w:jc w:val="center"/>
      </w:pPr>
    </w:p>
    <w:p w14:paraId="227C65F2" w14:textId="40685A68" w:rsidR="001F0224" w:rsidRPr="001D04A0" w:rsidRDefault="001D04A0" w:rsidP="00177F66">
      <w:pPr>
        <w:spacing w:after="240"/>
        <w:jc w:val="center"/>
        <w:rPr>
          <w:b/>
          <w:bCs/>
          <w:u w:val="single"/>
        </w:rPr>
      </w:pPr>
      <w:r>
        <w:rPr>
          <w:b/>
          <w:bCs/>
          <w:u w:val="single"/>
        </w:rPr>
        <w:lastRenderedPageBreak/>
        <w:t xml:space="preserve">SVM </w:t>
      </w:r>
      <w:r w:rsidR="001F0224" w:rsidRPr="001D04A0">
        <w:rPr>
          <w:b/>
          <w:bCs/>
          <w:u w:val="single"/>
        </w:rPr>
        <w:t>R</w:t>
      </w:r>
      <w:r>
        <w:rPr>
          <w:b/>
          <w:bCs/>
          <w:u w:val="single"/>
        </w:rPr>
        <w:t>adial</w:t>
      </w:r>
      <w:r w:rsidR="001F0224" w:rsidRPr="001D04A0">
        <w:rPr>
          <w:b/>
          <w:bCs/>
          <w:u w:val="single"/>
        </w:rPr>
        <w:t xml:space="preserve"> tf-idf</w:t>
      </w:r>
    </w:p>
    <w:p w14:paraId="38C569C7"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694  1493   682    58     4]</w:t>
      </w:r>
    </w:p>
    <w:p w14:paraId="0877DAA7"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  391  4505  5554   360    14]</w:t>
      </w:r>
    </w:p>
    <w:p w14:paraId="790BFD99"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   83  1978 27547  2187    69]</w:t>
      </w:r>
    </w:p>
    <w:p w14:paraId="5C0CDAFB"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    8   259  5808  6424   569]</w:t>
      </w:r>
    </w:p>
    <w:p w14:paraId="7439A785"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    0    27   554  2143  1013]]</w:t>
      </w:r>
    </w:p>
    <w:p w14:paraId="62DC9F70"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44DD6AEC"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precision    recall  f1-score   support</w:t>
      </w:r>
    </w:p>
    <w:p w14:paraId="7D5BB466"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4224B6FF"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0       0.59      0.24      0.34      2931</w:t>
      </w:r>
    </w:p>
    <w:p w14:paraId="158D3DEA"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1       0.55      0.42      0.47     10824</w:t>
      </w:r>
    </w:p>
    <w:p w14:paraId="668CF559"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2       0.69      0.86      0.77     31864</w:t>
      </w:r>
    </w:p>
    <w:p w14:paraId="48AD5224"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3       0.58      0.49      0.53     13068</w:t>
      </w:r>
    </w:p>
    <w:p w14:paraId="3C34FDC1"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4       0.61      0.27      0.37      3737</w:t>
      </w:r>
    </w:p>
    <w:p w14:paraId="57F7A450"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52676AAD"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accuracy                           0.64     62424</w:t>
      </w:r>
    </w:p>
    <w:p w14:paraId="647451FA" w14:textId="77777777" w:rsidR="001F0224" w:rsidRP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 xml:space="preserve">   macro avg       0.60      0.46      0.50     62424</w:t>
      </w:r>
    </w:p>
    <w:p w14:paraId="5D79C992" w14:textId="4D52705D" w:rsidR="001F0224" w:rsidRDefault="001F0224"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r w:rsidRPr="001F0224">
        <w:rPr>
          <w:rFonts w:ascii="Courier New" w:hAnsi="Courier New" w:cs="Courier New"/>
          <w:color w:val="000000"/>
          <w:szCs w:val="21"/>
        </w:rPr>
        <w:t>weighted avg       0.63      0.64      0.62     62424</w:t>
      </w:r>
    </w:p>
    <w:p w14:paraId="6EAD80F7" w14:textId="11397420"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6428B4C8" w14:textId="08AC4F9A"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55766C7C" w14:textId="3B2CAAF6"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3BA77802" w14:textId="22B3B9FF"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63F33A3C" w14:textId="050DFE65"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04E52011" w14:textId="650BE891"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14E5EBF4" w14:textId="5399AAFC" w:rsidR="007608DC"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494159FE" w14:textId="77777777" w:rsidR="007608DC" w:rsidRPr="001F0224" w:rsidRDefault="007608DC" w:rsidP="001F0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Cs w:val="21"/>
        </w:rPr>
      </w:pPr>
    </w:p>
    <w:p w14:paraId="5A748589" w14:textId="240749B9" w:rsidR="001D04A0" w:rsidRPr="001D04A0" w:rsidRDefault="001D04A0" w:rsidP="00177F66">
      <w:pPr>
        <w:spacing w:after="240"/>
        <w:jc w:val="center"/>
        <w:rPr>
          <w:b/>
          <w:bCs/>
          <w:u w:val="single"/>
        </w:rPr>
      </w:pPr>
      <w:r>
        <w:rPr>
          <w:b/>
          <w:bCs/>
          <w:u w:val="single"/>
        </w:rPr>
        <w:t>Multinomial NB ti-idf</w:t>
      </w:r>
    </w:p>
    <w:p w14:paraId="54C21F3B" w14:textId="02B0F7BE"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694  1493   682    58     4]</w:t>
      </w:r>
    </w:p>
    <w:p w14:paraId="363505C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391  4505  5554   360    14]</w:t>
      </w:r>
    </w:p>
    <w:p w14:paraId="2B2C94D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83  1978 27547  2187    69]</w:t>
      </w:r>
    </w:p>
    <w:p w14:paraId="6856D03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8   259  5808  6424   569]</w:t>
      </w:r>
    </w:p>
    <w:p w14:paraId="6580006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0    27   554  2143  1013]]</w:t>
      </w:r>
    </w:p>
    <w:p w14:paraId="7A9CC230" w14:textId="77777777" w:rsidR="001D04A0" w:rsidRPr="001D04A0" w:rsidRDefault="001D04A0" w:rsidP="001D04A0">
      <w:pPr>
        <w:rPr>
          <w:rFonts w:ascii="Courier New" w:hAnsi="Courier New" w:cs="Courier New"/>
          <w:color w:val="212121"/>
          <w:szCs w:val="21"/>
          <w:shd w:val="clear" w:color="auto" w:fill="FFFFFF"/>
        </w:rPr>
      </w:pPr>
    </w:p>
    <w:p w14:paraId="6AD2A9E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2ECD673A" w14:textId="77777777" w:rsidR="001D04A0" w:rsidRPr="001D04A0" w:rsidRDefault="001D04A0" w:rsidP="001D04A0">
      <w:pPr>
        <w:rPr>
          <w:rFonts w:ascii="Courier New" w:hAnsi="Courier New" w:cs="Courier New"/>
          <w:color w:val="212121"/>
          <w:szCs w:val="21"/>
          <w:shd w:val="clear" w:color="auto" w:fill="FFFFFF"/>
        </w:rPr>
      </w:pPr>
    </w:p>
    <w:p w14:paraId="18FDE13B"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0       0.59      0.24      0.34      2931</w:t>
      </w:r>
    </w:p>
    <w:p w14:paraId="5EB6610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1       0.55      0.42      0.47     10824</w:t>
      </w:r>
    </w:p>
    <w:p w14:paraId="15B47BF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2       0.69      0.86      0.77     31864</w:t>
      </w:r>
    </w:p>
    <w:p w14:paraId="48059930"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3       0.58      0.49      0.53     13068</w:t>
      </w:r>
    </w:p>
    <w:p w14:paraId="19D29F15"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4       0.61      0.27      0.37      3737</w:t>
      </w:r>
    </w:p>
    <w:p w14:paraId="402D9789" w14:textId="77777777" w:rsidR="001D04A0" w:rsidRPr="001D04A0" w:rsidRDefault="001D04A0" w:rsidP="001D04A0">
      <w:pPr>
        <w:rPr>
          <w:rFonts w:ascii="Courier New" w:hAnsi="Courier New" w:cs="Courier New"/>
          <w:color w:val="212121"/>
          <w:szCs w:val="21"/>
          <w:shd w:val="clear" w:color="auto" w:fill="FFFFFF"/>
        </w:rPr>
      </w:pPr>
    </w:p>
    <w:p w14:paraId="301B315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0.64     62424</w:t>
      </w:r>
    </w:p>
    <w:p w14:paraId="1E41D1B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0.60      0.46      0.50     62424</w:t>
      </w:r>
    </w:p>
    <w:p w14:paraId="5E1843C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0.63      0.64      0.62     62424</w:t>
      </w:r>
    </w:p>
    <w:p w14:paraId="2E9E1C50" w14:textId="77777777" w:rsidR="001D04A0" w:rsidRDefault="001D04A0" w:rsidP="00177F66">
      <w:pPr>
        <w:spacing w:after="240"/>
        <w:jc w:val="center"/>
        <w:rPr>
          <w:b/>
          <w:bCs/>
          <w:u w:val="single"/>
        </w:rPr>
      </w:pPr>
    </w:p>
    <w:p w14:paraId="370E73E1" w14:textId="49326D76" w:rsidR="001D04A0" w:rsidRPr="001D04A0" w:rsidRDefault="001D04A0" w:rsidP="00177F66">
      <w:pPr>
        <w:spacing w:after="240"/>
        <w:jc w:val="center"/>
        <w:rPr>
          <w:b/>
          <w:bCs/>
          <w:u w:val="single"/>
        </w:rPr>
      </w:pPr>
      <w:r>
        <w:rPr>
          <w:b/>
          <w:bCs/>
          <w:u w:val="single"/>
        </w:rPr>
        <w:lastRenderedPageBreak/>
        <w:t>SVM Poly tf-idf</w:t>
      </w:r>
    </w:p>
    <w:p w14:paraId="592B7686"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759  1258   871    39     4]</w:t>
      </w:r>
    </w:p>
    <w:p w14:paraId="736EDA9A"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469  4219  5861   265    10]</w:t>
      </w:r>
    </w:p>
    <w:p w14:paraId="7EC543AC"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110  1985 27411  2271    87]</w:t>
      </w:r>
    </w:p>
    <w:p w14:paraId="70C215E4"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11   213  6319  5878   647]</w:t>
      </w:r>
    </w:p>
    <w:p w14:paraId="60CEC822"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    1    21   809  1892  1014]]</w:t>
      </w:r>
    </w:p>
    <w:p w14:paraId="77E0A760" w14:textId="77777777" w:rsidR="001D04A0" w:rsidRPr="001D04A0" w:rsidRDefault="001D04A0" w:rsidP="001D04A0">
      <w:pPr>
        <w:rPr>
          <w:rFonts w:ascii="Courier New" w:hAnsi="Courier New" w:cs="Courier New"/>
          <w:color w:val="212121"/>
          <w:szCs w:val="21"/>
          <w:shd w:val="clear" w:color="auto" w:fill="FFFFFF"/>
        </w:rPr>
      </w:pPr>
    </w:p>
    <w:p w14:paraId="008204B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precision    recall  f1-score   support</w:t>
      </w:r>
    </w:p>
    <w:p w14:paraId="16FB9742" w14:textId="77777777" w:rsidR="001D04A0" w:rsidRPr="001D04A0" w:rsidRDefault="001D04A0" w:rsidP="001D04A0">
      <w:pPr>
        <w:rPr>
          <w:rFonts w:ascii="Courier New" w:hAnsi="Courier New" w:cs="Courier New"/>
          <w:color w:val="212121"/>
          <w:szCs w:val="21"/>
          <w:shd w:val="clear" w:color="auto" w:fill="FFFFFF"/>
        </w:rPr>
      </w:pPr>
    </w:p>
    <w:p w14:paraId="4CE669FC"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0       0.56      0.26      0.35      2931</w:t>
      </w:r>
    </w:p>
    <w:p w14:paraId="3E7CD7EE"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1       0.55      0.39      0.46     10824</w:t>
      </w:r>
    </w:p>
    <w:p w14:paraId="56748C7E"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2       0.66      0.86      0.75     31864</w:t>
      </w:r>
    </w:p>
    <w:p w14:paraId="503E9F1B"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3       0.57      0.45      0.50     13068</w:t>
      </w:r>
    </w:p>
    <w:p w14:paraId="0D6AA6C7"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4       0.58      0.27      0.37      3737</w:t>
      </w:r>
    </w:p>
    <w:p w14:paraId="4F8CDD36" w14:textId="77777777" w:rsidR="001D04A0" w:rsidRPr="001D04A0" w:rsidRDefault="001D04A0" w:rsidP="001D04A0">
      <w:pPr>
        <w:rPr>
          <w:rFonts w:ascii="Courier New" w:hAnsi="Courier New" w:cs="Courier New"/>
          <w:color w:val="212121"/>
          <w:szCs w:val="21"/>
          <w:shd w:val="clear" w:color="auto" w:fill="FFFFFF"/>
        </w:rPr>
      </w:pPr>
    </w:p>
    <w:p w14:paraId="6A0F2DF1"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accuracy                           0.63     62424</w:t>
      </w:r>
    </w:p>
    <w:p w14:paraId="636261C5"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 xml:space="preserve">   macro avg       0.58      0.45      0.49     62424</w:t>
      </w:r>
    </w:p>
    <w:p w14:paraId="504DBFFF" w14:textId="77777777" w:rsidR="001D04A0" w:rsidRPr="001D04A0" w:rsidRDefault="001D04A0" w:rsidP="001D04A0">
      <w:pPr>
        <w:rPr>
          <w:rFonts w:ascii="Courier New" w:hAnsi="Courier New" w:cs="Courier New"/>
          <w:color w:val="212121"/>
          <w:szCs w:val="21"/>
          <w:shd w:val="clear" w:color="auto" w:fill="FFFFFF"/>
        </w:rPr>
      </w:pPr>
      <w:r w:rsidRPr="001D04A0">
        <w:rPr>
          <w:rFonts w:ascii="Courier New" w:hAnsi="Courier New" w:cs="Courier New"/>
          <w:color w:val="212121"/>
          <w:szCs w:val="21"/>
          <w:shd w:val="clear" w:color="auto" w:fill="FFFFFF"/>
        </w:rPr>
        <w:t>weighted avg       0.61      0.63      0.61     62424</w:t>
      </w:r>
    </w:p>
    <w:p w14:paraId="7AD73859" w14:textId="77777777" w:rsidR="00A34559" w:rsidRDefault="00A34559" w:rsidP="0028688D">
      <w:pPr>
        <w:spacing w:after="240"/>
        <w:rPr>
          <w:b/>
          <w:bCs/>
        </w:rPr>
      </w:pPr>
    </w:p>
    <w:p w14:paraId="77E7E86C" w14:textId="2A83ADE9" w:rsidR="0028688D" w:rsidRDefault="00653D91" w:rsidP="0028688D">
      <w:pPr>
        <w:spacing w:after="240"/>
        <w:rPr>
          <w:b/>
          <w:bCs/>
        </w:rPr>
      </w:pPr>
      <w:r>
        <w:rPr>
          <w:b/>
          <w:bCs/>
        </w:rPr>
        <w:t>Model Summary</w:t>
      </w:r>
    </w:p>
    <w:p w14:paraId="17B67DD5" w14:textId="30F9BF8F" w:rsidR="00653D91" w:rsidRPr="00653D91" w:rsidRDefault="002F456B" w:rsidP="0028688D">
      <w:pPr>
        <w:spacing w:after="240"/>
      </w:pPr>
      <w:r>
        <w:t xml:space="preserve">As articulated in Table </w:t>
      </w:r>
      <w:r w:rsidR="00C9512A">
        <w:t>5</w:t>
      </w:r>
      <w:r>
        <w:t xml:space="preserve"> below, there are tradeoffs to be made with model complexity, efficiency and accuracy. For example, the highest scoring models (SVM RBF) scored ~65% accurate in classifying sentiment.  However, they also took nearly 90 minutes of train time to build and this computational constraint should be considered when choosing the modeling technique for future projects.   </w:t>
      </w:r>
    </w:p>
    <w:tbl>
      <w:tblPr>
        <w:tblW w:w="5708" w:type="dxa"/>
        <w:jc w:val="center"/>
        <w:tblLook w:val="04A0" w:firstRow="1" w:lastRow="0" w:firstColumn="1" w:lastColumn="0" w:noHBand="0" w:noVBand="1"/>
      </w:tblPr>
      <w:tblGrid>
        <w:gridCol w:w="1975"/>
        <w:gridCol w:w="1650"/>
        <w:gridCol w:w="1117"/>
        <w:gridCol w:w="1161"/>
      </w:tblGrid>
      <w:tr w:rsidR="00653D91" w14:paraId="1FF2D80C" w14:textId="77777777" w:rsidTr="007950B4">
        <w:trPr>
          <w:trHeight w:val="255"/>
          <w:jc w:val="center"/>
        </w:trPr>
        <w:tc>
          <w:tcPr>
            <w:tcW w:w="197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15E7C0B" w14:textId="77777777" w:rsidR="00653D91" w:rsidRDefault="00653D91">
            <w:pPr>
              <w:rPr>
                <w:rFonts w:ascii="Arial" w:hAnsi="Arial" w:cs="Arial"/>
                <w:b/>
                <w:bCs/>
                <w:color w:val="FFFFFF"/>
                <w:sz w:val="20"/>
                <w:szCs w:val="20"/>
              </w:rPr>
            </w:pPr>
            <w:r>
              <w:rPr>
                <w:rFonts w:ascii="Arial" w:hAnsi="Arial" w:cs="Arial"/>
                <w:b/>
                <w:bCs/>
                <w:color w:val="FFFFFF"/>
                <w:sz w:val="20"/>
                <w:szCs w:val="20"/>
              </w:rPr>
              <w:t>Model</w:t>
            </w:r>
          </w:p>
        </w:tc>
        <w:tc>
          <w:tcPr>
            <w:tcW w:w="1455" w:type="dxa"/>
            <w:tcBorders>
              <w:top w:val="single" w:sz="4" w:space="0" w:color="auto"/>
              <w:left w:val="nil"/>
              <w:bottom w:val="single" w:sz="4" w:space="0" w:color="auto"/>
              <w:right w:val="single" w:sz="4" w:space="0" w:color="auto"/>
            </w:tcBorders>
            <w:shd w:val="clear" w:color="000000" w:fill="002060"/>
            <w:noWrap/>
            <w:vAlign w:val="bottom"/>
            <w:hideMark/>
          </w:tcPr>
          <w:p w14:paraId="50C9A636" w14:textId="77777777" w:rsidR="00653D91" w:rsidRDefault="00653D91">
            <w:pPr>
              <w:rPr>
                <w:rFonts w:ascii="Arial" w:hAnsi="Arial" w:cs="Arial"/>
                <w:b/>
                <w:bCs/>
                <w:color w:val="FFFFFF"/>
                <w:sz w:val="20"/>
                <w:szCs w:val="20"/>
              </w:rPr>
            </w:pPr>
            <w:r>
              <w:rPr>
                <w:rFonts w:ascii="Arial" w:hAnsi="Arial" w:cs="Arial"/>
                <w:b/>
                <w:bCs/>
                <w:color w:val="FFFFFF"/>
                <w:sz w:val="20"/>
                <w:szCs w:val="20"/>
              </w:rPr>
              <w:t>Prep</w:t>
            </w:r>
          </w:p>
        </w:tc>
        <w:tc>
          <w:tcPr>
            <w:tcW w:w="1117" w:type="dxa"/>
            <w:tcBorders>
              <w:top w:val="single" w:sz="4" w:space="0" w:color="auto"/>
              <w:left w:val="nil"/>
              <w:bottom w:val="single" w:sz="4" w:space="0" w:color="auto"/>
              <w:right w:val="single" w:sz="4" w:space="0" w:color="auto"/>
            </w:tcBorders>
            <w:shd w:val="clear" w:color="000000" w:fill="002060"/>
            <w:noWrap/>
            <w:vAlign w:val="bottom"/>
            <w:hideMark/>
          </w:tcPr>
          <w:p w14:paraId="62FA34F7" w14:textId="77777777" w:rsidR="00653D91" w:rsidRDefault="00653D91">
            <w:pPr>
              <w:rPr>
                <w:rFonts w:ascii="Arial" w:hAnsi="Arial" w:cs="Arial"/>
                <w:b/>
                <w:bCs/>
                <w:color w:val="FFFFFF"/>
                <w:sz w:val="20"/>
                <w:szCs w:val="20"/>
              </w:rPr>
            </w:pPr>
            <w:r>
              <w:rPr>
                <w:rFonts w:ascii="Arial" w:hAnsi="Arial" w:cs="Arial"/>
                <w:b/>
                <w:bCs/>
                <w:color w:val="FFFFFF"/>
                <w:sz w:val="20"/>
                <w:szCs w:val="20"/>
              </w:rPr>
              <w:t>Accuracy</w:t>
            </w:r>
          </w:p>
        </w:tc>
        <w:tc>
          <w:tcPr>
            <w:tcW w:w="1161" w:type="dxa"/>
            <w:tcBorders>
              <w:top w:val="single" w:sz="4" w:space="0" w:color="auto"/>
              <w:left w:val="nil"/>
              <w:bottom w:val="single" w:sz="4" w:space="0" w:color="auto"/>
              <w:right w:val="single" w:sz="4" w:space="0" w:color="auto"/>
            </w:tcBorders>
            <w:shd w:val="clear" w:color="000000" w:fill="002060"/>
            <w:noWrap/>
            <w:vAlign w:val="bottom"/>
            <w:hideMark/>
          </w:tcPr>
          <w:p w14:paraId="33CECF48" w14:textId="77777777" w:rsidR="00653D91" w:rsidRDefault="00653D91">
            <w:pPr>
              <w:rPr>
                <w:rFonts w:ascii="Arial" w:hAnsi="Arial" w:cs="Arial"/>
                <w:b/>
                <w:bCs/>
                <w:color w:val="FFFFFF"/>
                <w:sz w:val="20"/>
                <w:szCs w:val="20"/>
              </w:rPr>
            </w:pPr>
            <w:r>
              <w:rPr>
                <w:rFonts w:ascii="Arial" w:hAnsi="Arial" w:cs="Arial"/>
                <w:b/>
                <w:bCs/>
                <w:color w:val="FFFFFF"/>
                <w:sz w:val="20"/>
                <w:szCs w:val="20"/>
              </w:rPr>
              <w:t>Efficiency</w:t>
            </w:r>
          </w:p>
        </w:tc>
      </w:tr>
      <w:tr w:rsidR="00653D91" w14:paraId="1CF9EBC6"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42570480" w14:textId="77777777" w:rsidR="00653D91" w:rsidRDefault="00653D91">
            <w:pPr>
              <w:rPr>
                <w:rFonts w:ascii="Arial" w:hAnsi="Arial" w:cs="Arial"/>
                <w:color w:val="000000"/>
                <w:sz w:val="20"/>
                <w:szCs w:val="20"/>
              </w:rPr>
            </w:pPr>
            <w:r>
              <w:rPr>
                <w:rFonts w:ascii="Arial" w:hAnsi="Arial" w:cs="Arial"/>
                <w:color w:val="000000"/>
                <w:sz w:val="20"/>
                <w:szCs w:val="20"/>
              </w:rPr>
              <w:t>SVM C=1.5 RBF</w:t>
            </w:r>
          </w:p>
        </w:tc>
        <w:tc>
          <w:tcPr>
            <w:tcW w:w="1455" w:type="dxa"/>
            <w:tcBorders>
              <w:top w:val="nil"/>
              <w:left w:val="nil"/>
              <w:bottom w:val="single" w:sz="4" w:space="0" w:color="auto"/>
              <w:right w:val="single" w:sz="4" w:space="0" w:color="auto"/>
            </w:tcBorders>
            <w:shd w:val="clear" w:color="auto" w:fill="auto"/>
            <w:noWrap/>
            <w:vAlign w:val="bottom"/>
            <w:hideMark/>
          </w:tcPr>
          <w:p w14:paraId="1F54688F" w14:textId="77777777" w:rsidR="00653D91" w:rsidRDefault="00653D91">
            <w:pPr>
              <w:rPr>
                <w:rFonts w:ascii="Arial" w:hAnsi="Arial" w:cs="Arial"/>
                <w:color w:val="000000"/>
                <w:sz w:val="20"/>
                <w:szCs w:val="20"/>
              </w:rPr>
            </w:pPr>
            <w:r>
              <w:rPr>
                <w:rFonts w:ascii="Arial" w:hAnsi="Arial" w:cs="Arial"/>
                <w:color w:val="000000"/>
                <w:sz w:val="20"/>
                <w:szCs w:val="20"/>
              </w:rPr>
              <w:t>Tf-idf</w:t>
            </w:r>
          </w:p>
        </w:tc>
        <w:tc>
          <w:tcPr>
            <w:tcW w:w="111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43C096C" w14:textId="77777777" w:rsidR="00653D91" w:rsidRDefault="00653D91">
            <w:pPr>
              <w:rPr>
                <w:rFonts w:ascii="Arial" w:hAnsi="Arial" w:cs="Arial"/>
                <w:color w:val="000000"/>
                <w:sz w:val="20"/>
                <w:szCs w:val="20"/>
              </w:rPr>
            </w:pPr>
            <w:r>
              <w:rPr>
                <w:rFonts w:ascii="Arial" w:hAnsi="Arial" w:cs="Arial"/>
                <w:color w:val="000000"/>
                <w:sz w:val="20"/>
                <w:szCs w:val="20"/>
              </w:rPr>
              <w:t>0.646706</w:t>
            </w:r>
          </w:p>
        </w:tc>
        <w:tc>
          <w:tcPr>
            <w:tcW w:w="1161" w:type="dxa"/>
            <w:tcBorders>
              <w:top w:val="nil"/>
              <w:left w:val="nil"/>
              <w:bottom w:val="single" w:sz="4" w:space="0" w:color="auto"/>
              <w:right w:val="single" w:sz="4" w:space="0" w:color="auto"/>
            </w:tcBorders>
            <w:shd w:val="clear" w:color="auto" w:fill="auto"/>
            <w:noWrap/>
            <w:vAlign w:val="bottom"/>
            <w:hideMark/>
          </w:tcPr>
          <w:p w14:paraId="0E42350D" w14:textId="77777777" w:rsidR="00653D91" w:rsidRDefault="00653D91">
            <w:pPr>
              <w:rPr>
                <w:rFonts w:ascii="Arial" w:hAnsi="Arial" w:cs="Arial"/>
                <w:color w:val="000000"/>
                <w:sz w:val="20"/>
                <w:szCs w:val="20"/>
              </w:rPr>
            </w:pPr>
            <w:r>
              <w:rPr>
                <w:rFonts w:ascii="Arial" w:hAnsi="Arial" w:cs="Arial"/>
                <w:color w:val="000000"/>
                <w:sz w:val="20"/>
                <w:szCs w:val="20"/>
              </w:rPr>
              <w:t>Low</w:t>
            </w:r>
          </w:p>
        </w:tc>
      </w:tr>
      <w:tr w:rsidR="00653D91" w14:paraId="0E886484"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3AD6B950" w14:textId="77777777" w:rsidR="00653D91" w:rsidRDefault="00653D91">
            <w:pPr>
              <w:rPr>
                <w:rFonts w:ascii="Arial" w:hAnsi="Arial" w:cs="Arial"/>
                <w:color w:val="000000"/>
                <w:sz w:val="20"/>
                <w:szCs w:val="20"/>
              </w:rPr>
            </w:pPr>
            <w:r>
              <w:rPr>
                <w:rFonts w:ascii="Arial" w:hAnsi="Arial" w:cs="Arial"/>
                <w:color w:val="000000"/>
                <w:sz w:val="20"/>
                <w:szCs w:val="20"/>
              </w:rPr>
              <w:t>SVM RBF</w:t>
            </w:r>
          </w:p>
        </w:tc>
        <w:tc>
          <w:tcPr>
            <w:tcW w:w="1455" w:type="dxa"/>
            <w:tcBorders>
              <w:top w:val="nil"/>
              <w:left w:val="nil"/>
              <w:bottom w:val="single" w:sz="4" w:space="0" w:color="auto"/>
              <w:right w:val="single" w:sz="4" w:space="0" w:color="auto"/>
            </w:tcBorders>
            <w:shd w:val="clear" w:color="auto" w:fill="auto"/>
            <w:noWrap/>
            <w:vAlign w:val="bottom"/>
            <w:hideMark/>
          </w:tcPr>
          <w:p w14:paraId="5A8FF63F"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75C37C"/>
            <w:noWrap/>
            <w:vAlign w:val="center"/>
            <w:hideMark/>
          </w:tcPr>
          <w:p w14:paraId="5FE6B3F7" w14:textId="77777777" w:rsidR="00653D91" w:rsidRDefault="00653D91">
            <w:pPr>
              <w:rPr>
                <w:rFonts w:ascii="Arial" w:hAnsi="Arial" w:cs="Arial"/>
                <w:color w:val="212121"/>
                <w:sz w:val="20"/>
                <w:szCs w:val="20"/>
              </w:rPr>
            </w:pPr>
            <w:r>
              <w:rPr>
                <w:rFonts w:ascii="Arial" w:hAnsi="Arial" w:cs="Arial"/>
                <w:color w:val="212121"/>
                <w:sz w:val="20"/>
                <w:szCs w:val="20"/>
              </w:rPr>
              <w:t>0.644159</w:t>
            </w:r>
          </w:p>
        </w:tc>
        <w:tc>
          <w:tcPr>
            <w:tcW w:w="1161" w:type="dxa"/>
            <w:tcBorders>
              <w:top w:val="nil"/>
              <w:left w:val="nil"/>
              <w:bottom w:val="single" w:sz="4" w:space="0" w:color="auto"/>
              <w:right w:val="single" w:sz="4" w:space="0" w:color="auto"/>
            </w:tcBorders>
            <w:shd w:val="clear" w:color="auto" w:fill="auto"/>
            <w:noWrap/>
            <w:vAlign w:val="bottom"/>
            <w:hideMark/>
          </w:tcPr>
          <w:p w14:paraId="3092E5D8" w14:textId="77777777" w:rsidR="00653D91" w:rsidRDefault="00653D91">
            <w:pPr>
              <w:rPr>
                <w:rFonts w:ascii="Arial" w:hAnsi="Arial" w:cs="Arial"/>
                <w:color w:val="000000"/>
                <w:sz w:val="20"/>
                <w:szCs w:val="20"/>
              </w:rPr>
            </w:pPr>
            <w:r>
              <w:rPr>
                <w:rFonts w:ascii="Arial" w:hAnsi="Arial" w:cs="Arial"/>
                <w:color w:val="000000"/>
                <w:sz w:val="20"/>
                <w:szCs w:val="20"/>
              </w:rPr>
              <w:t>Low</w:t>
            </w:r>
          </w:p>
        </w:tc>
      </w:tr>
      <w:tr w:rsidR="00653D91" w14:paraId="081CCAFF"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2184D5A6" w14:textId="77777777" w:rsidR="00653D91" w:rsidRDefault="00653D91">
            <w:pPr>
              <w:rPr>
                <w:rFonts w:ascii="Arial" w:hAnsi="Arial" w:cs="Arial"/>
                <w:color w:val="000000"/>
                <w:sz w:val="20"/>
                <w:szCs w:val="20"/>
              </w:rPr>
            </w:pPr>
            <w:r>
              <w:rPr>
                <w:rFonts w:ascii="Arial" w:hAnsi="Arial" w:cs="Arial"/>
                <w:color w:val="000000"/>
                <w:sz w:val="20"/>
                <w:szCs w:val="20"/>
              </w:rPr>
              <w:t>SVM RBF</w:t>
            </w:r>
          </w:p>
        </w:tc>
        <w:tc>
          <w:tcPr>
            <w:tcW w:w="1455" w:type="dxa"/>
            <w:tcBorders>
              <w:top w:val="nil"/>
              <w:left w:val="nil"/>
              <w:bottom w:val="single" w:sz="4" w:space="0" w:color="auto"/>
              <w:right w:val="single" w:sz="4" w:space="0" w:color="auto"/>
            </w:tcBorders>
            <w:shd w:val="clear" w:color="auto" w:fill="auto"/>
            <w:noWrap/>
            <w:vAlign w:val="bottom"/>
            <w:hideMark/>
          </w:tcPr>
          <w:p w14:paraId="000515E7" w14:textId="77777777" w:rsidR="00653D91" w:rsidRDefault="00653D91">
            <w:pPr>
              <w:rPr>
                <w:rFonts w:ascii="Arial" w:hAnsi="Arial" w:cs="Arial"/>
                <w:color w:val="000000"/>
                <w:sz w:val="20"/>
                <w:szCs w:val="20"/>
              </w:rPr>
            </w:pPr>
            <w:r>
              <w:rPr>
                <w:rFonts w:ascii="Arial" w:hAnsi="Arial" w:cs="Arial"/>
                <w:color w:val="000000"/>
                <w:sz w:val="20"/>
                <w:szCs w:val="20"/>
              </w:rPr>
              <w:t>Tf-idf</w:t>
            </w:r>
          </w:p>
        </w:tc>
        <w:tc>
          <w:tcPr>
            <w:tcW w:w="1117" w:type="dxa"/>
            <w:tcBorders>
              <w:top w:val="single" w:sz="4" w:space="0" w:color="auto"/>
              <w:left w:val="single" w:sz="4" w:space="0" w:color="auto"/>
              <w:bottom w:val="single" w:sz="4" w:space="0" w:color="auto"/>
              <w:right w:val="single" w:sz="4" w:space="0" w:color="auto"/>
            </w:tcBorders>
            <w:shd w:val="clear" w:color="000000" w:fill="78C47D"/>
            <w:noWrap/>
            <w:vAlign w:val="center"/>
            <w:hideMark/>
          </w:tcPr>
          <w:p w14:paraId="5E25F52A" w14:textId="77777777" w:rsidR="00653D91" w:rsidRDefault="00653D91">
            <w:pPr>
              <w:rPr>
                <w:rFonts w:ascii="Arial" w:hAnsi="Arial" w:cs="Arial"/>
                <w:color w:val="000000"/>
                <w:sz w:val="20"/>
                <w:szCs w:val="20"/>
              </w:rPr>
            </w:pPr>
            <w:r>
              <w:rPr>
                <w:rFonts w:ascii="Arial" w:hAnsi="Arial" w:cs="Arial"/>
                <w:color w:val="000000"/>
                <w:sz w:val="20"/>
                <w:szCs w:val="20"/>
              </w:rPr>
              <w:t>0.643711</w:t>
            </w:r>
          </w:p>
        </w:tc>
        <w:tc>
          <w:tcPr>
            <w:tcW w:w="1161" w:type="dxa"/>
            <w:tcBorders>
              <w:top w:val="nil"/>
              <w:left w:val="nil"/>
              <w:bottom w:val="single" w:sz="4" w:space="0" w:color="auto"/>
              <w:right w:val="single" w:sz="4" w:space="0" w:color="auto"/>
            </w:tcBorders>
            <w:shd w:val="clear" w:color="auto" w:fill="auto"/>
            <w:noWrap/>
            <w:vAlign w:val="bottom"/>
            <w:hideMark/>
          </w:tcPr>
          <w:p w14:paraId="713B3994" w14:textId="77777777" w:rsidR="00653D91" w:rsidRDefault="00653D91">
            <w:pPr>
              <w:rPr>
                <w:rFonts w:ascii="Arial" w:hAnsi="Arial" w:cs="Arial"/>
                <w:color w:val="000000"/>
                <w:sz w:val="20"/>
                <w:szCs w:val="20"/>
              </w:rPr>
            </w:pPr>
            <w:r>
              <w:rPr>
                <w:rFonts w:ascii="Arial" w:hAnsi="Arial" w:cs="Arial"/>
                <w:color w:val="000000"/>
                <w:sz w:val="20"/>
                <w:szCs w:val="20"/>
              </w:rPr>
              <w:t>Low</w:t>
            </w:r>
          </w:p>
        </w:tc>
      </w:tr>
      <w:tr w:rsidR="00653D91" w14:paraId="5A2569E8"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53A43F39" w14:textId="77777777" w:rsidR="00653D91" w:rsidRDefault="00653D91">
            <w:pPr>
              <w:rPr>
                <w:rFonts w:ascii="Arial" w:hAnsi="Arial" w:cs="Arial"/>
                <w:color w:val="000000"/>
                <w:sz w:val="20"/>
                <w:szCs w:val="20"/>
              </w:rPr>
            </w:pPr>
            <w:r>
              <w:rPr>
                <w:rFonts w:ascii="Arial" w:hAnsi="Arial" w:cs="Arial"/>
                <w:color w:val="000000"/>
                <w:sz w:val="20"/>
                <w:szCs w:val="20"/>
              </w:rPr>
              <w:t>SVM Polynomial</w:t>
            </w:r>
          </w:p>
        </w:tc>
        <w:tc>
          <w:tcPr>
            <w:tcW w:w="1455" w:type="dxa"/>
            <w:tcBorders>
              <w:top w:val="nil"/>
              <w:left w:val="nil"/>
              <w:bottom w:val="single" w:sz="4" w:space="0" w:color="auto"/>
              <w:right w:val="single" w:sz="4" w:space="0" w:color="auto"/>
            </w:tcBorders>
            <w:shd w:val="clear" w:color="auto" w:fill="auto"/>
            <w:noWrap/>
            <w:vAlign w:val="bottom"/>
            <w:hideMark/>
          </w:tcPr>
          <w:p w14:paraId="5F1A5C73" w14:textId="77777777" w:rsidR="00653D91" w:rsidRDefault="00653D91">
            <w:pPr>
              <w:rPr>
                <w:rFonts w:ascii="Arial" w:hAnsi="Arial" w:cs="Arial"/>
                <w:color w:val="000000"/>
                <w:sz w:val="20"/>
                <w:szCs w:val="20"/>
              </w:rPr>
            </w:pPr>
            <w:r>
              <w:rPr>
                <w:rFonts w:ascii="Arial" w:hAnsi="Arial" w:cs="Arial"/>
                <w:color w:val="000000"/>
                <w:sz w:val="20"/>
                <w:szCs w:val="20"/>
              </w:rPr>
              <w:t>Tf-idf</w:t>
            </w:r>
          </w:p>
        </w:tc>
        <w:tc>
          <w:tcPr>
            <w:tcW w:w="1117" w:type="dxa"/>
            <w:tcBorders>
              <w:top w:val="single" w:sz="4" w:space="0" w:color="auto"/>
              <w:left w:val="single" w:sz="4" w:space="0" w:color="auto"/>
              <w:bottom w:val="single" w:sz="4" w:space="0" w:color="auto"/>
              <w:right w:val="single" w:sz="4" w:space="0" w:color="auto"/>
            </w:tcBorders>
            <w:shd w:val="clear" w:color="000000" w:fill="DAE182"/>
            <w:noWrap/>
            <w:vAlign w:val="center"/>
            <w:hideMark/>
          </w:tcPr>
          <w:p w14:paraId="11599374" w14:textId="77777777" w:rsidR="00653D91" w:rsidRDefault="00653D91">
            <w:pPr>
              <w:rPr>
                <w:rFonts w:ascii="Arial" w:hAnsi="Arial" w:cs="Arial"/>
                <w:color w:val="000000"/>
                <w:sz w:val="20"/>
                <w:szCs w:val="20"/>
              </w:rPr>
            </w:pPr>
            <w:r>
              <w:rPr>
                <w:rFonts w:ascii="Arial" w:hAnsi="Arial" w:cs="Arial"/>
                <w:color w:val="000000"/>
                <w:sz w:val="20"/>
                <w:szCs w:val="20"/>
              </w:rPr>
              <w:t>0.629261</w:t>
            </w:r>
          </w:p>
        </w:tc>
        <w:tc>
          <w:tcPr>
            <w:tcW w:w="1161" w:type="dxa"/>
            <w:tcBorders>
              <w:top w:val="nil"/>
              <w:left w:val="nil"/>
              <w:bottom w:val="single" w:sz="4" w:space="0" w:color="auto"/>
              <w:right w:val="single" w:sz="4" w:space="0" w:color="auto"/>
            </w:tcBorders>
            <w:shd w:val="clear" w:color="auto" w:fill="auto"/>
            <w:noWrap/>
            <w:vAlign w:val="bottom"/>
            <w:hideMark/>
          </w:tcPr>
          <w:p w14:paraId="347A7D4B" w14:textId="77777777" w:rsidR="00653D91" w:rsidRDefault="00653D91">
            <w:pPr>
              <w:rPr>
                <w:rFonts w:ascii="Arial" w:hAnsi="Arial" w:cs="Arial"/>
                <w:color w:val="000000"/>
                <w:sz w:val="20"/>
                <w:szCs w:val="20"/>
              </w:rPr>
            </w:pPr>
            <w:r>
              <w:rPr>
                <w:rFonts w:ascii="Arial" w:hAnsi="Arial" w:cs="Arial"/>
                <w:color w:val="000000"/>
                <w:sz w:val="20"/>
                <w:szCs w:val="20"/>
              </w:rPr>
              <w:t>Low</w:t>
            </w:r>
          </w:p>
        </w:tc>
      </w:tr>
      <w:tr w:rsidR="00653D91" w14:paraId="4ADA5511"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685CC3F1" w14:textId="77777777" w:rsidR="00653D91" w:rsidRDefault="00653D91">
            <w:pPr>
              <w:rPr>
                <w:rFonts w:ascii="Arial" w:hAnsi="Arial" w:cs="Arial"/>
                <w:color w:val="000000"/>
                <w:sz w:val="20"/>
                <w:szCs w:val="20"/>
              </w:rPr>
            </w:pPr>
            <w:r>
              <w:rPr>
                <w:rFonts w:ascii="Arial" w:hAnsi="Arial" w:cs="Arial"/>
                <w:color w:val="000000"/>
                <w:sz w:val="20"/>
                <w:szCs w:val="20"/>
              </w:rPr>
              <w:t>SVM Linear</w:t>
            </w:r>
          </w:p>
        </w:tc>
        <w:tc>
          <w:tcPr>
            <w:tcW w:w="1455" w:type="dxa"/>
            <w:tcBorders>
              <w:top w:val="nil"/>
              <w:left w:val="nil"/>
              <w:bottom w:val="single" w:sz="4" w:space="0" w:color="auto"/>
              <w:right w:val="single" w:sz="4" w:space="0" w:color="auto"/>
            </w:tcBorders>
            <w:shd w:val="clear" w:color="auto" w:fill="auto"/>
            <w:noWrap/>
            <w:vAlign w:val="bottom"/>
            <w:hideMark/>
          </w:tcPr>
          <w:p w14:paraId="49D5EC83" w14:textId="77777777" w:rsidR="00653D91" w:rsidRDefault="00653D91">
            <w:pPr>
              <w:rPr>
                <w:rFonts w:ascii="Arial" w:hAnsi="Arial" w:cs="Arial"/>
                <w:color w:val="000000"/>
                <w:sz w:val="20"/>
                <w:szCs w:val="20"/>
              </w:rPr>
            </w:pPr>
            <w:r>
              <w:rPr>
                <w:rFonts w:ascii="Arial" w:hAnsi="Arial" w:cs="Arial"/>
                <w:color w:val="000000"/>
                <w:sz w:val="20"/>
                <w:szCs w:val="20"/>
              </w:rPr>
              <w:t>Tf-idf</w:t>
            </w:r>
          </w:p>
        </w:tc>
        <w:tc>
          <w:tcPr>
            <w:tcW w:w="1117" w:type="dxa"/>
            <w:tcBorders>
              <w:top w:val="single" w:sz="4" w:space="0" w:color="auto"/>
              <w:left w:val="single" w:sz="4" w:space="0" w:color="auto"/>
              <w:bottom w:val="single" w:sz="4" w:space="0" w:color="auto"/>
              <w:right w:val="single" w:sz="4" w:space="0" w:color="auto"/>
            </w:tcBorders>
            <w:shd w:val="clear" w:color="000000" w:fill="F4E884"/>
            <w:noWrap/>
            <w:vAlign w:val="center"/>
            <w:hideMark/>
          </w:tcPr>
          <w:p w14:paraId="2EDF3003" w14:textId="77777777" w:rsidR="00653D91" w:rsidRDefault="00653D91">
            <w:pPr>
              <w:rPr>
                <w:rFonts w:ascii="Arial" w:hAnsi="Arial" w:cs="Arial"/>
                <w:color w:val="212121"/>
                <w:sz w:val="20"/>
                <w:szCs w:val="20"/>
              </w:rPr>
            </w:pPr>
            <w:r>
              <w:rPr>
                <w:rFonts w:ascii="Arial" w:hAnsi="Arial" w:cs="Arial"/>
                <w:color w:val="212121"/>
                <w:sz w:val="20"/>
                <w:szCs w:val="20"/>
              </w:rPr>
              <w:t>0.625433</w:t>
            </w:r>
          </w:p>
        </w:tc>
        <w:tc>
          <w:tcPr>
            <w:tcW w:w="1161" w:type="dxa"/>
            <w:tcBorders>
              <w:top w:val="nil"/>
              <w:left w:val="nil"/>
              <w:bottom w:val="single" w:sz="4" w:space="0" w:color="auto"/>
              <w:right w:val="single" w:sz="4" w:space="0" w:color="auto"/>
            </w:tcBorders>
            <w:shd w:val="clear" w:color="auto" w:fill="auto"/>
            <w:noWrap/>
            <w:vAlign w:val="bottom"/>
            <w:hideMark/>
          </w:tcPr>
          <w:p w14:paraId="4341B570" w14:textId="77777777" w:rsidR="00653D91" w:rsidRDefault="00653D91">
            <w:pPr>
              <w:rPr>
                <w:rFonts w:ascii="Arial" w:hAnsi="Arial" w:cs="Arial"/>
                <w:color w:val="000000"/>
                <w:sz w:val="20"/>
                <w:szCs w:val="20"/>
              </w:rPr>
            </w:pPr>
            <w:r>
              <w:rPr>
                <w:rFonts w:ascii="Arial" w:hAnsi="Arial" w:cs="Arial"/>
                <w:color w:val="000000"/>
                <w:sz w:val="20"/>
                <w:szCs w:val="20"/>
              </w:rPr>
              <w:t>Moderate</w:t>
            </w:r>
          </w:p>
        </w:tc>
      </w:tr>
      <w:tr w:rsidR="00653D91" w14:paraId="624ACC0A"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34FE3CAD" w14:textId="77777777" w:rsidR="00653D91" w:rsidRDefault="00653D91">
            <w:pPr>
              <w:rPr>
                <w:rFonts w:ascii="Arial" w:hAnsi="Arial" w:cs="Arial"/>
                <w:color w:val="000000"/>
                <w:sz w:val="20"/>
                <w:szCs w:val="20"/>
              </w:rPr>
            </w:pPr>
            <w:r>
              <w:rPr>
                <w:rFonts w:ascii="Arial" w:hAnsi="Arial" w:cs="Arial"/>
                <w:color w:val="000000"/>
                <w:sz w:val="20"/>
                <w:szCs w:val="20"/>
              </w:rPr>
              <w:t>SVM Linear</w:t>
            </w:r>
          </w:p>
        </w:tc>
        <w:tc>
          <w:tcPr>
            <w:tcW w:w="1455" w:type="dxa"/>
            <w:tcBorders>
              <w:top w:val="nil"/>
              <w:left w:val="nil"/>
              <w:bottom w:val="single" w:sz="4" w:space="0" w:color="auto"/>
              <w:right w:val="single" w:sz="4" w:space="0" w:color="auto"/>
            </w:tcBorders>
            <w:shd w:val="clear" w:color="auto" w:fill="auto"/>
            <w:noWrap/>
            <w:vAlign w:val="bottom"/>
            <w:hideMark/>
          </w:tcPr>
          <w:p w14:paraId="186A87FA"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49EF2E1A" w14:textId="77777777" w:rsidR="00653D91" w:rsidRDefault="00653D91">
            <w:pPr>
              <w:rPr>
                <w:rFonts w:ascii="Arial" w:hAnsi="Arial" w:cs="Arial"/>
                <w:color w:val="212121"/>
                <w:sz w:val="20"/>
                <w:szCs w:val="20"/>
              </w:rPr>
            </w:pPr>
            <w:r>
              <w:rPr>
                <w:rFonts w:ascii="Arial" w:hAnsi="Arial" w:cs="Arial"/>
                <w:color w:val="212121"/>
                <w:sz w:val="20"/>
                <w:szCs w:val="20"/>
              </w:rPr>
              <w:t>0.623686</w:t>
            </w:r>
          </w:p>
        </w:tc>
        <w:tc>
          <w:tcPr>
            <w:tcW w:w="1161" w:type="dxa"/>
            <w:tcBorders>
              <w:top w:val="nil"/>
              <w:left w:val="nil"/>
              <w:bottom w:val="single" w:sz="4" w:space="0" w:color="auto"/>
              <w:right w:val="single" w:sz="4" w:space="0" w:color="auto"/>
            </w:tcBorders>
            <w:shd w:val="clear" w:color="auto" w:fill="auto"/>
            <w:noWrap/>
            <w:vAlign w:val="bottom"/>
            <w:hideMark/>
          </w:tcPr>
          <w:p w14:paraId="77C882B2" w14:textId="77777777" w:rsidR="00653D91" w:rsidRDefault="00653D91">
            <w:pPr>
              <w:rPr>
                <w:rFonts w:ascii="Arial" w:hAnsi="Arial" w:cs="Arial"/>
                <w:color w:val="000000"/>
                <w:sz w:val="20"/>
                <w:szCs w:val="20"/>
              </w:rPr>
            </w:pPr>
            <w:r>
              <w:rPr>
                <w:rFonts w:ascii="Arial" w:hAnsi="Arial" w:cs="Arial"/>
                <w:color w:val="000000"/>
                <w:sz w:val="20"/>
                <w:szCs w:val="20"/>
              </w:rPr>
              <w:t>Moderate</w:t>
            </w:r>
          </w:p>
        </w:tc>
      </w:tr>
      <w:tr w:rsidR="00653D91" w14:paraId="6EC1FF64"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6A8292B1" w14:textId="77777777" w:rsidR="00653D91" w:rsidRDefault="00653D91">
            <w:pPr>
              <w:rPr>
                <w:rFonts w:ascii="Arial" w:hAnsi="Arial" w:cs="Arial"/>
                <w:color w:val="000000"/>
                <w:sz w:val="20"/>
                <w:szCs w:val="20"/>
              </w:rPr>
            </w:pPr>
            <w:r>
              <w:rPr>
                <w:rFonts w:ascii="Arial" w:hAnsi="Arial" w:cs="Arial"/>
                <w:color w:val="000000"/>
                <w:sz w:val="20"/>
                <w:szCs w:val="20"/>
              </w:rPr>
              <w:t>SVM C=5 Linear</w:t>
            </w:r>
          </w:p>
        </w:tc>
        <w:tc>
          <w:tcPr>
            <w:tcW w:w="1455" w:type="dxa"/>
            <w:tcBorders>
              <w:top w:val="nil"/>
              <w:left w:val="nil"/>
              <w:bottom w:val="single" w:sz="4" w:space="0" w:color="auto"/>
              <w:right w:val="single" w:sz="4" w:space="0" w:color="auto"/>
            </w:tcBorders>
            <w:shd w:val="clear" w:color="auto" w:fill="auto"/>
            <w:noWrap/>
            <w:vAlign w:val="bottom"/>
            <w:hideMark/>
          </w:tcPr>
          <w:p w14:paraId="2E428231"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FEDD81"/>
            <w:noWrap/>
            <w:vAlign w:val="center"/>
            <w:hideMark/>
          </w:tcPr>
          <w:p w14:paraId="48896F3C" w14:textId="77777777" w:rsidR="00653D91" w:rsidRDefault="00653D91">
            <w:pPr>
              <w:rPr>
                <w:rFonts w:ascii="Arial" w:hAnsi="Arial" w:cs="Arial"/>
                <w:color w:val="000000"/>
                <w:sz w:val="20"/>
                <w:szCs w:val="20"/>
              </w:rPr>
            </w:pPr>
            <w:r>
              <w:rPr>
                <w:rFonts w:ascii="Arial" w:hAnsi="Arial" w:cs="Arial"/>
                <w:color w:val="000000"/>
                <w:sz w:val="20"/>
                <w:szCs w:val="20"/>
              </w:rPr>
              <w:t>0.619617</w:t>
            </w:r>
          </w:p>
        </w:tc>
        <w:tc>
          <w:tcPr>
            <w:tcW w:w="1161" w:type="dxa"/>
            <w:tcBorders>
              <w:top w:val="nil"/>
              <w:left w:val="nil"/>
              <w:bottom w:val="single" w:sz="4" w:space="0" w:color="auto"/>
              <w:right w:val="single" w:sz="4" w:space="0" w:color="auto"/>
            </w:tcBorders>
            <w:shd w:val="clear" w:color="auto" w:fill="auto"/>
            <w:noWrap/>
            <w:vAlign w:val="bottom"/>
            <w:hideMark/>
          </w:tcPr>
          <w:p w14:paraId="5B7D3E0A" w14:textId="77777777" w:rsidR="00653D91" w:rsidRDefault="00653D91">
            <w:pPr>
              <w:rPr>
                <w:rFonts w:ascii="Arial" w:hAnsi="Arial" w:cs="Arial"/>
                <w:color w:val="000000"/>
                <w:sz w:val="20"/>
                <w:szCs w:val="20"/>
              </w:rPr>
            </w:pPr>
            <w:r>
              <w:rPr>
                <w:rFonts w:ascii="Arial" w:hAnsi="Arial" w:cs="Arial"/>
                <w:color w:val="000000"/>
                <w:sz w:val="20"/>
                <w:szCs w:val="20"/>
              </w:rPr>
              <w:t>High</w:t>
            </w:r>
          </w:p>
        </w:tc>
      </w:tr>
      <w:tr w:rsidR="00653D91" w14:paraId="5E5E0A2B"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236F7F8A" w14:textId="77777777" w:rsidR="00653D91" w:rsidRDefault="00653D91">
            <w:pPr>
              <w:rPr>
                <w:rFonts w:ascii="Arial" w:hAnsi="Arial" w:cs="Arial"/>
                <w:color w:val="000000"/>
                <w:sz w:val="20"/>
                <w:szCs w:val="20"/>
              </w:rPr>
            </w:pPr>
            <w:r>
              <w:rPr>
                <w:rFonts w:ascii="Arial" w:hAnsi="Arial" w:cs="Arial"/>
                <w:color w:val="000000"/>
                <w:sz w:val="20"/>
                <w:szCs w:val="20"/>
              </w:rPr>
              <w:t>SVM C=100 Linear</w:t>
            </w:r>
          </w:p>
        </w:tc>
        <w:tc>
          <w:tcPr>
            <w:tcW w:w="1455" w:type="dxa"/>
            <w:tcBorders>
              <w:top w:val="nil"/>
              <w:left w:val="nil"/>
              <w:bottom w:val="single" w:sz="4" w:space="0" w:color="auto"/>
              <w:right w:val="single" w:sz="4" w:space="0" w:color="auto"/>
            </w:tcBorders>
            <w:shd w:val="clear" w:color="auto" w:fill="auto"/>
            <w:noWrap/>
            <w:vAlign w:val="bottom"/>
            <w:hideMark/>
          </w:tcPr>
          <w:p w14:paraId="077C8D4E"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FDD17F"/>
            <w:noWrap/>
            <w:vAlign w:val="center"/>
            <w:hideMark/>
          </w:tcPr>
          <w:p w14:paraId="50459757" w14:textId="77777777" w:rsidR="00653D91" w:rsidRDefault="00653D91">
            <w:pPr>
              <w:rPr>
                <w:rFonts w:ascii="Arial" w:hAnsi="Arial" w:cs="Arial"/>
                <w:color w:val="000000"/>
                <w:sz w:val="20"/>
                <w:szCs w:val="20"/>
              </w:rPr>
            </w:pPr>
            <w:r>
              <w:rPr>
                <w:rFonts w:ascii="Arial" w:hAnsi="Arial" w:cs="Arial"/>
                <w:color w:val="000000"/>
                <w:sz w:val="20"/>
                <w:szCs w:val="20"/>
              </w:rPr>
              <w:t>0.615853</w:t>
            </w:r>
          </w:p>
        </w:tc>
        <w:tc>
          <w:tcPr>
            <w:tcW w:w="1161" w:type="dxa"/>
            <w:tcBorders>
              <w:top w:val="nil"/>
              <w:left w:val="nil"/>
              <w:bottom w:val="single" w:sz="4" w:space="0" w:color="auto"/>
              <w:right w:val="single" w:sz="4" w:space="0" w:color="auto"/>
            </w:tcBorders>
            <w:shd w:val="clear" w:color="auto" w:fill="auto"/>
            <w:noWrap/>
            <w:vAlign w:val="bottom"/>
            <w:hideMark/>
          </w:tcPr>
          <w:p w14:paraId="18CBD2AE" w14:textId="77777777" w:rsidR="00653D91" w:rsidRDefault="00653D91">
            <w:pPr>
              <w:rPr>
                <w:rFonts w:ascii="Arial" w:hAnsi="Arial" w:cs="Arial"/>
                <w:color w:val="000000"/>
                <w:sz w:val="20"/>
                <w:szCs w:val="20"/>
              </w:rPr>
            </w:pPr>
            <w:r>
              <w:rPr>
                <w:rFonts w:ascii="Arial" w:hAnsi="Arial" w:cs="Arial"/>
                <w:color w:val="000000"/>
                <w:sz w:val="20"/>
                <w:szCs w:val="20"/>
              </w:rPr>
              <w:t>High</w:t>
            </w:r>
          </w:p>
        </w:tc>
      </w:tr>
      <w:tr w:rsidR="00653D91" w14:paraId="3B91EB15"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58B8ECDC" w14:textId="77777777" w:rsidR="00653D91" w:rsidRDefault="00653D91">
            <w:pPr>
              <w:rPr>
                <w:rFonts w:ascii="Arial" w:hAnsi="Arial" w:cs="Arial"/>
                <w:color w:val="000000"/>
                <w:sz w:val="20"/>
                <w:szCs w:val="20"/>
              </w:rPr>
            </w:pPr>
            <w:r>
              <w:rPr>
                <w:rFonts w:ascii="Arial" w:hAnsi="Arial" w:cs="Arial"/>
                <w:color w:val="000000"/>
                <w:sz w:val="20"/>
                <w:szCs w:val="20"/>
              </w:rPr>
              <w:t>Multinomial NB</w:t>
            </w:r>
          </w:p>
        </w:tc>
        <w:tc>
          <w:tcPr>
            <w:tcW w:w="1455" w:type="dxa"/>
            <w:tcBorders>
              <w:top w:val="nil"/>
              <w:left w:val="nil"/>
              <w:bottom w:val="single" w:sz="4" w:space="0" w:color="auto"/>
              <w:right w:val="single" w:sz="4" w:space="0" w:color="auto"/>
            </w:tcBorders>
            <w:shd w:val="clear" w:color="auto" w:fill="auto"/>
            <w:noWrap/>
            <w:vAlign w:val="bottom"/>
            <w:hideMark/>
          </w:tcPr>
          <w:p w14:paraId="49639A93"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FBB279"/>
            <w:noWrap/>
            <w:vAlign w:val="center"/>
            <w:hideMark/>
          </w:tcPr>
          <w:p w14:paraId="0D2DCD66" w14:textId="77777777" w:rsidR="00653D91" w:rsidRDefault="00653D91">
            <w:pPr>
              <w:rPr>
                <w:rFonts w:ascii="Arial" w:hAnsi="Arial" w:cs="Arial"/>
                <w:color w:val="000000"/>
                <w:sz w:val="20"/>
                <w:szCs w:val="20"/>
              </w:rPr>
            </w:pPr>
            <w:r>
              <w:rPr>
                <w:rFonts w:ascii="Arial" w:hAnsi="Arial" w:cs="Arial"/>
                <w:color w:val="000000"/>
                <w:sz w:val="20"/>
                <w:szCs w:val="20"/>
              </w:rPr>
              <w:t>0.606401</w:t>
            </w:r>
          </w:p>
        </w:tc>
        <w:tc>
          <w:tcPr>
            <w:tcW w:w="1161" w:type="dxa"/>
            <w:tcBorders>
              <w:top w:val="nil"/>
              <w:left w:val="nil"/>
              <w:bottom w:val="single" w:sz="4" w:space="0" w:color="auto"/>
              <w:right w:val="single" w:sz="4" w:space="0" w:color="auto"/>
            </w:tcBorders>
            <w:shd w:val="clear" w:color="auto" w:fill="auto"/>
            <w:noWrap/>
            <w:vAlign w:val="bottom"/>
            <w:hideMark/>
          </w:tcPr>
          <w:p w14:paraId="312D8D49" w14:textId="77777777" w:rsidR="00653D91" w:rsidRDefault="00653D91">
            <w:pPr>
              <w:rPr>
                <w:rFonts w:ascii="Arial" w:hAnsi="Arial" w:cs="Arial"/>
                <w:color w:val="000000"/>
                <w:sz w:val="20"/>
                <w:szCs w:val="20"/>
              </w:rPr>
            </w:pPr>
            <w:r>
              <w:rPr>
                <w:rFonts w:ascii="Arial" w:hAnsi="Arial" w:cs="Arial"/>
                <w:color w:val="000000"/>
                <w:sz w:val="20"/>
                <w:szCs w:val="20"/>
              </w:rPr>
              <w:t>High</w:t>
            </w:r>
          </w:p>
        </w:tc>
      </w:tr>
      <w:tr w:rsidR="00653D91" w14:paraId="411BF391"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67F45BFE" w14:textId="77777777" w:rsidR="00653D91" w:rsidRDefault="00653D91">
            <w:pPr>
              <w:rPr>
                <w:rFonts w:ascii="Arial" w:hAnsi="Arial" w:cs="Arial"/>
                <w:color w:val="000000"/>
                <w:sz w:val="20"/>
                <w:szCs w:val="20"/>
              </w:rPr>
            </w:pPr>
            <w:r>
              <w:rPr>
                <w:rFonts w:ascii="Arial" w:hAnsi="Arial" w:cs="Arial"/>
                <w:color w:val="000000"/>
                <w:sz w:val="20"/>
                <w:szCs w:val="20"/>
              </w:rPr>
              <w:t>SVM Polynomial</w:t>
            </w:r>
          </w:p>
        </w:tc>
        <w:tc>
          <w:tcPr>
            <w:tcW w:w="1455" w:type="dxa"/>
            <w:tcBorders>
              <w:top w:val="nil"/>
              <w:left w:val="nil"/>
              <w:bottom w:val="single" w:sz="4" w:space="0" w:color="auto"/>
              <w:right w:val="single" w:sz="4" w:space="0" w:color="auto"/>
            </w:tcBorders>
            <w:shd w:val="clear" w:color="auto" w:fill="auto"/>
            <w:noWrap/>
            <w:vAlign w:val="bottom"/>
            <w:hideMark/>
          </w:tcPr>
          <w:p w14:paraId="247A1789" w14:textId="77777777" w:rsidR="00653D91" w:rsidRDefault="00653D91">
            <w:pPr>
              <w:rPr>
                <w:rFonts w:ascii="Arial" w:hAnsi="Arial" w:cs="Arial"/>
                <w:color w:val="000000"/>
                <w:sz w:val="20"/>
                <w:szCs w:val="20"/>
              </w:rPr>
            </w:pPr>
            <w:r>
              <w:rPr>
                <w:rFonts w:ascii="Arial" w:hAnsi="Arial" w:cs="Arial"/>
                <w:color w:val="000000"/>
                <w:sz w:val="20"/>
                <w:szCs w:val="20"/>
              </w:rPr>
              <w:t>CountVectorizer</w:t>
            </w:r>
          </w:p>
        </w:tc>
        <w:tc>
          <w:tcPr>
            <w:tcW w:w="1117" w:type="dxa"/>
            <w:tcBorders>
              <w:top w:val="single" w:sz="4" w:space="0" w:color="auto"/>
              <w:left w:val="single" w:sz="4" w:space="0" w:color="auto"/>
              <w:bottom w:val="single" w:sz="4" w:space="0" w:color="auto"/>
              <w:right w:val="single" w:sz="4" w:space="0" w:color="auto"/>
            </w:tcBorders>
            <w:shd w:val="clear" w:color="000000" w:fill="FA9F75"/>
            <w:noWrap/>
            <w:vAlign w:val="center"/>
            <w:hideMark/>
          </w:tcPr>
          <w:p w14:paraId="7AE5AAB3" w14:textId="77777777" w:rsidR="00653D91" w:rsidRDefault="00653D91">
            <w:pPr>
              <w:rPr>
                <w:rFonts w:ascii="Arial" w:hAnsi="Arial" w:cs="Arial"/>
                <w:color w:val="000000"/>
                <w:sz w:val="20"/>
                <w:szCs w:val="20"/>
              </w:rPr>
            </w:pPr>
            <w:r>
              <w:rPr>
                <w:rFonts w:ascii="Arial" w:hAnsi="Arial" w:cs="Arial"/>
                <w:color w:val="000000"/>
                <w:sz w:val="20"/>
                <w:szCs w:val="20"/>
              </w:rPr>
              <w:t>0.600378</w:t>
            </w:r>
          </w:p>
        </w:tc>
        <w:tc>
          <w:tcPr>
            <w:tcW w:w="1161" w:type="dxa"/>
            <w:tcBorders>
              <w:top w:val="nil"/>
              <w:left w:val="nil"/>
              <w:bottom w:val="single" w:sz="4" w:space="0" w:color="auto"/>
              <w:right w:val="single" w:sz="4" w:space="0" w:color="auto"/>
            </w:tcBorders>
            <w:shd w:val="clear" w:color="auto" w:fill="auto"/>
            <w:noWrap/>
            <w:vAlign w:val="bottom"/>
            <w:hideMark/>
          </w:tcPr>
          <w:p w14:paraId="57D27D40" w14:textId="77777777" w:rsidR="00653D91" w:rsidRDefault="00653D91">
            <w:pPr>
              <w:rPr>
                <w:rFonts w:ascii="Arial" w:hAnsi="Arial" w:cs="Arial"/>
                <w:color w:val="000000"/>
                <w:sz w:val="20"/>
                <w:szCs w:val="20"/>
              </w:rPr>
            </w:pPr>
            <w:r>
              <w:rPr>
                <w:rFonts w:ascii="Arial" w:hAnsi="Arial" w:cs="Arial"/>
                <w:color w:val="000000"/>
                <w:sz w:val="20"/>
                <w:szCs w:val="20"/>
              </w:rPr>
              <w:t>Low</w:t>
            </w:r>
          </w:p>
        </w:tc>
      </w:tr>
      <w:tr w:rsidR="00653D91" w14:paraId="52C09C7D" w14:textId="77777777" w:rsidTr="007950B4">
        <w:trPr>
          <w:trHeight w:val="255"/>
          <w:jc w:val="center"/>
        </w:trPr>
        <w:tc>
          <w:tcPr>
            <w:tcW w:w="1975" w:type="dxa"/>
            <w:tcBorders>
              <w:top w:val="nil"/>
              <w:left w:val="single" w:sz="4" w:space="0" w:color="auto"/>
              <w:bottom w:val="single" w:sz="4" w:space="0" w:color="auto"/>
              <w:right w:val="single" w:sz="4" w:space="0" w:color="auto"/>
            </w:tcBorders>
            <w:shd w:val="clear" w:color="000000" w:fill="DDEBF7"/>
            <w:noWrap/>
            <w:vAlign w:val="bottom"/>
            <w:hideMark/>
          </w:tcPr>
          <w:p w14:paraId="685BCA0E" w14:textId="77777777" w:rsidR="00653D91" w:rsidRDefault="00653D91">
            <w:pPr>
              <w:rPr>
                <w:rFonts w:ascii="Arial" w:hAnsi="Arial" w:cs="Arial"/>
                <w:color w:val="000000"/>
                <w:sz w:val="20"/>
                <w:szCs w:val="20"/>
              </w:rPr>
            </w:pPr>
            <w:r>
              <w:rPr>
                <w:rFonts w:ascii="Arial" w:hAnsi="Arial" w:cs="Arial"/>
                <w:color w:val="000000"/>
                <w:sz w:val="20"/>
                <w:szCs w:val="20"/>
              </w:rPr>
              <w:t>Multinomial NB</w:t>
            </w:r>
          </w:p>
        </w:tc>
        <w:tc>
          <w:tcPr>
            <w:tcW w:w="1455" w:type="dxa"/>
            <w:tcBorders>
              <w:top w:val="nil"/>
              <w:left w:val="nil"/>
              <w:bottom w:val="single" w:sz="4" w:space="0" w:color="auto"/>
              <w:right w:val="single" w:sz="4" w:space="0" w:color="auto"/>
            </w:tcBorders>
            <w:shd w:val="clear" w:color="auto" w:fill="auto"/>
            <w:noWrap/>
            <w:vAlign w:val="bottom"/>
            <w:hideMark/>
          </w:tcPr>
          <w:p w14:paraId="246366C3" w14:textId="77777777" w:rsidR="00653D91" w:rsidRDefault="00653D91">
            <w:pPr>
              <w:rPr>
                <w:rFonts w:ascii="Arial" w:hAnsi="Arial" w:cs="Arial"/>
                <w:color w:val="000000"/>
                <w:sz w:val="20"/>
                <w:szCs w:val="20"/>
              </w:rPr>
            </w:pPr>
            <w:r>
              <w:rPr>
                <w:rFonts w:ascii="Arial" w:hAnsi="Arial" w:cs="Arial"/>
                <w:color w:val="000000"/>
                <w:sz w:val="20"/>
                <w:szCs w:val="20"/>
              </w:rPr>
              <w:t>Tf-idf</w:t>
            </w:r>
          </w:p>
        </w:tc>
        <w:tc>
          <w:tcPr>
            <w:tcW w:w="111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469FAFE" w14:textId="77777777" w:rsidR="00653D91" w:rsidRDefault="00653D91">
            <w:pPr>
              <w:rPr>
                <w:rFonts w:ascii="Arial" w:hAnsi="Arial" w:cs="Arial"/>
                <w:color w:val="000000"/>
                <w:sz w:val="20"/>
                <w:szCs w:val="20"/>
              </w:rPr>
            </w:pPr>
            <w:r>
              <w:rPr>
                <w:rFonts w:ascii="Arial" w:hAnsi="Arial" w:cs="Arial"/>
                <w:color w:val="000000"/>
                <w:sz w:val="20"/>
                <w:szCs w:val="20"/>
              </w:rPr>
              <w:t>0.583606</w:t>
            </w:r>
          </w:p>
        </w:tc>
        <w:tc>
          <w:tcPr>
            <w:tcW w:w="1161" w:type="dxa"/>
            <w:tcBorders>
              <w:top w:val="nil"/>
              <w:left w:val="nil"/>
              <w:bottom w:val="single" w:sz="4" w:space="0" w:color="auto"/>
              <w:right w:val="single" w:sz="4" w:space="0" w:color="auto"/>
            </w:tcBorders>
            <w:shd w:val="clear" w:color="auto" w:fill="auto"/>
            <w:noWrap/>
            <w:vAlign w:val="bottom"/>
            <w:hideMark/>
          </w:tcPr>
          <w:p w14:paraId="40CEA5EF" w14:textId="77777777" w:rsidR="00653D91" w:rsidRDefault="00653D91">
            <w:pPr>
              <w:rPr>
                <w:rFonts w:ascii="Arial" w:hAnsi="Arial" w:cs="Arial"/>
                <w:color w:val="000000"/>
                <w:sz w:val="20"/>
                <w:szCs w:val="20"/>
              </w:rPr>
            </w:pPr>
            <w:r>
              <w:rPr>
                <w:rFonts w:ascii="Arial" w:hAnsi="Arial" w:cs="Arial"/>
                <w:color w:val="000000"/>
                <w:sz w:val="20"/>
                <w:szCs w:val="20"/>
              </w:rPr>
              <w:t>High</w:t>
            </w:r>
          </w:p>
        </w:tc>
      </w:tr>
    </w:tbl>
    <w:p w14:paraId="0DDD3BED" w14:textId="4EB02B9F" w:rsidR="00653D91" w:rsidRPr="007950B4" w:rsidRDefault="007950B4" w:rsidP="0028688D">
      <w:pPr>
        <w:spacing w:after="240"/>
      </w:pPr>
      <w:r>
        <w:rPr>
          <w:i/>
          <w:iCs/>
        </w:rPr>
        <w:t xml:space="preserve">Table </w:t>
      </w:r>
      <w:r w:rsidR="00C9512A">
        <w:rPr>
          <w:i/>
          <w:iCs/>
        </w:rPr>
        <w:t>5.</w:t>
      </w:r>
      <w:r>
        <w:rPr>
          <w:i/>
          <w:iCs/>
        </w:rPr>
        <w:t xml:space="preserve"> </w:t>
      </w:r>
      <w:r>
        <w:t xml:space="preserve">Model results demonstrate tradeoffs in efficiency and model performance. </w:t>
      </w:r>
    </w:p>
    <w:p w14:paraId="448F17C1" w14:textId="2A4BC2F6" w:rsidR="002F456B" w:rsidRDefault="002F456B" w:rsidP="0028688D">
      <w:pPr>
        <w:spacing w:after="240"/>
      </w:pPr>
      <w:r>
        <w:t>A seemingly reasonable tradeoff can be made in accuracy</w:t>
      </w:r>
      <w:r w:rsidR="007950B4">
        <w:t xml:space="preserve">, speed (and inherently complexity). While the Multinomial Naïve Bayes was the fastest to run, the combination of slightly more accuracy with marginally more train time made the SVM Linear classifier a standout model choice. Interestingly, the preprocessing of CountVectorizer and tf-idf made little difference and </w:t>
      </w:r>
      <w:r w:rsidR="007950B4">
        <w:lastRenderedPageBreak/>
        <w:t xml:space="preserve">the CountVectorizer outperformed the tf-idf contrary to expectations. </w:t>
      </w:r>
      <w:r w:rsidR="007A19FE">
        <w:t>Additional</w:t>
      </w:r>
      <w:r w:rsidR="007950B4">
        <w:t xml:space="preserve"> REGEX and lemmatization would also provide avenue for increasing model accuracy through data prep. </w:t>
      </w:r>
    </w:p>
    <w:p w14:paraId="606174ED" w14:textId="7FF90841" w:rsidR="00446AE3" w:rsidRDefault="00446AE3" w:rsidP="00446AE3">
      <w:pPr>
        <w:spacing w:after="240"/>
      </w:pPr>
      <w:r>
        <w:t xml:space="preserve">The results of this model (found in </w:t>
      </w:r>
      <w:r w:rsidR="00C9512A">
        <w:t>Table 6</w:t>
      </w:r>
      <w:r>
        <w:t xml:space="preserve">) demonstrate that understanding neutral sentiment was the easiest to classify. It also demonstrated a slight bias towards being more accurate in classifying positive statements over negative statements. This could indicate that negation should be </w:t>
      </w:r>
      <w:r w:rsidR="007B09D5">
        <w:t>considered,</w:t>
      </w:r>
      <w:r>
        <w:t xml:space="preserve"> and this would enhance the model performance. </w:t>
      </w:r>
      <w:r w:rsidR="007B09D5">
        <w:t xml:space="preserve">This also serves as a limitation for this model as movie goers and critics would like prefer to understand polarity (really poor reviews and really positive reviews). The classification could be enhanced with tuning with that consideration and the numbers of responses (Positive </w:t>
      </w:r>
      <w:r w:rsidR="007B09D5">
        <w:sym w:font="Wingdings" w:char="F0E0"/>
      </w:r>
      <w:r w:rsidR="007B09D5">
        <w:t xml:space="preserve"> Neutral </w:t>
      </w:r>
      <w:r w:rsidR="007B09D5">
        <w:sym w:font="Wingdings" w:char="F0E0"/>
      </w:r>
      <w:r w:rsidR="007B09D5">
        <w:t xml:space="preserve"> Negative) reduced to perhaps increase accuracy and practical utilization. </w:t>
      </w:r>
    </w:p>
    <w:tbl>
      <w:tblPr>
        <w:tblW w:w="3955" w:type="dxa"/>
        <w:jc w:val="center"/>
        <w:tblLook w:val="04A0" w:firstRow="1" w:lastRow="0" w:firstColumn="1" w:lastColumn="0" w:noHBand="0" w:noVBand="1"/>
      </w:tblPr>
      <w:tblGrid>
        <w:gridCol w:w="2155"/>
        <w:gridCol w:w="1800"/>
      </w:tblGrid>
      <w:tr w:rsidR="00446AE3" w14:paraId="13E05B60" w14:textId="77777777" w:rsidTr="00446AE3">
        <w:trPr>
          <w:trHeight w:val="255"/>
          <w:jc w:val="center"/>
        </w:trPr>
        <w:tc>
          <w:tcPr>
            <w:tcW w:w="2155"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44574761" w14:textId="77777777" w:rsidR="00446AE3" w:rsidRDefault="00446AE3">
            <w:pPr>
              <w:rPr>
                <w:rFonts w:ascii="Arial" w:hAnsi="Arial" w:cs="Arial"/>
                <w:b/>
                <w:bCs/>
                <w:color w:val="FFFFFF"/>
                <w:sz w:val="20"/>
                <w:szCs w:val="20"/>
              </w:rPr>
            </w:pPr>
            <w:r>
              <w:rPr>
                <w:rFonts w:ascii="Arial" w:hAnsi="Arial" w:cs="Arial"/>
                <w:b/>
                <w:bCs/>
                <w:color w:val="FFFFFF"/>
                <w:sz w:val="20"/>
                <w:szCs w:val="20"/>
              </w:rPr>
              <w:t>Category</w:t>
            </w:r>
          </w:p>
        </w:tc>
        <w:tc>
          <w:tcPr>
            <w:tcW w:w="1800" w:type="dxa"/>
            <w:tcBorders>
              <w:top w:val="single" w:sz="4" w:space="0" w:color="auto"/>
              <w:left w:val="nil"/>
              <w:bottom w:val="single" w:sz="4" w:space="0" w:color="auto"/>
              <w:right w:val="single" w:sz="4" w:space="0" w:color="auto"/>
            </w:tcBorders>
            <w:shd w:val="clear" w:color="000000" w:fill="002060"/>
            <w:noWrap/>
            <w:vAlign w:val="bottom"/>
            <w:hideMark/>
          </w:tcPr>
          <w:p w14:paraId="635A223D" w14:textId="77777777" w:rsidR="00446AE3" w:rsidRDefault="00446AE3">
            <w:pPr>
              <w:rPr>
                <w:rFonts w:ascii="Arial" w:hAnsi="Arial" w:cs="Arial"/>
                <w:b/>
                <w:bCs/>
                <w:color w:val="FFFFFF"/>
                <w:sz w:val="20"/>
                <w:szCs w:val="20"/>
              </w:rPr>
            </w:pPr>
            <w:r>
              <w:rPr>
                <w:rFonts w:ascii="Arial" w:hAnsi="Arial" w:cs="Arial"/>
                <w:b/>
                <w:bCs/>
                <w:color w:val="FFFFFF"/>
                <w:sz w:val="20"/>
                <w:szCs w:val="20"/>
              </w:rPr>
              <w:t>Avg F-1 Score</w:t>
            </w:r>
          </w:p>
        </w:tc>
      </w:tr>
      <w:tr w:rsidR="00446AE3" w14:paraId="1AB90CBA" w14:textId="77777777" w:rsidTr="00446AE3">
        <w:trPr>
          <w:trHeight w:val="255"/>
          <w:jc w:val="center"/>
        </w:trPr>
        <w:tc>
          <w:tcPr>
            <w:tcW w:w="2155" w:type="dxa"/>
            <w:tcBorders>
              <w:top w:val="nil"/>
              <w:left w:val="single" w:sz="4" w:space="0" w:color="auto"/>
              <w:bottom w:val="single" w:sz="4" w:space="0" w:color="auto"/>
              <w:right w:val="single" w:sz="4" w:space="0" w:color="auto"/>
            </w:tcBorders>
            <w:shd w:val="clear" w:color="000000" w:fill="DDEBF7"/>
            <w:noWrap/>
            <w:vAlign w:val="bottom"/>
            <w:hideMark/>
          </w:tcPr>
          <w:p w14:paraId="211E23DB" w14:textId="77777777" w:rsidR="00446AE3" w:rsidRDefault="00446AE3">
            <w:pPr>
              <w:rPr>
                <w:rFonts w:ascii="Arial" w:hAnsi="Arial" w:cs="Arial"/>
                <w:color w:val="000000"/>
                <w:sz w:val="20"/>
                <w:szCs w:val="20"/>
              </w:rPr>
            </w:pPr>
            <w:r>
              <w:rPr>
                <w:rFonts w:ascii="Arial" w:hAnsi="Arial" w:cs="Arial"/>
                <w:color w:val="000000"/>
                <w:sz w:val="20"/>
                <w:szCs w:val="20"/>
              </w:rPr>
              <w:t>Negative</w:t>
            </w:r>
          </w:p>
        </w:tc>
        <w:tc>
          <w:tcPr>
            <w:tcW w:w="18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5241F5" w14:textId="77777777" w:rsidR="00446AE3" w:rsidRDefault="00446AE3">
            <w:pPr>
              <w:jc w:val="center"/>
              <w:rPr>
                <w:rFonts w:ascii="Arial" w:hAnsi="Arial" w:cs="Arial"/>
                <w:color w:val="000000"/>
                <w:sz w:val="20"/>
                <w:szCs w:val="20"/>
              </w:rPr>
            </w:pPr>
            <w:r>
              <w:rPr>
                <w:rFonts w:ascii="Arial" w:hAnsi="Arial" w:cs="Arial"/>
                <w:color w:val="000000"/>
                <w:sz w:val="20"/>
                <w:szCs w:val="20"/>
              </w:rPr>
              <w:t>0.35</w:t>
            </w:r>
          </w:p>
        </w:tc>
      </w:tr>
      <w:tr w:rsidR="00446AE3" w14:paraId="3EE16732" w14:textId="77777777" w:rsidTr="00446AE3">
        <w:trPr>
          <w:trHeight w:val="255"/>
          <w:jc w:val="center"/>
        </w:trPr>
        <w:tc>
          <w:tcPr>
            <w:tcW w:w="2155" w:type="dxa"/>
            <w:tcBorders>
              <w:top w:val="nil"/>
              <w:left w:val="single" w:sz="4" w:space="0" w:color="auto"/>
              <w:bottom w:val="single" w:sz="4" w:space="0" w:color="auto"/>
              <w:right w:val="single" w:sz="4" w:space="0" w:color="auto"/>
            </w:tcBorders>
            <w:shd w:val="clear" w:color="000000" w:fill="DDEBF7"/>
            <w:noWrap/>
            <w:vAlign w:val="bottom"/>
            <w:hideMark/>
          </w:tcPr>
          <w:p w14:paraId="482A024D" w14:textId="77777777" w:rsidR="00446AE3" w:rsidRDefault="00446AE3">
            <w:pPr>
              <w:rPr>
                <w:rFonts w:ascii="Arial" w:hAnsi="Arial" w:cs="Arial"/>
                <w:color w:val="000000"/>
                <w:sz w:val="20"/>
                <w:szCs w:val="20"/>
              </w:rPr>
            </w:pPr>
            <w:r>
              <w:rPr>
                <w:rFonts w:ascii="Arial" w:hAnsi="Arial" w:cs="Arial"/>
                <w:color w:val="000000"/>
                <w:sz w:val="20"/>
                <w:szCs w:val="20"/>
              </w:rPr>
              <w:t>Somewhat negative</w:t>
            </w:r>
          </w:p>
        </w:tc>
        <w:tc>
          <w:tcPr>
            <w:tcW w:w="18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A72FCC" w14:textId="77777777" w:rsidR="00446AE3" w:rsidRDefault="00446AE3">
            <w:pPr>
              <w:jc w:val="center"/>
              <w:rPr>
                <w:rFonts w:ascii="Arial" w:hAnsi="Arial" w:cs="Arial"/>
                <w:color w:val="000000"/>
                <w:sz w:val="20"/>
                <w:szCs w:val="20"/>
              </w:rPr>
            </w:pPr>
            <w:r>
              <w:rPr>
                <w:rFonts w:ascii="Arial" w:hAnsi="Arial" w:cs="Arial"/>
                <w:color w:val="000000"/>
                <w:sz w:val="20"/>
                <w:szCs w:val="20"/>
              </w:rPr>
              <w:t>0.46</w:t>
            </w:r>
          </w:p>
        </w:tc>
      </w:tr>
      <w:tr w:rsidR="00446AE3" w14:paraId="2C8C3E12" w14:textId="77777777" w:rsidTr="00446AE3">
        <w:trPr>
          <w:trHeight w:val="255"/>
          <w:jc w:val="center"/>
        </w:trPr>
        <w:tc>
          <w:tcPr>
            <w:tcW w:w="2155" w:type="dxa"/>
            <w:tcBorders>
              <w:top w:val="nil"/>
              <w:left w:val="single" w:sz="4" w:space="0" w:color="auto"/>
              <w:bottom w:val="single" w:sz="4" w:space="0" w:color="auto"/>
              <w:right w:val="single" w:sz="4" w:space="0" w:color="auto"/>
            </w:tcBorders>
            <w:shd w:val="clear" w:color="000000" w:fill="DDEBF7"/>
            <w:noWrap/>
            <w:vAlign w:val="bottom"/>
            <w:hideMark/>
          </w:tcPr>
          <w:p w14:paraId="6840CAF1" w14:textId="77777777" w:rsidR="00446AE3" w:rsidRDefault="00446AE3">
            <w:pPr>
              <w:rPr>
                <w:rFonts w:ascii="Arial" w:hAnsi="Arial" w:cs="Arial"/>
                <w:color w:val="000000"/>
                <w:sz w:val="20"/>
                <w:szCs w:val="20"/>
              </w:rPr>
            </w:pPr>
            <w:r>
              <w:rPr>
                <w:rFonts w:ascii="Arial" w:hAnsi="Arial" w:cs="Arial"/>
                <w:color w:val="000000"/>
                <w:sz w:val="20"/>
                <w:szCs w:val="20"/>
              </w:rPr>
              <w:t>Neutral</w:t>
            </w:r>
          </w:p>
        </w:tc>
        <w:tc>
          <w:tcPr>
            <w:tcW w:w="18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8B68154" w14:textId="77777777" w:rsidR="00446AE3" w:rsidRDefault="00446AE3">
            <w:pPr>
              <w:jc w:val="center"/>
              <w:rPr>
                <w:rFonts w:ascii="Arial" w:hAnsi="Arial" w:cs="Arial"/>
                <w:color w:val="000000"/>
                <w:sz w:val="20"/>
                <w:szCs w:val="20"/>
              </w:rPr>
            </w:pPr>
            <w:r>
              <w:rPr>
                <w:rFonts w:ascii="Arial" w:hAnsi="Arial" w:cs="Arial"/>
                <w:color w:val="000000"/>
                <w:sz w:val="20"/>
                <w:szCs w:val="20"/>
              </w:rPr>
              <w:t>0.76</w:t>
            </w:r>
          </w:p>
        </w:tc>
      </w:tr>
      <w:tr w:rsidR="00446AE3" w14:paraId="368AED04" w14:textId="77777777" w:rsidTr="00446AE3">
        <w:trPr>
          <w:trHeight w:val="255"/>
          <w:jc w:val="center"/>
        </w:trPr>
        <w:tc>
          <w:tcPr>
            <w:tcW w:w="2155" w:type="dxa"/>
            <w:tcBorders>
              <w:top w:val="nil"/>
              <w:left w:val="single" w:sz="4" w:space="0" w:color="auto"/>
              <w:bottom w:val="single" w:sz="4" w:space="0" w:color="auto"/>
              <w:right w:val="single" w:sz="4" w:space="0" w:color="auto"/>
            </w:tcBorders>
            <w:shd w:val="clear" w:color="000000" w:fill="DDEBF7"/>
            <w:noWrap/>
            <w:vAlign w:val="bottom"/>
            <w:hideMark/>
          </w:tcPr>
          <w:p w14:paraId="1B36081E" w14:textId="77777777" w:rsidR="00446AE3" w:rsidRDefault="00446AE3">
            <w:pPr>
              <w:rPr>
                <w:rFonts w:ascii="Arial" w:hAnsi="Arial" w:cs="Arial"/>
                <w:color w:val="000000"/>
                <w:sz w:val="20"/>
                <w:szCs w:val="20"/>
              </w:rPr>
            </w:pPr>
            <w:r>
              <w:rPr>
                <w:rFonts w:ascii="Arial" w:hAnsi="Arial" w:cs="Arial"/>
                <w:color w:val="000000"/>
                <w:sz w:val="20"/>
                <w:szCs w:val="20"/>
              </w:rPr>
              <w:t>Somewhat positive</w:t>
            </w:r>
          </w:p>
        </w:tc>
        <w:tc>
          <w:tcPr>
            <w:tcW w:w="1800" w:type="dxa"/>
            <w:tcBorders>
              <w:top w:val="single" w:sz="4" w:space="0" w:color="auto"/>
              <w:left w:val="single" w:sz="4" w:space="0" w:color="auto"/>
              <w:bottom w:val="single" w:sz="4" w:space="0" w:color="auto"/>
              <w:right w:val="single" w:sz="4" w:space="0" w:color="auto"/>
            </w:tcBorders>
            <w:shd w:val="clear" w:color="000000" w:fill="E0E383"/>
            <w:noWrap/>
            <w:vAlign w:val="center"/>
            <w:hideMark/>
          </w:tcPr>
          <w:p w14:paraId="02E216A2" w14:textId="77777777" w:rsidR="00446AE3" w:rsidRDefault="00446AE3">
            <w:pPr>
              <w:jc w:val="center"/>
              <w:rPr>
                <w:rFonts w:ascii="Arial" w:hAnsi="Arial" w:cs="Arial"/>
                <w:color w:val="000000"/>
                <w:sz w:val="20"/>
                <w:szCs w:val="20"/>
              </w:rPr>
            </w:pPr>
            <w:r>
              <w:rPr>
                <w:rFonts w:ascii="Arial" w:hAnsi="Arial" w:cs="Arial"/>
                <w:color w:val="000000"/>
                <w:sz w:val="20"/>
                <w:szCs w:val="20"/>
              </w:rPr>
              <w:t>0.52</w:t>
            </w:r>
          </w:p>
        </w:tc>
      </w:tr>
      <w:tr w:rsidR="00446AE3" w14:paraId="2790DEEC" w14:textId="77777777" w:rsidTr="00446AE3">
        <w:trPr>
          <w:trHeight w:val="255"/>
          <w:jc w:val="center"/>
        </w:trPr>
        <w:tc>
          <w:tcPr>
            <w:tcW w:w="2155" w:type="dxa"/>
            <w:tcBorders>
              <w:top w:val="nil"/>
              <w:left w:val="single" w:sz="4" w:space="0" w:color="auto"/>
              <w:bottom w:val="single" w:sz="4" w:space="0" w:color="auto"/>
              <w:right w:val="single" w:sz="4" w:space="0" w:color="auto"/>
            </w:tcBorders>
            <w:shd w:val="clear" w:color="000000" w:fill="DDEBF7"/>
            <w:noWrap/>
            <w:vAlign w:val="bottom"/>
            <w:hideMark/>
          </w:tcPr>
          <w:p w14:paraId="0AB373B9" w14:textId="77777777" w:rsidR="00446AE3" w:rsidRDefault="00446AE3">
            <w:pPr>
              <w:rPr>
                <w:rFonts w:ascii="Arial" w:hAnsi="Arial" w:cs="Arial"/>
                <w:color w:val="000000"/>
                <w:sz w:val="20"/>
                <w:szCs w:val="20"/>
              </w:rPr>
            </w:pPr>
            <w:r>
              <w:rPr>
                <w:rFonts w:ascii="Arial" w:hAnsi="Arial" w:cs="Arial"/>
                <w:color w:val="000000"/>
                <w:sz w:val="20"/>
                <w:szCs w:val="20"/>
              </w:rPr>
              <w:t xml:space="preserve">Positive </w:t>
            </w:r>
          </w:p>
        </w:tc>
        <w:tc>
          <w:tcPr>
            <w:tcW w:w="1800" w:type="dxa"/>
            <w:tcBorders>
              <w:top w:val="single" w:sz="4" w:space="0" w:color="auto"/>
              <w:left w:val="single" w:sz="4" w:space="0" w:color="auto"/>
              <w:bottom w:val="single" w:sz="4" w:space="0" w:color="auto"/>
              <w:right w:val="single" w:sz="4" w:space="0" w:color="auto"/>
            </w:tcBorders>
            <w:shd w:val="clear" w:color="000000" w:fill="F98C71"/>
            <w:noWrap/>
            <w:vAlign w:val="center"/>
            <w:hideMark/>
          </w:tcPr>
          <w:p w14:paraId="216B2C58" w14:textId="77777777" w:rsidR="00446AE3" w:rsidRDefault="00446AE3">
            <w:pPr>
              <w:jc w:val="center"/>
              <w:rPr>
                <w:rFonts w:ascii="Arial" w:hAnsi="Arial" w:cs="Arial"/>
                <w:color w:val="000000"/>
                <w:sz w:val="20"/>
                <w:szCs w:val="20"/>
              </w:rPr>
            </w:pPr>
            <w:r>
              <w:rPr>
                <w:rFonts w:ascii="Arial" w:hAnsi="Arial" w:cs="Arial"/>
                <w:color w:val="000000"/>
                <w:sz w:val="20"/>
                <w:szCs w:val="20"/>
              </w:rPr>
              <w:t>0.38</w:t>
            </w:r>
          </w:p>
        </w:tc>
      </w:tr>
    </w:tbl>
    <w:p w14:paraId="2A3B27EE" w14:textId="5824DDE2" w:rsidR="006242BA" w:rsidRPr="00446AE3" w:rsidRDefault="00C9512A" w:rsidP="00446AE3">
      <w:pPr>
        <w:spacing w:after="240"/>
        <w:jc w:val="center"/>
      </w:pPr>
      <w:r>
        <w:rPr>
          <w:i/>
          <w:iCs/>
        </w:rPr>
        <w:t>Table 6</w:t>
      </w:r>
      <w:r w:rsidR="00446AE3">
        <w:rPr>
          <w:i/>
          <w:iCs/>
        </w:rPr>
        <w:t xml:space="preserve">. </w:t>
      </w:r>
      <w:r w:rsidR="00446AE3">
        <w:t xml:space="preserve">Average F-1 scores across all models. </w:t>
      </w:r>
    </w:p>
    <w:p w14:paraId="589E359F" w14:textId="46E5177C" w:rsidR="00922584" w:rsidRPr="002919E2" w:rsidRDefault="00922584" w:rsidP="00922584">
      <w:pPr>
        <w:pStyle w:val="NormalWeb"/>
        <w:spacing w:before="0" w:beforeAutospacing="0" w:after="0" w:afterAutospacing="0"/>
        <w:jc w:val="center"/>
        <w:rPr>
          <w:b/>
          <w:bCs/>
          <w:color w:val="000000"/>
          <w:sz w:val="32"/>
          <w:szCs w:val="32"/>
          <w:u w:val="single"/>
        </w:rPr>
      </w:pPr>
      <w:r>
        <w:rPr>
          <w:b/>
          <w:bCs/>
          <w:color w:val="000000"/>
          <w:sz w:val="32"/>
          <w:szCs w:val="32"/>
          <w:u w:val="single"/>
        </w:rPr>
        <w:t xml:space="preserve">Conclusion </w:t>
      </w:r>
      <w:r w:rsidRPr="002919E2">
        <w:rPr>
          <w:b/>
          <w:bCs/>
          <w:color w:val="000000"/>
          <w:sz w:val="32"/>
          <w:szCs w:val="32"/>
          <w:u w:val="single"/>
        </w:rPr>
        <w:t xml:space="preserve"> </w:t>
      </w:r>
    </w:p>
    <w:p w14:paraId="5E03F36B" w14:textId="7643EDEE" w:rsidR="00922584" w:rsidRDefault="00EC3DE3" w:rsidP="0028688D">
      <w:pPr>
        <w:spacing w:after="240"/>
      </w:pPr>
      <w:r>
        <w:t xml:space="preserve">As Benjamin Franklin aptly put, “any fool can criticize, condemn and complain and most fools do”.  While just a handful of professionals exist in the world, there are few mediums in which average patrons characterize themselves as an expert worthy of providing critical feedback on another person’s work like the movie industry. </w:t>
      </w:r>
    </w:p>
    <w:p w14:paraId="270BAD1D" w14:textId="41D56380" w:rsidR="00EC3DE3" w:rsidRDefault="00EC3DE3" w:rsidP="0028688D">
      <w:pPr>
        <w:spacing w:after="240"/>
      </w:pPr>
      <w:r>
        <w:t xml:space="preserve">Despite the lack of credentials and training, these everyday </w:t>
      </w:r>
      <w:r w:rsidR="00101762">
        <w:t xml:space="preserve">critics can really drive and shape the movie industry through online reviews. The emergence of machine learning curated content in streaming channels and the surge of online platforms that ask for movie reviews has resulted in the datafication of the movie industry with thousands of quantitative and qualitative movie reviews at the disposal of the would be patron’s disposal when making a choice for their next Netflix and Chill night in. </w:t>
      </w:r>
    </w:p>
    <w:p w14:paraId="3256FBE5" w14:textId="76FB7784" w:rsidR="00101762" w:rsidRDefault="00101762" w:rsidP="0028688D">
      <w:pPr>
        <w:spacing w:after="240"/>
      </w:pPr>
      <w:r>
        <w:t xml:space="preserve">This paper found evidence that </w:t>
      </w:r>
      <w:r w:rsidR="00352207">
        <w:t xml:space="preserve">a model can be trained to understand human text and correctly categorize it with fair accuracy into specific levels of sentiment.  Models are challenged in deciphering whether or not a statement is negative or somewhat negative and positive and somewhat positive. For practical utilization, additional work can be done to help the model make it’s decision including collapsing the categories into one two options: positive or negative.  </w:t>
      </w:r>
    </w:p>
    <w:p w14:paraId="2825040E" w14:textId="7348B9F5" w:rsidR="0068183C" w:rsidRPr="00EC3DE3" w:rsidRDefault="0068183C" w:rsidP="0028688D">
      <w:pPr>
        <w:spacing w:after="240"/>
      </w:pPr>
      <w:r>
        <w:t xml:space="preserve">Ultimately, movie review sentiment classification can save countless hours of work and add additional information for the consumer, provider and film-making industry to more deeply understand what makes a movie successful or unsuccessful and should be considered as a viable element of the film curation and creation process. </w:t>
      </w:r>
    </w:p>
    <w:sectPr w:rsidR="0068183C" w:rsidRPr="00EC3DE3" w:rsidSect="00D4763B">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7A19FE" w:rsidRDefault="007A19FE" w:rsidP="000E3CF4">
      <w:r>
        <w:separator/>
      </w:r>
    </w:p>
  </w:endnote>
  <w:endnote w:type="continuationSeparator" w:id="0">
    <w:p w14:paraId="3C4622B6" w14:textId="77777777" w:rsidR="007A19FE" w:rsidRDefault="007A19FE" w:rsidP="000E3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97ABD" w14:textId="77777777" w:rsidR="006F292B" w:rsidRDefault="006F2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7A19FE" w:rsidRPr="005A6FE2" w:rsidRDefault="007A19FE">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7A19FE" w:rsidRPr="00C04DF8" w:rsidRDefault="007A19FE"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7A19FE" w:rsidRPr="00C04DF8" w:rsidRDefault="007A19FE"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7A19FE" w:rsidRDefault="007A19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7A19FE" w:rsidRDefault="007A19FE">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7A19FE" w:rsidRPr="00C04DF8" w:rsidRDefault="007A19FE"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7A19FE" w:rsidRPr="00C04DF8" w:rsidRDefault="007A19FE"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7A19FE" w:rsidRDefault="007A19FE" w:rsidP="000E3CF4">
      <w:r>
        <w:separator/>
      </w:r>
    </w:p>
  </w:footnote>
  <w:footnote w:type="continuationSeparator" w:id="0">
    <w:p w14:paraId="1A554BDE" w14:textId="77777777" w:rsidR="007A19FE" w:rsidRDefault="007A19FE" w:rsidP="000E3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588D0" w14:textId="77777777" w:rsidR="006F292B" w:rsidRDefault="006F29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5EA06AA0" w:rsidR="007A19FE" w:rsidRPr="00AF6A05" w:rsidRDefault="007A19FE">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7A19FE" w:rsidRDefault="007A19F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7A19FE" w:rsidRDefault="007A19F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91626A">
      <w:rPr>
        <w:rFonts w:ascii="Times New Roman" w:hAnsi="Times New Roman" w:cs="Times New Roman"/>
        <w:sz w:val="24"/>
        <w:szCs w:val="24"/>
      </w:rPr>
      <w:t xml:space="preserve">Everyone’s a critic: modeling movie review sentiment at scale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54599" w14:textId="77777777" w:rsidR="006F292B" w:rsidRDefault="006F29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224C4"/>
    <w:rsid w:val="000269BD"/>
    <w:rsid w:val="00046A74"/>
    <w:rsid w:val="000477C4"/>
    <w:rsid w:val="00056243"/>
    <w:rsid w:val="0006590F"/>
    <w:rsid w:val="00096F88"/>
    <w:rsid w:val="000A39E4"/>
    <w:rsid w:val="000B790E"/>
    <w:rsid w:val="000D1BCB"/>
    <w:rsid w:val="000D4265"/>
    <w:rsid w:val="000D42A4"/>
    <w:rsid w:val="000E3CF4"/>
    <w:rsid w:val="000E53AC"/>
    <w:rsid w:val="000F36B6"/>
    <w:rsid w:val="00101762"/>
    <w:rsid w:val="00103FAE"/>
    <w:rsid w:val="001239E3"/>
    <w:rsid w:val="00171D59"/>
    <w:rsid w:val="00172315"/>
    <w:rsid w:val="00177F66"/>
    <w:rsid w:val="00191D4D"/>
    <w:rsid w:val="00192F55"/>
    <w:rsid w:val="001940AA"/>
    <w:rsid w:val="001B288D"/>
    <w:rsid w:val="001B6AC5"/>
    <w:rsid w:val="001C2388"/>
    <w:rsid w:val="001D04A0"/>
    <w:rsid w:val="001D6259"/>
    <w:rsid w:val="001D7575"/>
    <w:rsid w:val="001F0224"/>
    <w:rsid w:val="00205FB0"/>
    <w:rsid w:val="00251EF6"/>
    <w:rsid w:val="00252CBC"/>
    <w:rsid w:val="002533A4"/>
    <w:rsid w:val="00254CBE"/>
    <w:rsid w:val="00263439"/>
    <w:rsid w:val="00265BDA"/>
    <w:rsid w:val="00271F80"/>
    <w:rsid w:val="0028688D"/>
    <w:rsid w:val="002B1C4C"/>
    <w:rsid w:val="002B73DB"/>
    <w:rsid w:val="002C6BD0"/>
    <w:rsid w:val="002D1671"/>
    <w:rsid w:val="002E0711"/>
    <w:rsid w:val="002E526F"/>
    <w:rsid w:val="002F1FA0"/>
    <w:rsid w:val="002F357C"/>
    <w:rsid w:val="002F456B"/>
    <w:rsid w:val="003239FA"/>
    <w:rsid w:val="0032683A"/>
    <w:rsid w:val="00326EDA"/>
    <w:rsid w:val="00332217"/>
    <w:rsid w:val="00332FD9"/>
    <w:rsid w:val="003349F6"/>
    <w:rsid w:val="00352207"/>
    <w:rsid w:val="00355C22"/>
    <w:rsid w:val="00356F25"/>
    <w:rsid w:val="003851BF"/>
    <w:rsid w:val="003949F4"/>
    <w:rsid w:val="003C3C23"/>
    <w:rsid w:val="003C661E"/>
    <w:rsid w:val="003D5CE5"/>
    <w:rsid w:val="003E057D"/>
    <w:rsid w:val="003E7F62"/>
    <w:rsid w:val="00403E85"/>
    <w:rsid w:val="00414A42"/>
    <w:rsid w:val="004227D8"/>
    <w:rsid w:val="00434661"/>
    <w:rsid w:val="00434E06"/>
    <w:rsid w:val="00446AE3"/>
    <w:rsid w:val="00453B27"/>
    <w:rsid w:val="00480759"/>
    <w:rsid w:val="004A285F"/>
    <w:rsid w:val="004B3397"/>
    <w:rsid w:val="004D24DB"/>
    <w:rsid w:val="004D63CB"/>
    <w:rsid w:val="004E00D3"/>
    <w:rsid w:val="004E4732"/>
    <w:rsid w:val="004F5AFE"/>
    <w:rsid w:val="00511921"/>
    <w:rsid w:val="00513023"/>
    <w:rsid w:val="00537A83"/>
    <w:rsid w:val="00541A51"/>
    <w:rsid w:val="0057691F"/>
    <w:rsid w:val="00585C23"/>
    <w:rsid w:val="00586348"/>
    <w:rsid w:val="005973CD"/>
    <w:rsid w:val="005A163E"/>
    <w:rsid w:val="005A6B62"/>
    <w:rsid w:val="005A6FE2"/>
    <w:rsid w:val="005C69DE"/>
    <w:rsid w:val="005D5C73"/>
    <w:rsid w:val="005D6611"/>
    <w:rsid w:val="005D7646"/>
    <w:rsid w:val="005F041E"/>
    <w:rsid w:val="005F3D61"/>
    <w:rsid w:val="006212DD"/>
    <w:rsid w:val="00621D60"/>
    <w:rsid w:val="006242BA"/>
    <w:rsid w:val="006336D7"/>
    <w:rsid w:val="006352CC"/>
    <w:rsid w:val="00644109"/>
    <w:rsid w:val="00653D26"/>
    <w:rsid w:val="00653D91"/>
    <w:rsid w:val="0065766C"/>
    <w:rsid w:val="00670038"/>
    <w:rsid w:val="00671422"/>
    <w:rsid w:val="0068183C"/>
    <w:rsid w:val="006A2AD4"/>
    <w:rsid w:val="006C429D"/>
    <w:rsid w:val="006D43A4"/>
    <w:rsid w:val="006E4A42"/>
    <w:rsid w:val="006F116D"/>
    <w:rsid w:val="006F292B"/>
    <w:rsid w:val="00700663"/>
    <w:rsid w:val="0070441E"/>
    <w:rsid w:val="00714000"/>
    <w:rsid w:val="00715B78"/>
    <w:rsid w:val="0072267B"/>
    <w:rsid w:val="007304A6"/>
    <w:rsid w:val="00732995"/>
    <w:rsid w:val="0073308B"/>
    <w:rsid w:val="00734F6A"/>
    <w:rsid w:val="00743EE5"/>
    <w:rsid w:val="007608DC"/>
    <w:rsid w:val="0076119B"/>
    <w:rsid w:val="00765DCF"/>
    <w:rsid w:val="007724B1"/>
    <w:rsid w:val="00777075"/>
    <w:rsid w:val="00787AE5"/>
    <w:rsid w:val="007931E0"/>
    <w:rsid w:val="00794176"/>
    <w:rsid w:val="007950B4"/>
    <w:rsid w:val="007A19FE"/>
    <w:rsid w:val="007B09D5"/>
    <w:rsid w:val="0080672B"/>
    <w:rsid w:val="008225FA"/>
    <w:rsid w:val="00826410"/>
    <w:rsid w:val="00832088"/>
    <w:rsid w:val="008560B5"/>
    <w:rsid w:val="00861D0A"/>
    <w:rsid w:val="00883B54"/>
    <w:rsid w:val="008A7787"/>
    <w:rsid w:val="008B575A"/>
    <w:rsid w:val="008B6404"/>
    <w:rsid w:val="008C654B"/>
    <w:rsid w:val="008E1BCB"/>
    <w:rsid w:val="0091626A"/>
    <w:rsid w:val="00922584"/>
    <w:rsid w:val="00923550"/>
    <w:rsid w:val="0092442D"/>
    <w:rsid w:val="009359B9"/>
    <w:rsid w:val="00936E62"/>
    <w:rsid w:val="00937B14"/>
    <w:rsid w:val="00937B44"/>
    <w:rsid w:val="009405CB"/>
    <w:rsid w:val="00944E6E"/>
    <w:rsid w:val="00960985"/>
    <w:rsid w:val="009610FC"/>
    <w:rsid w:val="0097338F"/>
    <w:rsid w:val="0098350A"/>
    <w:rsid w:val="009A6575"/>
    <w:rsid w:val="009B5365"/>
    <w:rsid w:val="009C0B7E"/>
    <w:rsid w:val="009C550F"/>
    <w:rsid w:val="009E0EAC"/>
    <w:rsid w:val="009E13C1"/>
    <w:rsid w:val="009F1860"/>
    <w:rsid w:val="009F3B5C"/>
    <w:rsid w:val="00A02824"/>
    <w:rsid w:val="00A03D89"/>
    <w:rsid w:val="00A16879"/>
    <w:rsid w:val="00A2151B"/>
    <w:rsid w:val="00A23CD2"/>
    <w:rsid w:val="00A34559"/>
    <w:rsid w:val="00A37CFD"/>
    <w:rsid w:val="00A657FD"/>
    <w:rsid w:val="00A77070"/>
    <w:rsid w:val="00A96448"/>
    <w:rsid w:val="00AA04EF"/>
    <w:rsid w:val="00AE1A71"/>
    <w:rsid w:val="00AE1C9D"/>
    <w:rsid w:val="00AE7BE9"/>
    <w:rsid w:val="00AF6A05"/>
    <w:rsid w:val="00B049AA"/>
    <w:rsid w:val="00B07EC6"/>
    <w:rsid w:val="00B116C8"/>
    <w:rsid w:val="00B22B51"/>
    <w:rsid w:val="00B3505E"/>
    <w:rsid w:val="00B36538"/>
    <w:rsid w:val="00B37190"/>
    <w:rsid w:val="00B371B7"/>
    <w:rsid w:val="00B41FE3"/>
    <w:rsid w:val="00B65AEB"/>
    <w:rsid w:val="00B77608"/>
    <w:rsid w:val="00B8768A"/>
    <w:rsid w:val="00BA31C3"/>
    <w:rsid w:val="00BB73E3"/>
    <w:rsid w:val="00BD362C"/>
    <w:rsid w:val="00BD5E75"/>
    <w:rsid w:val="00BD6FC3"/>
    <w:rsid w:val="00BF160B"/>
    <w:rsid w:val="00BF50B3"/>
    <w:rsid w:val="00C04DF8"/>
    <w:rsid w:val="00C17A05"/>
    <w:rsid w:val="00C330F7"/>
    <w:rsid w:val="00C4479D"/>
    <w:rsid w:val="00C450B3"/>
    <w:rsid w:val="00C51E47"/>
    <w:rsid w:val="00C57D83"/>
    <w:rsid w:val="00C92E0B"/>
    <w:rsid w:val="00C9512A"/>
    <w:rsid w:val="00CA0443"/>
    <w:rsid w:val="00CB2260"/>
    <w:rsid w:val="00CC3ED4"/>
    <w:rsid w:val="00CC7786"/>
    <w:rsid w:val="00CD1CD6"/>
    <w:rsid w:val="00CF028E"/>
    <w:rsid w:val="00CF6C11"/>
    <w:rsid w:val="00CF75DC"/>
    <w:rsid w:val="00D33879"/>
    <w:rsid w:val="00D4763B"/>
    <w:rsid w:val="00D57F2E"/>
    <w:rsid w:val="00D71775"/>
    <w:rsid w:val="00D71A40"/>
    <w:rsid w:val="00D72E13"/>
    <w:rsid w:val="00D834F7"/>
    <w:rsid w:val="00D91D9F"/>
    <w:rsid w:val="00DA54BA"/>
    <w:rsid w:val="00DA7E15"/>
    <w:rsid w:val="00DE65AD"/>
    <w:rsid w:val="00DE7F81"/>
    <w:rsid w:val="00E04C82"/>
    <w:rsid w:val="00E139A1"/>
    <w:rsid w:val="00E14FDA"/>
    <w:rsid w:val="00E177BE"/>
    <w:rsid w:val="00E222FC"/>
    <w:rsid w:val="00E23FF7"/>
    <w:rsid w:val="00E27F4F"/>
    <w:rsid w:val="00E366E8"/>
    <w:rsid w:val="00E46E05"/>
    <w:rsid w:val="00E54DB9"/>
    <w:rsid w:val="00E75E3C"/>
    <w:rsid w:val="00E91E43"/>
    <w:rsid w:val="00E9425D"/>
    <w:rsid w:val="00EC3DE3"/>
    <w:rsid w:val="00EC3E23"/>
    <w:rsid w:val="00ED0CED"/>
    <w:rsid w:val="00EE4C98"/>
    <w:rsid w:val="00EF5C4B"/>
    <w:rsid w:val="00F07027"/>
    <w:rsid w:val="00F25E3C"/>
    <w:rsid w:val="00F266D9"/>
    <w:rsid w:val="00F3454D"/>
    <w:rsid w:val="00F3720D"/>
    <w:rsid w:val="00F45F80"/>
    <w:rsid w:val="00F5162C"/>
    <w:rsid w:val="00F661CF"/>
    <w:rsid w:val="00F72B12"/>
    <w:rsid w:val="00F7546F"/>
    <w:rsid w:val="00F757F8"/>
    <w:rsid w:val="00F85DA2"/>
    <w:rsid w:val="00F86E89"/>
    <w:rsid w:val="00FA2196"/>
    <w:rsid w:val="00FB3526"/>
    <w:rsid w:val="00FC2112"/>
    <w:rsid w:val="00FD2496"/>
    <w:rsid w:val="00FE4830"/>
    <w:rsid w:val="00FF14AA"/>
    <w:rsid w:val="00FF1510"/>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D9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p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HTMLPreformatted">
    <w:name w:val="HTML Preformatted"/>
    <w:basedOn w:val="Normal"/>
    <w:link w:val="HTMLPreformattedChar"/>
    <w:uiPriority w:val="99"/>
    <w:semiHidden/>
    <w:unhideWhenUsed/>
    <w:rsid w:val="001F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02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22875217">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267659963">
      <w:bodyDiv w:val="1"/>
      <w:marLeft w:val="0"/>
      <w:marRight w:val="0"/>
      <w:marTop w:val="0"/>
      <w:marBottom w:val="0"/>
      <w:divBdr>
        <w:top w:val="none" w:sz="0" w:space="0" w:color="auto"/>
        <w:left w:val="none" w:sz="0" w:space="0" w:color="auto"/>
        <w:bottom w:val="none" w:sz="0" w:space="0" w:color="auto"/>
        <w:right w:val="none" w:sz="0" w:space="0" w:color="auto"/>
      </w:divBdr>
    </w:div>
    <w:div w:id="307983013">
      <w:bodyDiv w:val="1"/>
      <w:marLeft w:val="0"/>
      <w:marRight w:val="0"/>
      <w:marTop w:val="0"/>
      <w:marBottom w:val="0"/>
      <w:divBdr>
        <w:top w:val="none" w:sz="0" w:space="0" w:color="auto"/>
        <w:left w:val="none" w:sz="0" w:space="0" w:color="auto"/>
        <w:bottom w:val="none" w:sz="0" w:space="0" w:color="auto"/>
        <w:right w:val="none" w:sz="0" w:space="0" w:color="auto"/>
      </w:divBdr>
    </w:div>
    <w:div w:id="430318350">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79566880">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2228329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086000565">
      <w:bodyDiv w:val="1"/>
      <w:marLeft w:val="0"/>
      <w:marRight w:val="0"/>
      <w:marTop w:val="0"/>
      <w:marBottom w:val="0"/>
      <w:divBdr>
        <w:top w:val="none" w:sz="0" w:space="0" w:color="auto"/>
        <w:left w:val="none" w:sz="0" w:space="0" w:color="auto"/>
        <w:bottom w:val="none" w:sz="0" w:space="0" w:color="auto"/>
        <w:right w:val="none" w:sz="0" w:space="0" w:color="auto"/>
      </w:divBdr>
    </w:div>
    <w:div w:id="1145776820">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311590118">
      <w:bodyDiv w:val="1"/>
      <w:marLeft w:val="0"/>
      <w:marRight w:val="0"/>
      <w:marTop w:val="0"/>
      <w:marBottom w:val="0"/>
      <w:divBdr>
        <w:top w:val="none" w:sz="0" w:space="0" w:color="auto"/>
        <w:left w:val="none" w:sz="0" w:space="0" w:color="auto"/>
        <w:bottom w:val="none" w:sz="0" w:space="0" w:color="auto"/>
        <w:right w:val="none" w:sz="0" w:space="0" w:color="auto"/>
      </w:divBdr>
    </w:div>
    <w:div w:id="132084460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370715500">
      <w:bodyDiv w:val="1"/>
      <w:marLeft w:val="0"/>
      <w:marRight w:val="0"/>
      <w:marTop w:val="0"/>
      <w:marBottom w:val="0"/>
      <w:divBdr>
        <w:top w:val="none" w:sz="0" w:space="0" w:color="auto"/>
        <w:left w:val="none" w:sz="0" w:space="0" w:color="auto"/>
        <w:bottom w:val="none" w:sz="0" w:space="0" w:color="auto"/>
        <w:right w:val="none" w:sz="0" w:space="0" w:color="auto"/>
      </w:divBdr>
    </w:div>
    <w:div w:id="1396003544">
      <w:bodyDiv w:val="1"/>
      <w:marLeft w:val="0"/>
      <w:marRight w:val="0"/>
      <w:marTop w:val="0"/>
      <w:marBottom w:val="0"/>
      <w:divBdr>
        <w:top w:val="none" w:sz="0" w:space="0" w:color="auto"/>
        <w:left w:val="none" w:sz="0" w:space="0" w:color="auto"/>
        <w:bottom w:val="none" w:sz="0" w:space="0" w:color="auto"/>
        <w:right w:val="none" w:sz="0" w:space="0" w:color="auto"/>
      </w:divBdr>
    </w:div>
    <w:div w:id="1411736424">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13972412">
      <w:bodyDiv w:val="1"/>
      <w:marLeft w:val="0"/>
      <w:marRight w:val="0"/>
      <w:marTop w:val="0"/>
      <w:marBottom w:val="0"/>
      <w:divBdr>
        <w:top w:val="none" w:sz="0" w:space="0" w:color="auto"/>
        <w:left w:val="none" w:sz="0" w:space="0" w:color="auto"/>
        <w:bottom w:val="none" w:sz="0" w:space="0" w:color="auto"/>
        <w:right w:val="none" w:sz="0" w:space="0" w:color="auto"/>
      </w:divBdr>
    </w:div>
    <w:div w:id="1632595136">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706446834">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 w:id="2020155983">
      <w:bodyDiv w:val="1"/>
      <w:marLeft w:val="0"/>
      <w:marRight w:val="0"/>
      <w:marTop w:val="0"/>
      <w:marBottom w:val="0"/>
      <w:divBdr>
        <w:top w:val="none" w:sz="0" w:space="0" w:color="auto"/>
        <w:left w:val="none" w:sz="0" w:space="0" w:color="auto"/>
        <w:bottom w:val="none" w:sz="0" w:space="0" w:color="auto"/>
        <w:right w:val="none" w:sz="0" w:space="0" w:color="auto"/>
      </w:divBdr>
    </w:div>
    <w:div w:id="2097095638">
      <w:bodyDiv w:val="1"/>
      <w:marLeft w:val="0"/>
      <w:marRight w:val="0"/>
      <w:marTop w:val="0"/>
      <w:marBottom w:val="0"/>
      <w:divBdr>
        <w:top w:val="none" w:sz="0" w:space="0" w:color="auto"/>
        <w:left w:val="none" w:sz="0" w:space="0" w:color="auto"/>
        <w:bottom w:val="none" w:sz="0" w:space="0" w:color="auto"/>
        <w:right w:val="none" w:sz="0" w:space="0" w:color="auto"/>
      </w:divBdr>
    </w:div>
    <w:div w:id="211840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c/sentiment-analysis-on-movie-reviews/data?select=train.tsv.zip"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2021-05-31T00:00:00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3461</Words>
  <Characters>19732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The dirty secrets of data science</vt:lpstr>
    </vt:vector>
  </TitlesOfParts>
  <Company>IST 736</Company>
  <LinksUpToDate>false</LinksUpToDate>
  <CharactersWithSpaces>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Everyone’s a critic</dc:title>
  <dc:subject>Modeling Movie Review Sentiment at Scale</dc:subject>
  <dc:creator>Quinn E Knudsen</dc:creator>
  <cp:keywords/>
  <dc:description/>
  <cp:lastModifiedBy>quinn.knudsen@basf.com</cp:lastModifiedBy>
  <cp:revision>2</cp:revision>
  <dcterms:created xsi:type="dcterms:W3CDTF">2021-06-01T01:25:00Z</dcterms:created>
  <dcterms:modified xsi:type="dcterms:W3CDTF">2021-06-01T01:25:00Z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