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996C5" w14:textId="6A6466FA" w:rsidR="00B73014" w:rsidRPr="00CF4401" w:rsidRDefault="00B73014" w:rsidP="00B73014">
      <w:pPr>
        <w:rPr>
          <w:rFonts w:ascii="Times New Roman" w:hAnsi="Times New Roman" w:cs="Times New Roman"/>
          <w:b/>
          <w:bCs/>
          <w:sz w:val="40"/>
          <w:szCs w:val="40"/>
          <w:u w:val="single"/>
        </w:rPr>
      </w:pPr>
      <w:r w:rsidRPr="00CF4401">
        <w:rPr>
          <w:rFonts w:ascii="Times New Roman" w:hAnsi="Times New Roman" w:cs="Times New Roman"/>
          <w:b/>
          <w:bCs/>
          <w:sz w:val="40"/>
          <w:szCs w:val="40"/>
          <w:u w:val="single"/>
        </w:rPr>
        <w:t>EDA report on Geldium’s dataset</w:t>
      </w:r>
    </w:p>
    <w:p w14:paraId="7B112BD2" w14:textId="3EBC4B5B" w:rsidR="00754FAD" w:rsidRPr="00CF4401" w:rsidRDefault="00754FAD" w:rsidP="00754FAD">
      <w:pPr>
        <w:rPr>
          <w:rFonts w:ascii="Times New Roman" w:hAnsi="Times New Roman" w:cs="Times New Roman"/>
        </w:rPr>
      </w:pPr>
      <w:r w:rsidRPr="00CF4401">
        <w:rPr>
          <w:rFonts w:ascii="Times New Roman" w:hAnsi="Times New Roman" w:cs="Times New Roman"/>
          <w:b/>
          <w:bCs/>
        </w:rPr>
        <w:t>1. Notable Missing or Inconsistent Data</w:t>
      </w:r>
    </w:p>
    <w:p w14:paraId="5CCB03EF" w14:textId="77777777" w:rsidR="00754FAD" w:rsidRPr="00CF4401" w:rsidRDefault="00754FAD" w:rsidP="00754FAD">
      <w:pPr>
        <w:numPr>
          <w:ilvl w:val="0"/>
          <w:numId w:val="1"/>
        </w:numPr>
        <w:rPr>
          <w:rFonts w:ascii="Times New Roman" w:hAnsi="Times New Roman" w:cs="Times New Roman"/>
        </w:rPr>
      </w:pPr>
      <w:r w:rsidRPr="00CF4401">
        <w:rPr>
          <w:rFonts w:ascii="Times New Roman" w:hAnsi="Times New Roman" w:cs="Times New Roman"/>
          <w:b/>
          <w:bCs/>
        </w:rPr>
        <w:t>Income</w:t>
      </w:r>
      <w:r w:rsidRPr="00CF4401">
        <w:rPr>
          <w:rFonts w:ascii="Times New Roman" w:hAnsi="Times New Roman" w:cs="Times New Roman"/>
        </w:rPr>
        <w:t>: 39 missing entries (7.8%); may affect models relying on financial metrics.</w:t>
      </w:r>
    </w:p>
    <w:p w14:paraId="7362DBBC" w14:textId="77777777" w:rsidR="00754FAD" w:rsidRPr="00CF4401" w:rsidRDefault="00754FAD" w:rsidP="00754FAD">
      <w:pPr>
        <w:numPr>
          <w:ilvl w:val="0"/>
          <w:numId w:val="1"/>
        </w:numPr>
        <w:rPr>
          <w:rFonts w:ascii="Times New Roman" w:hAnsi="Times New Roman" w:cs="Times New Roman"/>
        </w:rPr>
      </w:pPr>
      <w:r w:rsidRPr="00CF4401">
        <w:rPr>
          <w:rFonts w:ascii="Times New Roman" w:hAnsi="Times New Roman" w:cs="Times New Roman"/>
          <w:b/>
          <w:bCs/>
        </w:rPr>
        <w:t>Credit Score</w:t>
      </w:r>
      <w:r w:rsidRPr="00CF4401">
        <w:rPr>
          <w:rFonts w:ascii="Times New Roman" w:hAnsi="Times New Roman" w:cs="Times New Roman"/>
        </w:rPr>
        <w:t>: 2 missing entries; minimal, but still needs handling.</w:t>
      </w:r>
    </w:p>
    <w:p w14:paraId="3294BB6D" w14:textId="77777777" w:rsidR="00754FAD" w:rsidRPr="00CF4401" w:rsidRDefault="00754FAD" w:rsidP="00754FAD">
      <w:pPr>
        <w:numPr>
          <w:ilvl w:val="0"/>
          <w:numId w:val="1"/>
        </w:numPr>
        <w:rPr>
          <w:rFonts w:ascii="Times New Roman" w:hAnsi="Times New Roman" w:cs="Times New Roman"/>
        </w:rPr>
      </w:pPr>
      <w:r w:rsidRPr="00CF4401">
        <w:rPr>
          <w:rFonts w:ascii="Times New Roman" w:hAnsi="Times New Roman" w:cs="Times New Roman"/>
          <w:b/>
          <w:bCs/>
        </w:rPr>
        <w:t>Loan Balance</w:t>
      </w:r>
      <w:r w:rsidRPr="00CF4401">
        <w:rPr>
          <w:rFonts w:ascii="Times New Roman" w:hAnsi="Times New Roman" w:cs="Times New Roman"/>
        </w:rPr>
        <w:t>: 29 missing values; critical for evaluating financial obligation.</w:t>
      </w:r>
    </w:p>
    <w:p w14:paraId="0EE70F74" w14:textId="77777777" w:rsidR="00754FAD" w:rsidRPr="00CF4401" w:rsidRDefault="00754FAD" w:rsidP="00754FAD">
      <w:pPr>
        <w:numPr>
          <w:ilvl w:val="0"/>
          <w:numId w:val="1"/>
        </w:numPr>
        <w:rPr>
          <w:rFonts w:ascii="Times New Roman" w:hAnsi="Times New Roman" w:cs="Times New Roman"/>
        </w:rPr>
      </w:pPr>
      <w:r w:rsidRPr="00CF4401">
        <w:rPr>
          <w:rFonts w:ascii="Times New Roman" w:hAnsi="Times New Roman" w:cs="Times New Roman"/>
          <w:b/>
          <w:bCs/>
        </w:rPr>
        <w:t>Credit Utilization</w:t>
      </w:r>
      <w:r w:rsidRPr="00CF4401">
        <w:rPr>
          <w:rFonts w:ascii="Times New Roman" w:hAnsi="Times New Roman" w:cs="Times New Roman"/>
        </w:rPr>
        <w:t>: Max value slightly above 1.0 (1.03); may indicate a data input error or over-utilization.</w:t>
      </w:r>
    </w:p>
    <w:p w14:paraId="51489A39" w14:textId="77777777" w:rsidR="00754FAD" w:rsidRPr="00CF4401" w:rsidRDefault="00754FAD" w:rsidP="00754FAD">
      <w:pPr>
        <w:numPr>
          <w:ilvl w:val="0"/>
          <w:numId w:val="1"/>
        </w:numPr>
        <w:rPr>
          <w:rFonts w:ascii="Times New Roman" w:hAnsi="Times New Roman" w:cs="Times New Roman"/>
        </w:rPr>
      </w:pPr>
      <w:r w:rsidRPr="00CF4401">
        <w:rPr>
          <w:rFonts w:ascii="Times New Roman" w:hAnsi="Times New Roman" w:cs="Times New Roman"/>
          <w:b/>
          <w:bCs/>
        </w:rPr>
        <w:t>Customer_ID</w:t>
      </w:r>
      <w:r w:rsidRPr="00CF4401">
        <w:rPr>
          <w:rFonts w:ascii="Times New Roman" w:hAnsi="Times New Roman" w:cs="Times New Roman"/>
        </w:rPr>
        <w:t>: Unique identifier; not suitable for modeling and should be excluded from predictive features.</w:t>
      </w:r>
    </w:p>
    <w:p w14:paraId="7329AB3B" w14:textId="12C0C3D7" w:rsidR="00754FAD" w:rsidRPr="00CF4401" w:rsidRDefault="00754FAD" w:rsidP="00754FAD">
      <w:pPr>
        <w:rPr>
          <w:rFonts w:ascii="Times New Roman" w:hAnsi="Times New Roman" w:cs="Times New Roman"/>
        </w:rPr>
      </w:pPr>
      <w:r w:rsidRPr="00CF4401">
        <w:rPr>
          <w:rFonts w:ascii="Times New Roman" w:hAnsi="Times New Roman" w:cs="Times New Roman"/>
          <w:b/>
          <w:bCs/>
        </w:rPr>
        <w:t>2. Key Anomalies</w:t>
      </w:r>
    </w:p>
    <w:p w14:paraId="209AF657" w14:textId="77777777" w:rsidR="00754FAD" w:rsidRPr="00CF4401" w:rsidRDefault="00754FAD" w:rsidP="00754FAD">
      <w:pPr>
        <w:numPr>
          <w:ilvl w:val="0"/>
          <w:numId w:val="2"/>
        </w:numPr>
        <w:rPr>
          <w:rFonts w:ascii="Times New Roman" w:hAnsi="Times New Roman" w:cs="Times New Roman"/>
        </w:rPr>
      </w:pPr>
      <w:r w:rsidRPr="00CF4401">
        <w:rPr>
          <w:rFonts w:ascii="Times New Roman" w:hAnsi="Times New Roman" w:cs="Times New Roman"/>
          <w:b/>
          <w:bCs/>
        </w:rPr>
        <w:t>Account Tenure</w:t>
      </w:r>
      <w:r w:rsidRPr="00CF4401">
        <w:rPr>
          <w:rFonts w:ascii="Times New Roman" w:hAnsi="Times New Roman" w:cs="Times New Roman"/>
        </w:rPr>
        <w:t xml:space="preserve">: Includes values as low as </w:t>
      </w:r>
      <w:r w:rsidRPr="00CF4401">
        <w:rPr>
          <w:rFonts w:ascii="Times New Roman" w:hAnsi="Times New Roman" w:cs="Times New Roman"/>
          <w:b/>
          <w:bCs/>
        </w:rPr>
        <w:t>0 months</w:t>
      </w:r>
      <w:r w:rsidRPr="00CF4401">
        <w:rPr>
          <w:rFonts w:ascii="Times New Roman" w:hAnsi="Times New Roman" w:cs="Times New Roman"/>
        </w:rPr>
        <w:t>, suggesting newly opened or inactive accounts—potential data noise.</w:t>
      </w:r>
    </w:p>
    <w:p w14:paraId="73E91D7A" w14:textId="77777777" w:rsidR="00754FAD" w:rsidRPr="00CF4401" w:rsidRDefault="00754FAD" w:rsidP="00754FAD">
      <w:pPr>
        <w:numPr>
          <w:ilvl w:val="0"/>
          <w:numId w:val="2"/>
        </w:numPr>
        <w:rPr>
          <w:rFonts w:ascii="Times New Roman" w:hAnsi="Times New Roman" w:cs="Times New Roman"/>
        </w:rPr>
      </w:pPr>
      <w:r w:rsidRPr="00CF4401">
        <w:rPr>
          <w:rFonts w:ascii="Times New Roman" w:hAnsi="Times New Roman" w:cs="Times New Roman"/>
          <w:b/>
          <w:bCs/>
        </w:rPr>
        <w:t>Credit Utilization</w:t>
      </w:r>
      <w:r w:rsidRPr="00CF4401">
        <w:rPr>
          <w:rFonts w:ascii="Times New Roman" w:hAnsi="Times New Roman" w:cs="Times New Roman"/>
        </w:rPr>
        <w:t>: Expected to be between 0 and 1, but some values exceed 1.</w:t>
      </w:r>
    </w:p>
    <w:p w14:paraId="511CC229" w14:textId="77777777" w:rsidR="00754FAD" w:rsidRPr="00CF4401" w:rsidRDefault="00754FAD" w:rsidP="00754FAD">
      <w:pPr>
        <w:numPr>
          <w:ilvl w:val="0"/>
          <w:numId w:val="2"/>
        </w:numPr>
        <w:rPr>
          <w:rFonts w:ascii="Times New Roman" w:hAnsi="Times New Roman" w:cs="Times New Roman"/>
        </w:rPr>
      </w:pPr>
      <w:r w:rsidRPr="00CF4401">
        <w:rPr>
          <w:rFonts w:ascii="Times New Roman" w:hAnsi="Times New Roman" w:cs="Times New Roman"/>
          <w:b/>
          <w:bCs/>
        </w:rPr>
        <w:t>Categorical Fields</w:t>
      </w:r>
      <w:r w:rsidRPr="00CF4401">
        <w:rPr>
          <w:rFonts w:ascii="Times New Roman" w:hAnsi="Times New Roman" w:cs="Times New Roman"/>
        </w:rPr>
        <w:t>:</w:t>
      </w:r>
    </w:p>
    <w:p w14:paraId="57518E03" w14:textId="77777777" w:rsidR="00754FAD" w:rsidRPr="00CF4401" w:rsidRDefault="00754FAD" w:rsidP="00754FAD">
      <w:pPr>
        <w:numPr>
          <w:ilvl w:val="1"/>
          <w:numId w:val="2"/>
        </w:numPr>
        <w:rPr>
          <w:rFonts w:ascii="Times New Roman" w:hAnsi="Times New Roman" w:cs="Times New Roman"/>
        </w:rPr>
      </w:pPr>
      <w:r w:rsidRPr="00CF4401">
        <w:rPr>
          <w:rFonts w:ascii="Times New Roman" w:hAnsi="Times New Roman" w:cs="Times New Roman"/>
        </w:rPr>
        <w:t>Consistent in structure (e.g., Employment_Status, Credit_Card_Type).</w:t>
      </w:r>
    </w:p>
    <w:p w14:paraId="6EC1F13D" w14:textId="77777777" w:rsidR="00754FAD" w:rsidRPr="00CF4401" w:rsidRDefault="00754FAD" w:rsidP="00754FAD">
      <w:pPr>
        <w:numPr>
          <w:ilvl w:val="1"/>
          <w:numId w:val="2"/>
        </w:numPr>
        <w:rPr>
          <w:rFonts w:ascii="Times New Roman" w:hAnsi="Times New Roman" w:cs="Times New Roman"/>
        </w:rPr>
      </w:pPr>
      <w:r w:rsidRPr="00CF4401">
        <w:rPr>
          <w:rFonts w:ascii="Times New Roman" w:hAnsi="Times New Roman" w:cs="Times New Roman"/>
          <w:b/>
          <w:bCs/>
        </w:rPr>
        <w:t>Month_1 to Month_6</w:t>
      </w:r>
      <w:r w:rsidRPr="00CF4401">
        <w:rPr>
          <w:rFonts w:ascii="Times New Roman" w:hAnsi="Times New Roman" w:cs="Times New Roman"/>
        </w:rPr>
        <w:t>: Have only three values (</w:t>
      </w:r>
      <w:r w:rsidRPr="00CF4401">
        <w:rPr>
          <w:rFonts w:ascii="Times New Roman" w:hAnsi="Times New Roman" w:cs="Times New Roman"/>
          <w:i/>
          <w:iCs/>
        </w:rPr>
        <w:t>On-time, Late, Missed</w:t>
      </w:r>
      <w:r w:rsidRPr="00CF4401">
        <w:rPr>
          <w:rFonts w:ascii="Times New Roman" w:hAnsi="Times New Roman" w:cs="Times New Roman"/>
        </w:rPr>
        <w:t>) — useful but require appropriate encoding.</w:t>
      </w:r>
    </w:p>
    <w:p w14:paraId="2CB470EF" w14:textId="0A04E0E6" w:rsidR="00754FAD" w:rsidRPr="00CF4401" w:rsidRDefault="00754FAD" w:rsidP="00754FAD">
      <w:pPr>
        <w:rPr>
          <w:rFonts w:ascii="Times New Roman" w:hAnsi="Times New Roman" w:cs="Times New Roman"/>
        </w:rPr>
      </w:pPr>
      <w:r w:rsidRPr="00CF4401">
        <w:rPr>
          <w:rFonts w:ascii="Times New Roman" w:hAnsi="Times New Roman" w:cs="Times New Roman"/>
          <w:b/>
          <w:bCs/>
        </w:rPr>
        <w:t>3. Early Indicators of Delinquency Risk</w:t>
      </w:r>
    </w:p>
    <w:p w14:paraId="215D50DA" w14:textId="77777777" w:rsidR="00754FAD" w:rsidRPr="00CF4401" w:rsidRDefault="00754FAD" w:rsidP="00754FAD">
      <w:pPr>
        <w:numPr>
          <w:ilvl w:val="0"/>
          <w:numId w:val="3"/>
        </w:numPr>
        <w:rPr>
          <w:rFonts w:ascii="Times New Roman" w:hAnsi="Times New Roman" w:cs="Times New Roman"/>
        </w:rPr>
      </w:pPr>
      <w:r w:rsidRPr="00CF4401">
        <w:rPr>
          <w:rFonts w:ascii="Times New Roman" w:hAnsi="Times New Roman" w:cs="Times New Roman"/>
          <w:b/>
          <w:bCs/>
        </w:rPr>
        <w:t>Missed_Payments</w:t>
      </w:r>
      <w:r w:rsidRPr="00CF4401">
        <w:rPr>
          <w:rFonts w:ascii="Times New Roman" w:hAnsi="Times New Roman" w:cs="Times New Roman"/>
        </w:rPr>
        <w:t>: Strongly correlated with delinquency status; directly tracks repayment behavior.</w:t>
      </w:r>
    </w:p>
    <w:p w14:paraId="13F36E60" w14:textId="77777777" w:rsidR="00754FAD" w:rsidRPr="00CF4401" w:rsidRDefault="00754FAD" w:rsidP="00754FAD">
      <w:pPr>
        <w:numPr>
          <w:ilvl w:val="0"/>
          <w:numId w:val="3"/>
        </w:numPr>
        <w:rPr>
          <w:rFonts w:ascii="Times New Roman" w:hAnsi="Times New Roman" w:cs="Times New Roman"/>
        </w:rPr>
      </w:pPr>
      <w:r w:rsidRPr="00CF4401">
        <w:rPr>
          <w:rFonts w:ascii="Times New Roman" w:hAnsi="Times New Roman" w:cs="Times New Roman"/>
          <w:b/>
          <w:bCs/>
        </w:rPr>
        <w:t>Credit Utilization</w:t>
      </w:r>
      <w:r w:rsidRPr="00CF4401">
        <w:rPr>
          <w:rFonts w:ascii="Times New Roman" w:hAnsi="Times New Roman" w:cs="Times New Roman"/>
        </w:rPr>
        <w:t>: Higher values suggest over-reliance on credit — a classic risk signal.</w:t>
      </w:r>
    </w:p>
    <w:p w14:paraId="7CDE0EAC" w14:textId="77777777" w:rsidR="00754FAD" w:rsidRPr="00CF4401" w:rsidRDefault="00754FAD" w:rsidP="00754FAD">
      <w:pPr>
        <w:numPr>
          <w:ilvl w:val="0"/>
          <w:numId w:val="3"/>
        </w:numPr>
        <w:rPr>
          <w:rFonts w:ascii="Times New Roman" w:hAnsi="Times New Roman" w:cs="Times New Roman"/>
        </w:rPr>
      </w:pPr>
      <w:r w:rsidRPr="00CF4401">
        <w:rPr>
          <w:rFonts w:ascii="Times New Roman" w:hAnsi="Times New Roman" w:cs="Times New Roman"/>
          <w:b/>
          <w:bCs/>
        </w:rPr>
        <w:t>Debt-to-Income Ratio</w:t>
      </w:r>
      <w:r w:rsidRPr="00CF4401">
        <w:rPr>
          <w:rFonts w:ascii="Times New Roman" w:hAnsi="Times New Roman" w:cs="Times New Roman"/>
        </w:rPr>
        <w:t>: Indicates ability to manage debt; higher values (&gt;0.35) may reflect financial stress.</w:t>
      </w:r>
    </w:p>
    <w:p w14:paraId="6DE5C65B" w14:textId="77777777" w:rsidR="00754FAD" w:rsidRPr="00CF4401" w:rsidRDefault="00754FAD" w:rsidP="00754FAD">
      <w:pPr>
        <w:numPr>
          <w:ilvl w:val="0"/>
          <w:numId w:val="3"/>
        </w:numPr>
        <w:rPr>
          <w:rFonts w:ascii="Times New Roman" w:hAnsi="Times New Roman" w:cs="Times New Roman"/>
        </w:rPr>
      </w:pPr>
      <w:r w:rsidRPr="00CF4401">
        <w:rPr>
          <w:rFonts w:ascii="Times New Roman" w:hAnsi="Times New Roman" w:cs="Times New Roman"/>
          <w:b/>
          <w:bCs/>
        </w:rPr>
        <w:t>Low Credit Score</w:t>
      </w:r>
      <w:r w:rsidRPr="00CF4401">
        <w:rPr>
          <w:rFonts w:ascii="Times New Roman" w:hAnsi="Times New Roman" w:cs="Times New Roman"/>
        </w:rPr>
        <w:t>: Average score among delinquent customers (to be verified) likely below dataset mean (577.7).</w:t>
      </w:r>
    </w:p>
    <w:p w14:paraId="24E6942F" w14:textId="11037D13" w:rsidR="00D13059" w:rsidRPr="00CF4401" w:rsidRDefault="00754FAD" w:rsidP="00754FAD">
      <w:pPr>
        <w:numPr>
          <w:ilvl w:val="0"/>
          <w:numId w:val="3"/>
        </w:numPr>
        <w:rPr>
          <w:rFonts w:ascii="Times New Roman" w:hAnsi="Times New Roman" w:cs="Times New Roman"/>
        </w:rPr>
      </w:pPr>
      <w:r w:rsidRPr="00CF4401">
        <w:rPr>
          <w:rFonts w:ascii="Times New Roman" w:hAnsi="Times New Roman" w:cs="Times New Roman"/>
          <w:b/>
          <w:bCs/>
        </w:rPr>
        <w:t>Employment Status = Unemployed</w:t>
      </w:r>
      <w:r w:rsidRPr="00CF4401">
        <w:rPr>
          <w:rFonts w:ascii="Times New Roman" w:hAnsi="Times New Roman" w:cs="Times New Roman"/>
        </w:rPr>
        <w:t>: Most frequent category; unemployment may elevate risk.</w:t>
      </w:r>
    </w:p>
    <w:p w14:paraId="10F1AC90" w14:textId="77777777" w:rsidR="00CA4B50" w:rsidRPr="00CF4401" w:rsidRDefault="00CA4B50" w:rsidP="00CA4B50">
      <w:pPr>
        <w:ind w:left="720"/>
        <w:rPr>
          <w:rFonts w:ascii="Times New Roman" w:hAnsi="Times New Roman" w:cs="Times New Roman"/>
        </w:rPr>
      </w:pPr>
    </w:p>
    <w:p w14:paraId="1A3E358F" w14:textId="77777777" w:rsidR="00CA4B50" w:rsidRPr="00CF4401" w:rsidRDefault="00CA4B50" w:rsidP="00CA4B50">
      <w:pPr>
        <w:ind w:left="720"/>
        <w:rPr>
          <w:rFonts w:ascii="Times New Roman" w:hAnsi="Times New Roman" w:cs="Times New Roman"/>
        </w:rPr>
      </w:pPr>
    </w:p>
    <w:p w14:paraId="1B3A4288" w14:textId="2275BF72" w:rsidR="00CA4B50" w:rsidRPr="00CF4401" w:rsidRDefault="00CA4B50" w:rsidP="00CA4B50">
      <w:pPr>
        <w:ind w:left="720"/>
        <w:rPr>
          <w:rFonts w:ascii="Times New Roman" w:hAnsi="Times New Roman" w:cs="Times New Roman"/>
        </w:rPr>
      </w:pPr>
      <w:r w:rsidRPr="00CF4401">
        <w:rPr>
          <w:rFonts w:ascii="Times New Roman" w:hAnsi="Times New Roman" w:cs="Times New Roman"/>
        </w:rPr>
        <w:lastRenderedPageBreak/>
        <w:t xml:space="preserve">The initial review of the dataset reveals generally well-structured data, but with some notable quality issues. Key variables such as </w:t>
      </w:r>
      <w:r w:rsidRPr="00CF4401">
        <w:rPr>
          <w:rFonts w:ascii="Times New Roman" w:hAnsi="Times New Roman" w:cs="Times New Roman"/>
          <w:b/>
          <w:bCs/>
        </w:rPr>
        <w:t>Income</w:t>
      </w:r>
      <w:r w:rsidRPr="00CF4401">
        <w:rPr>
          <w:rFonts w:ascii="Times New Roman" w:hAnsi="Times New Roman" w:cs="Times New Roman"/>
        </w:rPr>
        <w:t xml:space="preserve">, </w:t>
      </w:r>
      <w:r w:rsidRPr="00CF4401">
        <w:rPr>
          <w:rFonts w:ascii="Times New Roman" w:hAnsi="Times New Roman" w:cs="Times New Roman"/>
          <w:b/>
          <w:bCs/>
        </w:rPr>
        <w:t>Credit Score</w:t>
      </w:r>
      <w:r w:rsidRPr="00CF4401">
        <w:rPr>
          <w:rFonts w:ascii="Times New Roman" w:hAnsi="Times New Roman" w:cs="Times New Roman"/>
        </w:rPr>
        <w:t xml:space="preserve">, and </w:t>
      </w:r>
      <w:r w:rsidRPr="00CF4401">
        <w:rPr>
          <w:rFonts w:ascii="Times New Roman" w:hAnsi="Times New Roman" w:cs="Times New Roman"/>
          <w:b/>
          <w:bCs/>
        </w:rPr>
        <w:t>Loan Balance</w:t>
      </w:r>
      <w:r w:rsidRPr="00CF4401">
        <w:rPr>
          <w:rFonts w:ascii="Times New Roman" w:hAnsi="Times New Roman" w:cs="Times New Roman"/>
        </w:rPr>
        <w:t xml:space="preserve"> have missing values that must be addressed before modeling. A few anomalies were identified, including </w:t>
      </w:r>
      <w:r w:rsidRPr="00CF4401">
        <w:rPr>
          <w:rFonts w:ascii="Times New Roman" w:hAnsi="Times New Roman" w:cs="Times New Roman"/>
          <w:b/>
          <w:bCs/>
        </w:rPr>
        <w:t>Credit Utilization</w:t>
      </w:r>
      <w:r w:rsidRPr="00CF4401">
        <w:rPr>
          <w:rFonts w:ascii="Times New Roman" w:hAnsi="Times New Roman" w:cs="Times New Roman"/>
        </w:rPr>
        <w:t xml:space="preserve"> values slightly exceeding 1 and </w:t>
      </w:r>
      <w:r w:rsidRPr="00CF4401">
        <w:rPr>
          <w:rFonts w:ascii="Times New Roman" w:hAnsi="Times New Roman" w:cs="Times New Roman"/>
          <w:b/>
          <w:bCs/>
        </w:rPr>
        <w:t>Account Tenure</w:t>
      </w:r>
      <w:r w:rsidRPr="00CF4401">
        <w:rPr>
          <w:rFonts w:ascii="Times New Roman" w:hAnsi="Times New Roman" w:cs="Times New Roman"/>
        </w:rPr>
        <w:t xml:space="preserve"> entries as low as zero. These inconsistencies could affect model accuracy if not properly cleaned or imputed. Overall, while the data is mostly usable, attention to these quality issues is essential to ensure reliable predictions. The initial review of the dataset reveals generally well-structured data, but with some notable quality issues. Key variables such as </w:t>
      </w:r>
      <w:r w:rsidRPr="00CF4401">
        <w:rPr>
          <w:rFonts w:ascii="Times New Roman" w:hAnsi="Times New Roman" w:cs="Times New Roman"/>
          <w:b/>
          <w:bCs/>
        </w:rPr>
        <w:t>Income</w:t>
      </w:r>
      <w:r w:rsidRPr="00CF4401">
        <w:rPr>
          <w:rFonts w:ascii="Times New Roman" w:hAnsi="Times New Roman" w:cs="Times New Roman"/>
        </w:rPr>
        <w:t xml:space="preserve">, </w:t>
      </w:r>
      <w:r w:rsidRPr="00CF4401">
        <w:rPr>
          <w:rFonts w:ascii="Times New Roman" w:hAnsi="Times New Roman" w:cs="Times New Roman"/>
          <w:b/>
          <w:bCs/>
        </w:rPr>
        <w:t>Credit Score</w:t>
      </w:r>
      <w:r w:rsidRPr="00CF4401">
        <w:rPr>
          <w:rFonts w:ascii="Times New Roman" w:hAnsi="Times New Roman" w:cs="Times New Roman"/>
        </w:rPr>
        <w:t xml:space="preserve">, and </w:t>
      </w:r>
      <w:r w:rsidRPr="00CF4401">
        <w:rPr>
          <w:rFonts w:ascii="Times New Roman" w:hAnsi="Times New Roman" w:cs="Times New Roman"/>
          <w:b/>
          <w:bCs/>
        </w:rPr>
        <w:t>Loan Balance</w:t>
      </w:r>
      <w:r w:rsidRPr="00CF4401">
        <w:rPr>
          <w:rFonts w:ascii="Times New Roman" w:hAnsi="Times New Roman" w:cs="Times New Roman"/>
        </w:rPr>
        <w:t xml:space="preserve"> have missing values that must be addressed before modeling. A few anomalies were identified, including </w:t>
      </w:r>
      <w:r w:rsidRPr="00CF4401">
        <w:rPr>
          <w:rFonts w:ascii="Times New Roman" w:hAnsi="Times New Roman" w:cs="Times New Roman"/>
          <w:b/>
          <w:bCs/>
        </w:rPr>
        <w:t>Credit Utilization</w:t>
      </w:r>
      <w:r w:rsidRPr="00CF4401">
        <w:rPr>
          <w:rFonts w:ascii="Times New Roman" w:hAnsi="Times New Roman" w:cs="Times New Roman"/>
        </w:rPr>
        <w:t xml:space="preserve"> values slightly exceeding 1 and </w:t>
      </w:r>
      <w:r w:rsidRPr="00CF4401">
        <w:rPr>
          <w:rFonts w:ascii="Times New Roman" w:hAnsi="Times New Roman" w:cs="Times New Roman"/>
          <w:b/>
          <w:bCs/>
        </w:rPr>
        <w:t>Account Tenure</w:t>
      </w:r>
      <w:r w:rsidRPr="00CF4401">
        <w:rPr>
          <w:rFonts w:ascii="Times New Roman" w:hAnsi="Times New Roman" w:cs="Times New Roman"/>
        </w:rPr>
        <w:t xml:space="preserve"> entries as low as zero. These inconsistencies could affect model accuracy if not properly cleaned or imputed. Overall, while the data is mostly usable, attention to these quality issues is essential to ensure reliable predictions.</w:t>
      </w:r>
    </w:p>
    <w:p w14:paraId="1BC7F07E" w14:textId="77777777" w:rsidR="00737FB3" w:rsidRPr="00CF4401" w:rsidRDefault="00737FB3" w:rsidP="00CA4B50">
      <w:pPr>
        <w:ind w:left="720"/>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2843"/>
        <w:gridCol w:w="2945"/>
        <w:gridCol w:w="2842"/>
      </w:tblGrid>
      <w:tr w:rsidR="00737FB3" w:rsidRPr="00CF4401" w14:paraId="7EB2ED2B" w14:textId="77777777" w:rsidTr="00737FB3">
        <w:tc>
          <w:tcPr>
            <w:tcW w:w="3116" w:type="dxa"/>
          </w:tcPr>
          <w:p w14:paraId="16315B0F" w14:textId="1FBDB44D" w:rsidR="00737FB3" w:rsidRPr="00CF4401" w:rsidRDefault="00737FB3" w:rsidP="00737FB3">
            <w:pPr>
              <w:jc w:val="center"/>
              <w:rPr>
                <w:rFonts w:ascii="Times New Roman" w:hAnsi="Times New Roman" w:cs="Times New Roman"/>
              </w:rPr>
            </w:pPr>
            <w:r w:rsidRPr="00CF4401">
              <w:rPr>
                <w:rFonts w:ascii="Times New Roman" w:hAnsi="Times New Roman" w:cs="Times New Roman"/>
              </w:rPr>
              <w:t>Feature</w:t>
            </w:r>
          </w:p>
        </w:tc>
        <w:tc>
          <w:tcPr>
            <w:tcW w:w="3117" w:type="dxa"/>
          </w:tcPr>
          <w:p w14:paraId="7E7F049E" w14:textId="1F6C64F7" w:rsidR="00737FB3" w:rsidRPr="00CF4401" w:rsidRDefault="00737FB3" w:rsidP="00737FB3">
            <w:pPr>
              <w:jc w:val="center"/>
              <w:rPr>
                <w:rFonts w:ascii="Times New Roman" w:hAnsi="Times New Roman" w:cs="Times New Roman"/>
              </w:rPr>
            </w:pPr>
            <w:r w:rsidRPr="00CF4401">
              <w:rPr>
                <w:rFonts w:ascii="Times New Roman" w:hAnsi="Times New Roman" w:cs="Times New Roman"/>
              </w:rPr>
              <w:t>Handling Method</w:t>
            </w:r>
          </w:p>
        </w:tc>
        <w:tc>
          <w:tcPr>
            <w:tcW w:w="3117" w:type="dxa"/>
          </w:tcPr>
          <w:p w14:paraId="69E12E1D" w14:textId="0E6867FA" w:rsidR="00737FB3" w:rsidRPr="00CF4401" w:rsidRDefault="00737FB3" w:rsidP="00737FB3">
            <w:pPr>
              <w:jc w:val="center"/>
              <w:rPr>
                <w:rFonts w:ascii="Times New Roman" w:hAnsi="Times New Roman" w:cs="Times New Roman"/>
              </w:rPr>
            </w:pPr>
            <w:r w:rsidRPr="00CF4401">
              <w:rPr>
                <w:rFonts w:ascii="Times New Roman" w:hAnsi="Times New Roman" w:cs="Times New Roman"/>
              </w:rPr>
              <w:t>Justification</w:t>
            </w:r>
          </w:p>
        </w:tc>
      </w:tr>
      <w:tr w:rsidR="00737FB3" w:rsidRPr="00CF4401" w14:paraId="4CA55078" w14:textId="77777777" w:rsidTr="00737FB3">
        <w:tc>
          <w:tcPr>
            <w:tcW w:w="3116" w:type="dxa"/>
          </w:tcPr>
          <w:p w14:paraId="31417445" w14:textId="2F1639C4" w:rsidR="00737FB3" w:rsidRPr="00CF4401" w:rsidRDefault="00737FB3" w:rsidP="00CA4B50">
            <w:pPr>
              <w:rPr>
                <w:rFonts w:ascii="Times New Roman" w:hAnsi="Times New Roman" w:cs="Times New Roman"/>
              </w:rPr>
            </w:pPr>
            <w:r w:rsidRPr="00CF4401">
              <w:rPr>
                <w:rFonts w:ascii="Times New Roman" w:hAnsi="Times New Roman" w:cs="Times New Roman"/>
              </w:rPr>
              <w:t>Income</w:t>
            </w:r>
          </w:p>
        </w:tc>
        <w:tc>
          <w:tcPr>
            <w:tcW w:w="3117" w:type="dxa"/>
          </w:tcPr>
          <w:p w14:paraId="37165967" w14:textId="69E7ED01" w:rsidR="00737FB3" w:rsidRPr="00CF4401" w:rsidRDefault="00737FB3" w:rsidP="00CA4B50">
            <w:pPr>
              <w:rPr>
                <w:rFonts w:ascii="Times New Roman" w:hAnsi="Times New Roman" w:cs="Times New Roman"/>
              </w:rPr>
            </w:pPr>
            <w:r w:rsidRPr="00CF4401">
              <w:rPr>
                <w:rFonts w:ascii="Times New Roman" w:hAnsi="Times New Roman" w:cs="Times New Roman"/>
              </w:rPr>
              <w:t>Impute with synthetic values based on normal distribution</w:t>
            </w:r>
          </w:p>
        </w:tc>
        <w:tc>
          <w:tcPr>
            <w:tcW w:w="3117" w:type="dxa"/>
          </w:tcPr>
          <w:p w14:paraId="6F709231" w14:textId="39D59E8F" w:rsidR="00737FB3" w:rsidRPr="00CF4401" w:rsidRDefault="00737FB3" w:rsidP="00CA4B50">
            <w:pPr>
              <w:rPr>
                <w:rFonts w:ascii="Times New Roman" w:hAnsi="Times New Roman" w:cs="Times New Roman"/>
              </w:rPr>
            </w:pPr>
            <w:r w:rsidRPr="00CF4401">
              <w:rPr>
                <w:rFonts w:ascii="Times New Roman" w:hAnsi="Times New Roman" w:cs="Times New Roman"/>
              </w:rPr>
              <w:t>Simulates realistic values; avoids bias from mean/median-only imputation</w:t>
            </w:r>
          </w:p>
        </w:tc>
      </w:tr>
      <w:tr w:rsidR="00737FB3" w:rsidRPr="00CF4401" w14:paraId="0AAF2C73" w14:textId="77777777" w:rsidTr="00737FB3">
        <w:tc>
          <w:tcPr>
            <w:tcW w:w="3116" w:type="dxa"/>
          </w:tcPr>
          <w:p w14:paraId="7D0CF05E" w14:textId="7CF23599" w:rsidR="00737FB3" w:rsidRPr="00CF4401" w:rsidRDefault="00737FB3" w:rsidP="00CA4B50">
            <w:pPr>
              <w:rPr>
                <w:rFonts w:ascii="Times New Roman" w:hAnsi="Times New Roman" w:cs="Times New Roman"/>
              </w:rPr>
            </w:pPr>
            <w:r w:rsidRPr="00CF4401">
              <w:rPr>
                <w:rFonts w:ascii="Times New Roman" w:hAnsi="Times New Roman" w:cs="Times New Roman"/>
              </w:rPr>
              <w:t>Credit_Score</w:t>
            </w:r>
          </w:p>
        </w:tc>
        <w:tc>
          <w:tcPr>
            <w:tcW w:w="3117" w:type="dxa"/>
          </w:tcPr>
          <w:p w14:paraId="746E521D" w14:textId="7A9473D5" w:rsidR="00737FB3" w:rsidRPr="00CF4401" w:rsidRDefault="00737FB3" w:rsidP="00CA4B50">
            <w:pPr>
              <w:rPr>
                <w:rFonts w:ascii="Times New Roman" w:hAnsi="Times New Roman" w:cs="Times New Roman"/>
              </w:rPr>
            </w:pPr>
            <w:r w:rsidRPr="00CF4401">
              <w:rPr>
                <w:rFonts w:ascii="Times New Roman" w:hAnsi="Times New Roman" w:cs="Times New Roman"/>
              </w:rPr>
              <w:t>Impute with median of Credit_Score</w:t>
            </w:r>
          </w:p>
        </w:tc>
        <w:tc>
          <w:tcPr>
            <w:tcW w:w="3117" w:type="dxa"/>
          </w:tcPr>
          <w:p w14:paraId="47510810" w14:textId="5F9B55F2" w:rsidR="00737FB3" w:rsidRPr="00CF4401" w:rsidRDefault="00737FB3" w:rsidP="00CA4B50">
            <w:pPr>
              <w:rPr>
                <w:rFonts w:ascii="Times New Roman" w:hAnsi="Times New Roman" w:cs="Times New Roman"/>
              </w:rPr>
            </w:pPr>
            <w:r w:rsidRPr="00CF4401">
              <w:rPr>
                <w:rFonts w:ascii="Times New Roman" w:hAnsi="Times New Roman" w:cs="Times New Roman"/>
              </w:rPr>
              <w:t>Median is robust to outliers and maintains central trend</w:t>
            </w:r>
          </w:p>
        </w:tc>
      </w:tr>
      <w:tr w:rsidR="00737FB3" w:rsidRPr="00CF4401" w14:paraId="6AE09699" w14:textId="77777777" w:rsidTr="00737FB3">
        <w:tc>
          <w:tcPr>
            <w:tcW w:w="3116" w:type="dxa"/>
          </w:tcPr>
          <w:p w14:paraId="7D48FB0F" w14:textId="5A7BAFB7" w:rsidR="00737FB3" w:rsidRPr="00CF4401" w:rsidRDefault="00737FB3" w:rsidP="00CA4B50">
            <w:pPr>
              <w:rPr>
                <w:rFonts w:ascii="Times New Roman" w:hAnsi="Times New Roman" w:cs="Times New Roman"/>
              </w:rPr>
            </w:pPr>
            <w:r w:rsidRPr="00CF4401">
              <w:rPr>
                <w:rFonts w:ascii="Times New Roman" w:hAnsi="Times New Roman" w:cs="Times New Roman"/>
              </w:rPr>
              <w:t>Loan_Balance</w:t>
            </w:r>
          </w:p>
        </w:tc>
        <w:tc>
          <w:tcPr>
            <w:tcW w:w="3117" w:type="dxa"/>
          </w:tcPr>
          <w:p w14:paraId="73D472FF" w14:textId="37E4890A" w:rsidR="00737FB3" w:rsidRPr="00CF4401" w:rsidRDefault="00737FB3" w:rsidP="00CA4B50">
            <w:pPr>
              <w:rPr>
                <w:rFonts w:ascii="Times New Roman" w:hAnsi="Times New Roman" w:cs="Times New Roman"/>
              </w:rPr>
            </w:pPr>
            <w:r w:rsidRPr="00CF4401">
              <w:rPr>
                <w:rFonts w:ascii="Times New Roman" w:hAnsi="Times New Roman" w:cs="Times New Roman"/>
              </w:rPr>
              <w:t>Impute with mean of Loan_Balance grouped by Employment_Status</w:t>
            </w:r>
          </w:p>
        </w:tc>
        <w:tc>
          <w:tcPr>
            <w:tcW w:w="3117" w:type="dxa"/>
          </w:tcPr>
          <w:p w14:paraId="384C86EA" w14:textId="1B02FB5E" w:rsidR="00737FB3" w:rsidRPr="00CF4401" w:rsidRDefault="00737FB3" w:rsidP="00CA4B50">
            <w:pPr>
              <w:rPr>
                <w:rFonts w:ascii="Times New Roman" w:hAnsi="Times New Roman" w:cs="Times New Roman"/>
              </w:rPr>
            </w:pPr>
            <w:r w:rsidRPr="00CF4401">
              <w:rPr>
                <w:rFonts w:ascii="Times New Roman" w:hAnsi="Times New Roman" w:cs="Times New Roman"/>
              </w:rPr>
              <w:t>Ensures imputed values are financially reasonable based on job type</w:t>
            </w:r>
          </w:p>
        </w:tc>
      </w:tr>
    </w:tbl>
    <w:p w14:paraId="54B867B6" w14:textId="77777777" w:rsidR="00737FB3" w:rsidRPr="00CF4401" w:rsidRDefault="00737FB3" w:rsidP="00CA4B50">
      <w:pPr>
        <w:ind w:left="720"/>
        <w:rPr>
          <w:rFonts w:ascii="Times New Roman" w:hAnsi="Times New Roman" w:cs="Times New Roman"/>
        </w:rPr>
      </w:pPr>
    </w:p>
    <w:p w14:paraId="0DB847A7" w14:textId="77777777" w:rsidR="00737FB3" w:rsidRPr="00CF4401" w:rsidRDefault="00737FB3" w:rsidP="00737FB3">
      <w:pPr>
        <w:ind w:left="720"/>
        <w:rPr>
          <w:rFonts w:ascii="Times New Roman" w:hAnsi="Times New Roman" w:cs="Times New Roman"/>
          <w:b/>
          <w:bCs/>
        </w:rPr>
      </w:pPr>
      <w:r w:rsidRPr="00CF4401">
        <w:rPr>
          <w:rFonts w:ascii="Times New Roman" w:hAnsi="Times New Roman" w:cs="Times New Roman"/>
          <w:b/>
          <w:bCs/>
        </w:rPr>
        <w:t>High-Risk Indicators</w:t>
      </w:r>
    </w:p>
    <w:p w14:paraId="71A186CA" w14:textId="77777777" w:rsidR="00737FB3" w:rsidRPr="00CF4401" w:rsidRDefault="00737FB3" w:rsidP="00737FB3">
      <w:pPr>
        <w:numPr>
          <w:ilvl w:val="0"/>
          <w:numId w:val="4"/>
        </w:numPr>
        <w:rPr>
          <w:rFonts w:ascii="Times New Roman" w:hAnsi="Times New Roman" w:cs="Times New Roman"/>
        </w:rPr>
      </w:pPr>
      <w:r w:rsidRPr="00CF4401">
        <w:rPr>
          <w:rFonts w:ascii="Times New Roman" w:hAnsi="Times New Roman" w:cs="Times New Roman"/>
          <w:b/>
          <w:bCs/>
        </w:rPr>
        <w:t>High Credit Utilization</w:t>
      </w:r>
    </w:p>
    <w:p w14:paraId="5CBCEB44" w14:textId="77777777" w:rsidR="00737FB3" w:rsidRPr="00CF4401" w:rsidRDefault="00737FB3" w:rsidP="00737FB3">
      <w:pPr>
        <w:ind w:left="720"/>
        <w:rPr>
          <w:rFonts w:ascii="Times New Roman" w:hAnsi="Times New Roman" w:cs="Times New Roman"/>
        </w:rPr>
      </w:pPr>
      <w:r w:rsidRPr="00CF4401">
        <w:rPr>
          <w:rFonts w:ascii="Times New Roman" w:hAnsi="Times New Roman" w:cs="Times New Roman"/>
        </w:rPr>
        <w:t>Customers who use a high percentage of their available credit are more likely to fall behind, suggesting financial overextension.</w:t>
      </w:r>
    </w:p>
    <w:p w14:paraId="569A8185" w14:textId="77777777" w:rsidR="00737FB3" w:rsidRPr="00CF4401" w:rsidRDefault="00737FB3" w:rsidP="00737FB3">
      <w:pPr>
        <w:numPr>
          <w:ilvl w:val="0"/>
          <w:numId w:val="4"/>
        </w:numPr>
        <w:rPr>
          <w:rFonts w:ascii="Times New Roman" w:hAnsi="Times New Roman" w:cs="Times New Roman"/>
        </w:rPr>
      </w:pPr>
      <w:r w:rsidRPr="00CF4401">
        <w:rPr>
          <w:rFonts w:ascii="Times New Roman" w:hAnsi="Times New Roman" w:cs="Times New Roman"/>
          <w:b/>
          <w:bCs/>
        </w:rPr>
        <w:t>High Debt-to-Income Ratio</w:t>
      </w:r>
    </w:p>
    <w:p w14:paraId="0067A1CA" w14:textId="77777777" w:rsidR="00737FB3" w:rsidRPr="00CF4401" w:rsidRDefault="00737FB3" w:rsidP="00737FB3">
      <w:pPr>
        <w:ind w:left="720"/>
        <w:rPr>
          <w:rFonts w:ascii="Times New Roman" w:hAnsi="Times New Roman" w:cs="Times New Roman"/>
        </w:rPr>
      </w:pPr>
      <w:r w:rsidRPr="00CF4401">
        <w:rPr>
          <w:rFonts w:ascii="Times New Roman" w:hAnsi="Times New Roman" w:cs="Times New Roman"/>
        </w:rPr>
        <w:t>A higher ratio implies greater debt burden relative to income, reducing flexibility to manage repayments.</w:t>
      </w:r>
    </w:p>
    <w:p w14:paraId="22B66706" w14:textId="77777777" w:rsidR="00737FB3" w:rsidRPr="00CF4401" w:rsidRDefault="00737FB3" w:rsidP="00737FB3">
      <w:pPr>
        <w:numPr>
          <w:ilvl w:val="0"/>
          <w:numId w:val="4"/>
        </w:numPr>
        <w:rPr>
          <w:rFonts w:ascii="Times New Roman" w:hAnsi="Times New Roman" w:cs="Times New Roman"/>
        </w:rPr>
      </w:pPr>
      <w:r w:rsidRPr="00CF4401">
        <w:rPr>
          <w:rFonts w:ascii="Times New Roman" w:hAnsi="Times New Roman" w:cs="Times New Roman"/>
          <w:b/>
          <w:bCs/>
        </w:rPr>
        <w:t>Low Credit Score</w:t>
      </w:r>
    </w:p>
    <w:p w14:paraId="4A9B2434" w14:textId="77777777" w:rsidR="00737FB3" w:rsidRPr="00CF4401" w:rsidRDefault="00737FB3" w:rsidP="00737FB3">
      <w:pPr>
        <w:ind w:left="720"/>
        <w:rPr>
          <w:rFonts w:ascii="Times New Roman" w:hAnsi="Times New Roman" w:cs="Times New Roman"/>
        </w:rPr>
      </w:pPr>
      <w:r w:rsidRPr="00CF4401">
        <w:rPr>
          <w:rFonts w:ascii="Times New Roman" w:hAnsi="Times New Roman" w:cs="Times New Roman"/>
        </w:rPr>
        <w:t>Reflects prior risky behavior or limited credit history, which often precedes delinquency.</w:t>
      </w:r>
    </w:p>
    <w:p w14:paraId="3CC8AAA5" w14:textId="77777777" w:rsidR="00737FB3" w:rsidRPr="00CF4401" w:rsidRDefault="00737FB3" w:rsidP="00737FB3">
      <w:pPr>
        <w:numPr>
          <w:ilvl w:val="0"/>
          <w:numId w:val="4"/>
        </w:numPr>
        <w:rPr>
          <w:rFonts w:ascii="Times New Roman" w:hAnsi="Times New Roman" w:cs="Times New Roman"/>
        </w:rPr>
      </w:pPr>
      <w:r w:rsidRPr="00CF4401">
        <w:rPr>
          <w:rFonts w:ascii="Times New Roman" w:hAnsi="Times New Roman" w:cs="Times New Roman"/>
          <w:b/>
          <w:bCs/>
        </w:rPr>
        <w:t>Low or Unstable Income</w:t>
      </w:r>
    </w:p>
    <w:p w14:paraId="794747EA" w14:textId="77777777" w:rsidR="00737FB3" w:rsidRPr="00CF4401" w:rsidRDefault="00737FB3" w:rsidP="00737FB3">
      <w:pPr>
        <w:ind w:left="720"/>
        <w:rPr>
          <w:rFonts w:ascii="Times New Roman" w:hAnsi="Times New Roman" w:cs="Times New Roman"/>
        </w:rPr>
      </w:pPr>
      <w:r w:rsidRPr="00CF4401">
        <w:rPr>
          <w:rFonts w:ascii="Times New Roman" w:hAnsi="Times New Roman" w:cs="Times New Roman"/>
        </w:rPr>
        <w:lastRenderedPageBreak/>
        <w:t>Individuals with lower income levels or variable income sources may have difficulty keeping up with loan or credit payments.</w:t>
      </w:r>
    </w:p>
    <w:p w14:paraId="17837786" w14:textId="6732ACA0" w:rsidR="00737FB3" w:rsidRPr="00CF4401" w:rsidRDefault="00737FB3" w:rsidP="00737FB3">
      <w:pPr>
        <w:pStyle w:val="ListParagraph"/>
        <w:numPr>
          <w:ilvl w:val="0"/>
          <w:numId w:val="4"/>
        </w:numPr>
        <w:rPr>
          <w:rFonts w:ascii="Times New Roman" w:hAnsi="Times New Roman" w:cs="Times New Roman"/>
        </w:rPr>
      </w:pPr>
      <w:r w:rsidRPr="00CF4401">
        <w:rPr>
          <w:rFonts w:ascii="Times New Roman" w:hAnsi="Times New Roman" w:cs="Times New Roman"/>
          <w:b/>
          <w:bCs/>
        </w:rPr>
        <w:t>Frequent Missed or Late Payments (Month_1 to Month_6)</w:t>
      </w:r>
    </w:p>
    <w:p w14:paraId="298D16DD" w14:textId="77777777" w:rsidR="00737FB3" w:rsidRPr="00CF4401" w:rsidRDefault="00737FB3" w:rsidP="00737FB3">
      <w:pPr>
        <w:ind w:left="720"/>
        <w:rPr>
          <w:rFonts w:ascii="Times New Roman" w:hAnsi="Times New Roman" w:cs="Times New Roman"/>
        </w:rPr>
      </w:pPr>
      <w:r w:rsidRPr="00CF4401">
        <w:rPr>
          <w:rFonts w:ascii="Times New Roman" w:hAnsi="Times New Roman" w:cs="Times New Roman"/>
        </w:rPr>
        <w:t>Recurring late or missed payments across monthly fields are strong behavioral indicators of upcoming delinquency.</w:t>
      </w:r>
    </w:p>
    <w:p w14:paraId="24B2E531" w14:textId="77777777" w:rsidR="00737FB3" w:rsidRPr="00CF4401" w:rsidRDefault="00737FB3" w:rsidP="00737FB3">
      <w:pPr>
        <w:numPr>
          <w:ilvl w:val="0"/>
          <w:numId w:val="4"/>
        </w:numPr>
        <w:rPr>
          <w:rFonts w:ascii="Times New Roman" w:hAnsi="Times New Roman" w:cs="Times New Roman"/>
        </w:rPr>
      </w:pPr>
      <w:r w:rsidRPr="00CF4401">
        <w:rPr>
          <w:rFonts w:ascii="Times New Roman" w:hAnsi="Times New Roman" w:cs="Times New Roman"/>
          <w:b/>
          <w:bCs/>
        </w:rPr>
        <w:t>Unemployment or Irregular Employment Status</w:t>
      </w:r>
    </w:p>
    <w:p w14:paraId="7E0F5885" w14:textId="77777777" w:rsidR="00737FB3" w:rsidRPr="00CF4401" w:rsidRDefault="00737FB3" w:rsidP="00737FB3">
      <w:pPr>
        <w:ind w:left="720"/>
        <w:rPr>
          <w:rFonts w:ascii="Times New Roman" w:hAnsi="Times New Roman" w:cs="Times New Roman"/>
        </w:rPr>
      </w:pPr>
      <w:r w:rsidRPr="00CF4401">
        <w:rPr>
          <w:rFonts w:ascii="Times New Roman" w:hAnsi="Times New Roman" w:cs="Times New Roman"/>
        </w:rPr>
        <w:t>Unemployed or self-employed customers (depending on stability) pose a higher credit risk due to unpredictable income.</w:t>
      </w:r>
    </w:p>
    <w:p w14:paraId="2DC3F0B6" w14:textId="77777777" w:rsidR="00737FB3" w:rsidRPr="00CF4401" w:rsidRDefault="00737FB3" w:rsidP="00737FB3">
      <w:pPr>
        <w:numPr>
          <w:ilvl w:val="0"/>
          <w:numId w:val="4"/>
        </w:numPr>
        <w:rPr>
          <w:rFonts w:ascii="Times New Roman" w:hAnsi="Times New Roman" w:cs="Times New Roman"/>
        </w:rPr>
      </w:pPr>
      <w:r w:rsidRPr="00CF4401">
        <w:rPr>
          <w:rFonts w:ascii="Times New Roman" w:hAnsi="Times New Roman" w:cs="Times New Roman"/>
          <w:b/>
          <w:bCs/>
        </w:rPr>
        <w:t>Short Account Tenure</w:t>
      </w:r>
    </w:p>
    <w:p w14:paraId="50F63C79" w14:textId="77777777" w:rsidR="00737FB3" w:rsidRPr="00CF4401" w:rsidRDefault="00737FB3" w:rsidP="00737FB3">
      <w:pPr>
        <w:ind w:left="720"/>
        <w:rPr>
          <w:rFonts w:ascii="Times New Roman" w:hAnsi="Times New Roman" w:cs="Times New Roman"/>
        </w:rPr>
      </w:pPr>
      <w:r w:rsidRPr="00CF4401">
        <w:rPr>
          <w:rFonts w:ascii="Times New Roman" w:hAnsi="Times New Roman" w:cs="Times New Roman"/>
        </w:rPr>
        <w:t>Customers with very new accounts (0–1 months) lack repayment history, increasing risk assessment uncertainty.</w:t>
      </w:r>
    </w:p>
    <w:p w14:paraId="741F0F8D" w14:textId="77777777" w:rsidR="00737FB3" w:rsidRPr="00CF4401" w:rsidRDefault="00737FB3" w:rsidP="00CA4B50">
      <w:pPr>
        <w:ind w:left="720"/>
        <w:rPr>
          <w:rFonts w:ascii="Times New Roman" w:hAnsi="Times New Roman" w:cs="Times New Roman"/>
        </w:rPr>
      </w:pPr>
    </w:p>
    <w:sectPr w:rsidR="00737FB3" w:rsidRPr="00CF4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93112"/>
    <w:multiLevelType w:val="multilevel"/>
    <w:tmpl w:val="91B6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70496B"/>
    <w:multiLevelType w:val="multilevel"/>
    <w:tmpl w:val="83EA3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143939"/>
    <w:multiLevelType w:val="multilevel"/>
    <w:tmpl w:val="0FD0E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AF7716"/>
    <w:multiLevelType w:val="multilevel"/>
    <w:tmpl w:val="B904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6436A9"/>
    <w:multiLevelType w:val="multilevel"/>
    <w:tmpl w:val="41E8A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5200331">
    <w:abstractNumId w:val="3"/>
  </w:num>
  <w:num w:numId="2" w16cid:durableId="1174686749">
    <w:abstractNumId w:val="2"/>
  </w:num>
  <w:num w:numId="3" w16cid:durableId="412624047">
    <w:abstractNumId w:val="0"/>
  </w:num>
  <w:num w:numId="4" w16cid:durableId="382098463">
    <w:abstractNumId w:val="4"/>
  </w:num>
  <w:num w:numId="5" w16cid:durableId="1005279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FAD"/>
    <w:rsid w:val="00737FB3"/>
    <w:rsid w:val="00754FAD"/>
    <w:rsid w:val="00876867"/>
    <w:rsid w:val="00B73014"/>
    <w:rsid w:val="00BD75A5"/>
    <w:rsid w:val="00CA4B50"/>
    <w:rsid w:val="00CF4401"/>
    <w:rsid w:val="00D13059"/>
    <w:rsid w:val="00E87B7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8E9F2"/>
  <w15:chartTrackingRefBased/>
  <w15:docId w15:val="{54310C26-16AB-42D0-9818-781D7E842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F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4F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4F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4F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4F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4F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F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F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F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F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4F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4F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4F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F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F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F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F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FAD"/>
    <w:rPr>
      <w:rFonts w:eastAsiaTheme="majorEastAsia" w:cstheme="majorBidi"/>
      <w:color w:val="272727" w:themeColor="text1" w:themeTint="D8"/>
    </w:rPr>
  </w:style>
  <w:style w:type="paragraph" w:styleId="Title">
    <w:name w:val="Title"/>
    <w:basedOn w:val="Normal"/>
    <w:next w:val="Normal"/>
    <w:link w:val="TitleChar"/>
    <w:uiPriority w:val="10"/>
    <w:qFormat/>
    <w:rsid w:val="00754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F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F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F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FAD"/>
    <w:pPr>
      <w:spacing w:before="160"/>
      <w:jc w:val="center"/>
    </w:pPr>
    <w:rPr>
      <w:i/>
      <w:iCs/>
      <w:color w:val="404040" w:themeColor="text1" w:themeTint="BF"/>
    </w:rPr>
  </w:style>
  <w:style w:type="character" w:customStyle="1" w:styleId="QuoteChar">
    <w:name w:val="Quote Char"/>
    <w:basedOn w:val="DefaultParagraphFont"/>
    <w:link w:val="Quote"/>
    <w:uiPriority w:val="29"/>
    <w:rsid w:val="00754FAD"/>
    <w:rPr>
      <w:i/>
      <w:iCs/>
      <w:color w:val="404040" w:themeColor="text1" w:themeTint="BF"/>
    </w:rPr>
  </w:style>
  <w:style w:type="paragraph" w:styleId="ListParagraph">
    <w:name w:val="List Paragraph"/>
    <w:basedOn w:val="Normal"/>
    <w:uiPriority w:val="34"/>
    <w:qFormat/>
    <w:rsid w:val="00754FAD"/>
    <w:pPr>
      <w:ind w:left="720"/>
      <w:contextualSpacing/>
    </w:pPr>
  </w:style>
  <w:style w:type="character" w:styleId="IntenseEmphasis">
    <w:name w:val="Intense Emphasis"/>
    <w:basedOn w:val="DefaultParagraphFont"/>
    <w:uiPriority w:val="21"/>
    <w:qFormat/>
    <w:rsid w:val="00754FAD"/>
    <w:rPr>
      <w:i/>
      <w:iCs/>
      <w:color w:val="2F5496" w:themeColor="accent1" w:themeShade="BF"/>
    </w:rPr>
  </w:style>
  <w:style w:type="paragraph" w:styleId="IntenseQuote">
    <w:name w:val="Intense Quote"/>
    <w:basedOn w:val="Normal"/>
    <w:next w:val="Normal"/>
    <w:link w:val="IntenseQuoteChar"/>
    <w:uiPriority w:val="30"/>
    <w:qFormat/>
    <w:rsid w:val="00754F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4FAD"/>
    <w:rPr>
      <w:i/>
      <w:iCs/>
      <w:color w:val="2F5496" w:themeColor="accent1" w:themeShade="BF"/>
    </w:rPr>
  </w:style>
  <w:style w:type="character" w:styleId="IntenseReference">
    <w:name w:val="Intense Reference"/>
    <w:basedOn w:val="DefaultParagraphFont"/>
    <w:uiPriority w:val="32"/>
    <w:qFormat/>
    <w:rsid w:val="00754FAD"/>
    <w:rPr>
      <w:b/>
      <w:bCs/>
      <w:smallCaps/>
      <w:color w:val="2F5496" w:themeColor="accent1" w:themeShade="BF"/>
      <w:spacing w:val="5"/>
    </w:rPr>
  </w:style>
  <w:style w:type="table" w:styleId="TableGrid">
    <w:name w:val="Table Grid"/>
    <w:basedOn w:val="TableNormal"/>
    <w:uiPriority w:val="39"/>
    <w:rsid w:val="0073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09951">
      <w:bodyDiv w:val="1"/>
      <w:marLeft w:val="0"/>
      <w:marRight w:val="0"/>
      <w:marTop w:val="0"/>
      <w:marBottom w:val="0"/>
      <w:divBdr>
        <w:top w:val="none" w:sz="0" w:space="0" w:color="auto"/>
        <w:left w:val="none" w:sz="0" w:space="0" w:color="auto"/>
        <w:bottom w:val="none" w:sz="0" w:space="0" w:color="auto"/>
        <w:right w:val="none" w:sz="0" w:space="0" w:color="auto"/>
      </w:divBdr>
    </w:div>
    <w:div w:id="233052303">
      <w:bodyDiv w:val="1"/>
      <w:marLeft w:val="0"/>
      <w:marRight w:val="0"/>
      <w:marTop w:val="0"/>
      <w:marBottom w:val="0"/>
      <w:divBdr>
        <w:top w:val="none" w:sz="0" w:space="0" w:color="auto"/>
        <w:left w:val="none" w:sz="0" w:space="0" w:color="auto"/>
        <w:bottom w:val="none" w:sz="0" w:space="0" w:color="auto"/>
        <w:right w:val="none" w:sz="0" w:space="0" w:color="auto"/>
      </w:divBdr>
      <w:divsChild>
        <w:div w:id="151068061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952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34207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178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048841">
      <w:bodyDiv w:val="1"/>
      <w:marLeft w:val="0"/>
      <w:marRight w:val="0"/>
      <w:marTop w:val="0"/>
      <w:marBottom w:val="0"/>
      <w:divBdr>
        <w:top w:val="none" w:sz="0" w:space="0" w:color="auto"/>
        <w:left w:val="none" w:sz="0" w:space="0" w:color="auto"/>
        <w:bottom w:val="none" w:sz="0" w:space="0" w:color="auto"/>
        <w:right w:val="none" w:sz="0" w:space="0" w:color="auto"/>
      </w:divBdr>
    </w:div>
    <w:div w:id="483620520">
      <w:bodyDiv w:val="1"/>
      <w:marLeft w:val="0"/>
      <w:marRight w:val="0"/>
      <w:marTop w:val="0"/>
      <w:marBottom w:val="0"/>
      <w:divBdr>
        <w:top w:val="none" w:sz="0" w:space="0" w:color="auto"/>
        <w:left w:val="none" w:sz="0" w:space="0" w:color="auto"/>
        <w:bottom w:val="none" w:sz="0" w:space="0" w:color="auto"/>
        <w:right w:val="none" w:sz="0" w:space="0" w:color="auto"/>
      </w:divBdr>
      <w:divsChild>
        <w:div w:id="2130198347">
          <w:blockQuote w:val="1"/>
          <w:marLeft w:val="720"/>
          <w:marRight w:val="720"/>
          <w:marTop w:val="100"/>
          <w:marBottom w:val="100"/>
          <w:divBdr>
            <w:top w:val="none" w:sz="0" w:space="0" w:color="auto"/>
            <w:left w:val="none" w:sz="0" w:space="0" w:color="auto"/>
            <w:bottom w:val="none" w:sz="0" w:space="0" w:color="auto"/>
            <w:right w:val="none" w:sz="0" w:space="0" w:color="auto"/>
          </w:divBdr>
        </w:div>
        <w:div w:id="850491871">
          <w:blockQuote w:val="1"/>
          <w:marLeft w:val="720"/>
          <w:marRight w:val="720"/>
          <w:marTop w:val="100"/>
          <w:marBottom w:val="100"/>
          <w:divBdr>
            <w:top w:val="none" w:sz="0" w:space="0" w:color="auto"/>
            <w:left w:val="none" w:sz="0" w:space="0" w:color="auto"/>
            <w:bottom w:val="none" w:sz="0" w:space="0" w:color="auto"/>
            <w:right w:val="none" w:sz="0" w:space="0" w:color="auto"/>
          </w:divBdr>
        </w:div>
        <w:div w:id="327446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540984">
      <w:bodyDiv w:val="1"/>
      <w:marLeft w:val="0"/>
      <w:marRight w:val="0"/>
      <w:marTop w:val="0"/>
      <w:marBottom w:val="0"/>
      <w:divBdr>
        <w:top w:val="none" w:sz="0" w:space="0" w:color="auto"/>
        <w:left w:val="none" w:sz="0" w:space="0" w:color="auto"/>
        <w:bottom w:val="none" w:sz="0" w:space="0" w:color="auto"/>
        <w:right w:val="none" w:sz="0" w:space="0" w:color="auto"/>
      </w:divBdr>
      <w:divsChild>
        <w:div w:id="928538632">
          <w:blockQuote w:val="1"/>
          <w:marLeft w:val="720"/>
          <w:marRight w:val="720"/>
          <w:marTop w:val="100"/>
          <w:marBottom w:val="100"/>
          <w:divBdr>
            <w:top w:val="none" w:sz="0" w:space="0" w:color="auto"/>
            <w:left w:val="none" w:sz="0" w:space="0" w:color="auto"/>
            <w:bottom w:val="none" w:sz="0" w:space="0" w:color="auto"/>
            <w:right w:val="none" w:sz="0" w:space="0" w:color="auto"/>
          </w:divBdr>
        </w:div>
        <w:div w:id="659848818">
          <w:blockQuote w:val="1"/>
          <w:marLeft w:val="720"/>
          <w:marRight w:val="720"/>
          <w:marTop w:val="100"/>
          <w:marBottom w:val="100"/>
          <w:divBdr>
            <w:top w:val="none" w:sz="0" w:space="0" w:color="auto"/>
            <w:left w:val="none" w:sz="0" w:space="0" w:color="auto"/>
            <w:bottom w:val="none" w:sz="0" w:space="0" w:color="auto"/>
            <w:right w:val="none" w:sz="0" w:space="0" w:color="auto"/>
          </w:divBdr>
        </w:div>
        <w:div w:id="227880337">
          <w:blockQuote w:val="1"/>
          <w:marLeft w:val="720"/>
          <w:marRight w:val="720"/>
          <w:marTop w:val="100"/>
          <w:marBottom w:val="100"/>
          <w:divBdr>
            <w:top w:val="none" w:sz="0" w:space="0" w:color="auto"/>
            <w:left w:val="none" w:sz="0" w:space="0" w:color="auto"/>
            <w:bottom w:val="none" w:sz="0" w:space="0" w:color="auto"/>
            <w:right w:val="none" w:sz="0" w:space="0" w:color="auto"/>
          </w:divBdr>
        </w:div>
        <w:div w:id="900095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1108786">
      <w:bodyDiv w:val="1"/>
      <w:marLeft w:val="0"/>
      <w:marRight w:val="0"/>
      <w:marTop w:val="0"/>
      <w:marBottom w:val="0"/>
      <w:divBdr>
        <w:top w:val="none" w:sz="0" w:space="0" w:color="auto"/>
        <w:left w:val="none" w:sz="0" w:space="0" w:color="auto"/>
        <w:bottom w:val="none" w:sz="0" w:space="0" w:color="auto"/>
        <w:right w:val="none" w:sz="0" w:space="0" w:color="auto"/>
      </w:divBdr>
    </w:div>
    <w:div w:id="1580597665">
      <w:bodyDiv w:val="1"/>
      <w:marLeft w:val="0"/>
      <w:marRight w:val="0"/>
      <w:marTop w:val="0"/>
      <w:marBottom w:val="0"/>
      <w:divBdr>
        <w:top w:val="none" w:sz="0" w:space="0" w:color="auto"/>
        <w:left w:val="none" w:sz="0" w:space="0" w:color="auto"/>
        <w:bottom w:val="none" w:sz="0" w:space="0" w:color="auto"/>
        <w:right w:val="none" w:sz="0" w:space="0" w:color="auto"/>
      </w:divBdr>
    </w:div>
    <w:div w:id="1674382238">
      <w:bodyDiv w:val="1"/>
      <w:marLeft w:val="0"/>
      <w:marRight w:val="0"/>
      <w:marTop w:val="0"/>
      <w:marBottom w:val="0"/>
      <w:divBdr>
        <w:top w:val="none" w:sz="0" w:space="0" w:color="auto"/>
        <w:left w:val="none" w:sz="0" w:space="0" w:color="auto"/>
        <w:bottom w:val="none" w:sz="0" w:space="0" w:color="auto"/>
        <w:right w:val="none" w:sz="0" w:space="0" w:color="auto"/>
      </w:divBdr>
    </w:div>
    <w:div w:id="1950701269">
      <w:bodyDiv w:val="1"/>
      <w:marLeft w:val="0"/>
      <w:marRight w:val="0"/>
      <w:marTop w:val="0"/>
      <w:marBottom w:val="0"/>
      <w:divBdr>
        <w:top w:val="none" w:sz="0" w:space="0" w:color="auto"/>
        <w:left w:val="none" w:sz="0" w:space="0" w:color="auto"/>
        <w:bottom w:val="none" w:sz="0" w:space="0" w:color="auto"/>
        <w:right w:val="none" w:sz="0" w:space="0" w:color="auto"/>
      </w:divBdr>
      <w:divsChild>
        <w:div w:id="664937265">
          <w:blockQuote w:val="1"/>
          <w:marLeft w:val="720"/>
          <w:marRight w:val="720"/>
          <w:marTop w:val="100"/>
          <w:marBottom w:val="100"/>
          <w:divBdr>
            <w:top w:val="none" w:sz="0" w:space="0" w:color="auto"/>
            <w:left w:val="none" w:sz="0" w:space="0" w:color="auto"/>
            <w:bottom w:val="none" w:sz="0" w:space="0" w:color="auto"/>
            <w:right w:val="none" w:sz="0" w:space="0" w:color="auto"/>
          </w:divBdr>
        </w:div>
        <w:div w:id="457066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631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7004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607</Words>
  <Characters>3463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Rilan</dc:creator>
  <cp:keywords/>
  <dc:description/>
  <cp:lastModifiedBy>Mohammed Rilan</cp:lastModifiedBy>
  <cp:revision>3</cp:revision>
  <dcterms:created xsi:type="dcterms:W3CDTF">2025-07-12T18:31:00Z</dcterms:created>
  <dcterms:modified xsi:type="dcterms:W3CDTF">2026-01-03T18:59:00Z</dcterms:modified>
</cp:coreProperties>
</file>