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5C5B6E" w:rsidRDefault="00E31114" w:rsidP="00E31114">
      <w:pPr>
        <w:jc w:val="center"/>
        <w:rPr>
          <w:rFonts w:ascii="Times New Roman" w:hAnsi="Times New Roman" w:cs="Times New Roman"/>
          <w:b/>
          <w:bCs/>
          <w:i w:val="0"/>
          <w:iCs w:val="0"/>
          <w:sz w:val="32"/>
          <w:szCs w:val="32"/>
        </w:rPr>
      </w:pPr>
      <w:r w:rsidRPr="005C5B6E">
        <w:rPr>
          <w:rFonts w:ascii="Times New Roman" w:hAnsi="Times New Roman" w:cs="Times New Roman"/>
          <w:b/>
          <w:bCs/>
          <w:i w:val="0"/>
          <w:iCs w:val="0"/>
          <w:sz w:val="32"/>
          <w:szCs w:val="32"/>
        </w:rPr>
        <w:t>Predictive Model Plan – Student Template</w:t>
      </w:r>
    </w:p>
    <w:p w14:paraId="144E445C" w14:textId="77777777" w:rsidR="004B5529" w:rsidRPr="005C5B6E" w:rsidRDefault="00E31114">
      <w:pPr>
        <w:rPr>
          <w:rFonts w:ascii="Times New Roman" w:hAnsi="Times New Roman" w:cs="Times New Roman"/>
          <w:i w:val="0"/>
          <w:iCs w:val="0"/>
          <w:color w:val="000000" w:themeColor="text1"/>
        </w:rPr>
      </w:pPr>
      <w:r w:rsidRPr="005C5B6E">
        <w:rPr>
          <w:rFonts w:ascii="Times New Roman" w:hAnsi="Times New Roman" w:cs="Times New Roman"/>
          <w:i w:val="0"/>
          <w:iCs w:val="0"/>
          <w:color w:val="000000" w:themeColor="text1"/>
        </w:rPr>
        <w:t>Use this template to structure your submission. You can copy and paste content from GenAI tools and build around it with your own analysis.</w:t>
      </w:r>
    </w:p>
    <w:p w14:paraId="19A14894" w14:textId="77777777" w:rsidR="004B5529" w:rsidRPr="005C5B6E" w:rsidRDefault="00E31114">
      <w:pPr>
        <w:pStyle w:val="Heading1"/>
        <w:rPr>
          <w:rFonts w:ascii="Times New Roman" w:hAnsi="Times New Roman" w:cs="Times New Roman"/>
          <w:i w:val="0"/>
          <w:iCs w:val="0"/>
          <w:color w:val="000000" w:themeColor="text1"/>
        </w:rPr>
      </w:pPr>
      <w:r w:rsidRPr="005C5B6E">
        <w:rPr>
          <w:rFonts w:ascii="Times New Roman" w:hAnsi="Times New Roman" w:cs="Times New Roman"/>
          <w:i w:val="0"/>
          <w:iCs w:val="0"/>
          <w:color w:val="000000" w:themeColor="text1"/>
        </w:rPr>
        <w:t>1. Model Logic (Generated with GenAI)</w:t>
      </w:r>
    </w:p>
    <w:p w14:paraId="5B6A105C" w14:textId="77777777" w:rsidR="004B5529" w:rsidRPr="005C5B6E" w:rsidRDefault="00E31114">
      <w:pPr>
        <w:rPr>
          <w:rFonts w:ascii="Times New Roman" w:hAnsi="Times New Roman" w:cs="Times New Roman"/>
          <w:i w:val="0"/>
          <w:iCs w:val="0"/>
          <w:color w:val="000000" w:themeColor="text1"/>
        </w:rPr>
      </w:pPr>
      <w:r w:rsidRPr="005C5B6E">
        <w:rPr>
          <w:rFonts w:ascii="Times New Roman" w:hAnsi="Times New Roman" w:cs="Times New Roman"/>
          <w:i w:val="0"/>
          <w:iCs w:val="0"/>
          <w:color w:val="000000" w:themeColor="text1"/>
        </w:rPr>
        <w:t>Use a GenAI tool (e.g., ChatGPT, Gemini) to generate the logic or structure of your predictive model.</w:t>
      </w:r>
      <w:r w:rsidRPr="005C5B6E">
        <w:rPr>
          <w:rFonts w:ascii="Times New Roman" w:hAnsi="Times New Roman" w:cs="Times New Roman"/>
          <w:i w:val="0"/>
          <w:iCs w:val="0"/>
          <w:color w:val="000000" w:themeColor="text1"/>
        </w:rPr>
        <w:br/>
        <w:t>- You may include pseudo-code, a step-by-step process, or a simplified code snippet.</w:t>
      </w:r>
      <w:r w:rsidRPr="005C5B6E">
        <w:rPr>
          <w:rFonts w:ascii="Times New Roman" w:hAnsi="Times New Roman" w:cs="Times New Roman"/>
          <w:i w:val="0"/>
          <w:iCs w:val="0"/>
          <w:color w:val="000000" w:themeColor="text1"/>
        </w:rPr>
        <w:br/>
        <w:t>- Briefly explain what the model is designed to do.</w:t>
      </w:r>
    </w:p>
    <w:p w14:paraId="0F0274EA" w14:textId="77777777" w:rsidR="004B5529" w:rsidRPr="005C5B6E" w:rsidRDefault="00E31114">
      <w:pPr>
        <w:rPr>
          <w:rFonts w:ascii="Times New Roman" w:hAnsi="Times New Roman" w:cs="Times New Roman"/>
          <w:i w:val="0"/>
          <w:iCs w:val="0"/>
          <w:color w:val="000000" w:themeColor="text1"/>
        </w:rPr>
      </w:pPr>
      <w:r w:rsidRPr="005C5B6E">
        <w:rPr>
          <w:rFonts w:ascii="Times New Roman" w:hAnsi="Times New Roman" w:cs="Times New Roman"/>
          <w:i w:val="0"/>
          <w:iCs w:val="0"/>
          <w:color w:val="000000" w:themeColor="text1"/>
        </w:rPr>
        <w:t>Paste your GenAI-generated output below or describe the logic in your own words:</w:t>
      </w:r>
    </w:p>
    <w:p w14:paraId="04379B7C" w14:textId="77777777" w:rsidR="00FA09D5" w:rsidRPr="005C5B6E" w:rsidRDefault="00E31114" w:rsidP="00FA09D5">
      <w:pPr>
        <w:spacing w:after="160" w:line="278" w:lineRule="auto"/>
        <w:rPr>
          <w:rFonts w:ascii="Times New Roman" w:hAnsi="Times New Roman" w:cs="Times New Roman"/>
        </w:rPr>
      </w:pPr>
      <w:r w:rsidRPr="005C5B6E">
        <w:rPr>
          <w:rFonts w:ascii="Times New Roman" w:hAnsi="Times New Roman" w:cs="Times New Roman"/>
          <w:i w:val="0"/>
          <w:iCs w:val="0"/>
          <w:color w:val="000000" w:themeColor="text1"/>
        </w:rPr>
        <w:t>[</w:t>
      </w:r>
      <w:r w:rsidR="00FA09D5" w:rsidRPr="005C5B6E">
        <w:rPr>
          <w:rFonts w:ascii="Times New Roman" w:hAnsi="Times New Roman" w:cs="Times New Roman"/>
        </w:rPr>
        <w:t>Logistic Regression is a simple, interpretable, and effective model for binary classification tasks like credit delinquency prediction. It estimates the probability of a customer becoming delinquent based on input features and is especially useful when transparency and explainability are required in financial decisions.</w:t>
      </w:r>
    </w:p>
    <w:p w14:paraId="64548623" w14:textId="77777777" w:rsidR="00FA09D5" w:rsidRPr="005C5B6E" w:rsidRDefault="00FA09D5" w:rsidP="00FA09D5">
      <w:pPr>
        <w:spacing w:after="160" w:line="278" w:lineRule="auto"/>
        <w:rPr>
          <w:rFonts w:ascii="Times New Roman" w:hAnsi="Times New Roman" w:cs="Times New Roman"/>
        </w:rPr>
      </w:pPr>
      <w:r w:rsidRPr="005C5B6E">
        <w:rPr>
          <w:rFonts w:ascii="Times New Roman" w:hAnsi="Times New Roman" w:cs="Times New Roman"/>
          <w:b/>
          <w:bCs/>
        </w:rPr>
        <w:t>Top 5 Input Features:</w:t>
      </w:r>
    </w:p>
    <w:p w14:paraId="19AADF5C" w14:textId="77777777" w:rsidR="00FA09D5" w:rsidRPr="005C5B6E" w:rsidRDefault="00FA09D5" w:rsidP="00FA09D5">
      <w:pPr>
        <w:numPr>
          <w:ilvl w:val="0"/>
          <w:numId w:val="10"/>
        </w:numPr>
        <w:spacing w:after="160" w:line="278" w:lineRule="auto"/>
        <w:rPr>
          <w:rFonts w:ascii="Times New Roman" w:hAnsi="Times New Roman" w:cs="Times New Roman"/>
        </w:rPr>
      </w:pPr>
      <w:r w:rsidRPr="005C5B6E">
        <w:rPr>
          <w:rFonts w:ascii="Times New Roman" w:hAnsi="Times New Roman" w:cs="Times New Roman"/>
          <w:b/>
          <w:bCs/>
        </w:rPr>
        <w:t>Credit Utilization</w:t>
      </w:r>
      <w:r w:rsidRPr="005C5B6E">
        <w:rPr>
          <w:rFonts w:ascii="Times New Roman" w:hAnsi="Times New Roman" w:cs="Times New Roman"/>
        </w:rPr>
        <w:t xml:space="preserve"> – High usage of available credit is a strong indicator of financial stress.</w:t>
      </w:r>
    </w:p>
    <w:p w14:paraId="4B477C73" w14:textId="77777777" w:rsidR="00FA09D5" w:rsidRPr="005C5B6E" w:rsidRDefault="00FA09D5" w:rsidP="00FA09D5">
      <w:pPr>
        <w:numPr>
          <w:ilvl w:val="0"/>
          <w:numId w:val="10"/>
        </w:numPr>
        <w:spacing w:after="160" w:line="278" w:lineRule="auto"/>
        <w:rPr>
          <w:rFonts w:ascii="Times New Roman" w:hAnsi="Times New Roman" w:cs="Times New Roman"/>
        </w:rPr>
      </w:pPr>
      <w:r w:rsidRPr="005C5B6E">
        <w:rPr>
          <w:rFonts w:ascii="Times New Roman" w:hAnsi="Times New Roman" w:cs="Times New Roman"/>
          <w:b/>
          <w:bCs/>
        </w:rPr>
        <w:t>Missed Payments</w:t>
      </w:r>
      <w:r w:rsidRPr="005C5B6E">
        <w:rPr>
          <w:rFonts w:ascii="Times New Roman" w:hAnsi="Times New Roman" w:cs="Times New Roman"/>
        </w:rPr>
        <w:t xml:space="preserve"> – Historical payment behavior directly reflects the likelihood of future delinquency.</w:t>
      </w:r>
    </w:p>
    <w:p w14:paraId="107E322E" w14:textId="77777777" w:rsidR="00FA09D5" w:rsidRPr="005C5B6E" w:rsidRDefault="00FA09D5" w:rsidP="00FA09D5">
      <w:pPr>
        <w:numPr>
          <w:ilvl w:val="0"/>
          <w:numId w:val="10"/>
        </w:numPr>
        <w:spacing w:after="160" w:line="278" w:lineRule="auto"/>
        <w:rPr>
          <w:rFonts w:ascii="Times New Roman" w:hAnsi="Times New Roman" w:cs="Times New Roman"/>
        </w:rPr>
      </w:pPr>
      <w:r w:rsidRPr="005C5B6E">
        <w:rPr>
          <w:rFonts w:ascii="Times New Roman" w:hAnsi="Times New Roman" w:cs="Times New Roman"/>
          <w:b/>
          <w:bCs/>
        </w:rPr>
        <w:t>Debt-to-Income Ratio</w:t>
      </w:r>
      <w:r w:rsidRPr="005C5B6E">
        <w:rPr>
          <w:rFonts w:ascii="Times New Roman" w:hAnsi="Times New Roman" w:cs="Times New Roman"/>
        </w:rPr>
        <w:t xml:space="preserve"> – Measures affordability; higher ratios imply greater financial burden.</w:t>
      </w:r>
    </w:p>
    <w:p w14:paraId="5457BF7D" w14:textId="77777777" w:rsidR="00FA09D5" w:rsidRPr="005C5B6E" w:rsidRDefault="00FA09D5" w:rsidP="00FA09D5">
      <w:pPr>
        <w:numPr>
          <w:ilvl w:val="0"/>
          <w:numId w:val="10"/>
        </w:numPr>
        <w:spacing w:after="160" w:line="278" w:lineRule="auto"/>
        <w:rPr>
          <w:rFonts w:ascii="Times New Roman" w:hAnsi="Times New Roman" w:cs="Times New Roman"/>
        </w:rPr>
      </w:pPr>
      <w:r w:rsidRPr="005C5B6E">
        <w:rPr>
          <w:rFonts w:ascii="Times New Roman" w:hAnsi="Times New Roman" w:cs="Times New Roman"/>
          <w:b/>
          <w:bCs/>
        </w:rPr>
        <w:t>Credit Score</w:t>
      </w:r>
      <w:r w:rsidRPr="005C5B6E">
        <w:rPr>
          <w:rFonts w:ascii="Times New Roman" w:hAnsi="Times New Roman" w:cs="Times New Roman"/>
        </w:rPr>
        <w:t xml:space="preserve"> – Summarizes overall creditworthiness.</w:t>
      </w:r>
    </w:p>
    <w:p w14:paraId="6C4BE02A" w14:textId="3CD818BD" w:rsidR="004B5529" w:rsidRPr="005C5B6E" w:rsidRDefault="00FA09D5" w:rsidP="00FA09D5">
      <w:pPr>
        <w:numPr>
          <w:ilvl w:val="0"/>
          <w:numId w:val="10"/>
        </w:numPr>
        <w:spacing w:after="160" w:line="278" w:lineRule="auto"/>
        <w:rPr>
          <w:rFonts w:ascii="Times New Roman" w:hAnsi="Times New Roman" w:cs="Times New Roman"/>
        </w:rPr>
      </w:pPr>
      <w:r w:rsidRPr="005C5B6E">
        <w:rPr>
          <w:rFonts w:ascii="Times New Roman" w:hAnsi="Times New Roman" w:cs="Times New Roman"/>
          <w:b/>
          <w:bCs/>
        </w:rPr>
        <w:t>Missed Months (aggregated from Month_1 to Month_6)</w:t>
      </w:r>
      <w:r w:rsidRPr="005C5B6E">
        <w:rPr>
          <w:rFonts w:ascii="Times New Roman" w:hAnsi="Times New Roman" w:cs="Times New Roman"/>
        </w:rPr>
        <w:t xml:space="preserve"> – Captures recent trends in payment reliability.</w:t>
      </w:r>
      <w:r w:rsidR="00E31114" w:rsidRPr="005C5B6E">
        <w:rPr>
          <w:rFonts w:ascii="Times New Roman" w:hAnsi="Times New Roman" w:cs="Times New Roman"/>
          <w:i w:val="0"/>
          <w:iCs w:val="0"/>
          <w:color w:val="000000" w:themeColor="text1"/>
        </w:rPr>
        <w:t>]</w:t>
      </w:r>
    </w:p>
    <w:p w14:paraId="35E39D13" w14:textId="77777777" w:rsidR="004B5529" w:rsidRPr="005C5B6E" w:rsidRDefault="00E31114">
      <w:pPr>
        <w:pStyle w:val="Heading1"/>
        <w:rPr>
          <w:rFonts w:ascii="Times New Roman" w:hAnsi="Times New Roman" w:cs="Times New Roman"/>
          <w:i w:val="0"/>
          <w:iCs w:val="0"/>
          <w:color w:val="000000" w:themeColor="text1"/>
        </w:rPr>
      </w:pPr>
      <w:r w:rsidRPr="005C5B6E">
        <w:rPr>
          <w:rFonts w:ascii="Times New Roman" w:hAnsi="Times New Roman" w:cs="Times New Roman"/>
          <w:i w:val="0"/>
          <w:iCs w:val="0"/>
          <w:color w:val="000000" w:themeColor="text1"/>
        </w:rPr>
        <w:t>2. Justification for Model Choice</w:t>
      </w:r>
    </w:p>
    <w:p w14:paraId="780DB871" w14:textId="77777777" w:rsidR="004B5529" w:rsidRPr="005C5B6E" w:rsidRDefault="00E31114">
      <w:pPr>
        <w:rPr>
          <w:rFonts w:ascii="Times New Roman" w:hAnsi="Times New Roman" w:cs="Times New Roman"/>
          <w:i w:val="0"/>
          <w:iCs w:val="0"/>
          <w:color w:val="000000" w:themeColor="text1"/>
        </w:rPr>
      </w:pPr>
      <w:r w:rsidRPr="005C5B6E">
        <w:rPr>
          <w:rFonts w:ascii="Times New Roman" w:hAnsi="Times New Roman" w:cs="Times New Roman"/>
          <w:i w:val="0"/>
          <w:iCs w:val="0"/>
          <w:color w:val="000000" w:themeColor="text1"/>
        </w:rPr>
        <w:t>Explain why you selected this specific model type (e.g., logistic regression, decision tree, neural network). Consider:</w:t>
      </w:r>
      <w:r w:rsidRPr="005C5B6E">
        <w:rPr>
          <w:rFonts w:ascii="Times New Roman" w:hAnsi="Times New Roman" w:cs="Times New Roman"/>
          <w:i w:val="0"/>
          <w:iCs w:val="0"/>
          <w:color w:val="000000" w:themeColor="text1"/>
        </w:rPr>
        <w:br/>
        <w:t>- Accuracy</w:t>
      </w:r>
      <w:r w:rsidRPr="005C5B6E">
        <w:rPr>
          <w:rFonts w:ascii="Times New Roman" w:hAnsi="Times New Roman" w:cs="Times New Roman"/>
          <w:i w:val="0"/>
          <w:iCs w:val="0"/>
          <w:color w:val="000000" w:themeColor="text1"/>
        </w:rPr>
        <w:br/>
        <w:t>- Transparency</w:t>
      </w:r>
      <w:r w:rsidRPr="005C5B6E">
        <w:rPr>
          <w:rFonts w:ascii="Times New Roman" w:hAnsi="Times New Roman" w:cs="Times New Roman"/>
          <w:i w:val="0"/>
          <w:iCs w:val="0"/>
          <w:color w:val="000000" w:themeColor="text1"/>
        </w:rPr>
        <w:br/>
        <w:t>- Ease of use or implementation</w:t>
      </w:r>
      <w:r w:rsidRPr="005C5B6E">
        <w:rPr>
          <w:rFonts w:ascii="Times New Roman" w:hAnsi="Times New Roman" w:cs="Times New Roman"/>
          <w:i w:val="0"/>
          <w:iCs w:val="0"/>
          <w:color w:val="000000" w:themeColor="text1"/>
        </w:rPr>
        <w:br/>
        <w:t>- Relevance for financial prediction</w:t>
      </w:r>
      <w:r w:rsidRPr="005C5B6E">
        <w:rPr>
          <w:rFonts w:ascii="Times New Roman" w:hAnsi="Times New Roman" w:cs="Times New Roman"/>
          <w:i w:val="0"/>
          <w:iCs w:val="0"/>
          <w:color w:val="000000" w:themeColor="text1"/>
        </w:rPr>
        <w:br/>
        <w:t>- Suitability for Geldium’s business needs</w:t>
      </w:r>
    </w:p>
    <w:p w14:paraId="4169BF63" w14:textId="23C33CFF" w:rsidR="004B5529" w:rsidRPr="005C5B6E" w:rsidRDefault="00E31114">
      <w:pPr>
        <w:rPr>
          <w:rFonts w:ascii="Times New Roman" w:hAnsi="Times New Roman" w:cs="Times New Roman"/>
          <w:i w:val="0"/>
          <w:iCs w:val="0"/>
          <w:color w:val="000000" w:themeColor="text1"/>
        </w:rPr>
      </w:pPr>
      <w:r w:rsidRPr="005C5B6E">
        <w:rPr>
          <w:rFonts w:ascii="Times New Roman" w:hAnsi="Times New Roman" w:cs="Times New Roman"/>
          <w:i w:val="0"/>
          <w:iCs w:val="0"/>
          <w:color w:val="000000" w:themeColor="text1"/>
        </w:rPr>
        <w:t>[</w:t>
      </w:r>
      <w:r w:rsidR="00FA09D5" w:rsidRPr="005C5B6E">
        <w:rPr>
          <w:rFonts w:ascii="Times New Roman" w:hAnsi="Times New Roman" w:cs="Times New Roman"/>
        </w:rPr>
        <w:t>Logistic Regression is the optimal model choice for Geldium's delinquency prediction goals because it provides a strong balance of performance, transparency, and operational efficiency—key requirements in regulated financial environments. Geldium prioritizes reliable, interpretable decision-making to maintain customer trust and meet compliance standards, and logistic regression's clear, explainable output supports this by directly linking risk predictions to individual financial behaviors like credit utilization and missed payments. Its speed and ease of deployment make it well-suited for integration into real-time systems, allowing for fast, consistent risk assessments across a growing customer base</w:t>
      </w:r>
      <w:r w:rsidRPr="005C5B6E">
        <w:rPr>
          <w:rFonts w:ascii="Times New Roman" w:hAnsi="Times New Roman" w:cs="Times New Roman"/>
          <w:i w:val="0"/>
          <w:iCs w:val="0"/>
          <w:color w:val="000000" w:themeColor="text1"/>
        </w:rPr>
        <w:t>]</w:t>
      </w:r>
    </w:p>
    <w:p w14:paraId="10E007DE" w14:textId="77777777" w:rsidR="004B5529" w:rsidRPr="005C5B6E" w:rsidRDefault="00E31114">
      <w:pPr>
        <w:pStyle w:val="Heading1"/>
        <w:rPr>
          <w:rFonts w:ascii="Times New Roman" w:hAnsi="Times New Roman" w:cs="Times New Roman"/>
          <w:i w:val="0"/>
          <w:iCs w:val="0"/>
          <w:color w:val="000000" w:themeColor="text1"/>
        </w:rPr>
      </w:pPr>
      <w:r w:rsidRPr="005C5B6E">
        <w:rPr>
          <w:rFonts w:ascii="Times New Roman" w:hAnsi="Times New Roman" w:cs="Times New Roman"/>
          <w:i w:val="0"/>
          <w:iCs w:val="0"/>
          <w:color w:val="000000" w:themeColor="text1"/>
        </w:rPr>
        <w:lastRenderedPageBreak/>
        <w:t>3. Evaluation Strategy</w:t>
      </w:r>
    </w:p>
    <w:p w14:paraId="7D9A8D63" w14:textId="77777777" w:rsidR="004B5529" w:rsidRPr="005C5B6E" w:rsidRDefault="00E31114">
      <w:pPr>
        <w:rPr>
          <w:rFonts w:ascii="Times New Roman" w:hAnsi="Times New Roman" w:cs="Times New Roman"/>
          <w:i w:val="0"/>
          <w:iCs w:val="0"/>
          <w:color w:val="000000" w:themeColor="text1"/>
        </w:rPr>
      </w:pPr>
      <w:r w:rsidRPr="005C5B6E">
        <w:rPr>
          <w:rFonts w:ascii="Times New Roman" w:hAnsi="Times New Roman" w:cs="Times New Roman"/>
          <w:i w:val="0"/>
          <w:iCs w:val="0"/>
          <w:color w:val="000000" w:themeColor="text1"/>
        </w:rPr>
        <w:t>Outline how you would evaluate your model’s performance. Include:</w:t>
      </w:r>
      <w:r w:rsidRPr="005C5B6E">
        <w:rPr>
          <w:rFonts w:ascii="Times New Roman" w:hAnsi="Times New Roman" w:cs="Times New Roman"/>
          <w:i w:val="0"/>
          <w:iCs w:val="0"/>
          <w:color w:val="000000" w:themeColor="text1"/>
        </w:rPr>
        <w:br/>
        <w:t>- Which metrics you would use (e.g., accuracy, precision, recall, F1 score, AUC)</w:t>
      </w:r>
      <w:r w:rsidRPr="005C5B6E">
        <w:rPr>
          <w:rFonts w:ascii="Times New Roman" w:hAnsi="Times New Roman" w:cs="Times New Roman"/>
          <w:i w:val="0"/>
          <w:iCs w:val="0"/>
          <w:color w:val="000000" w:themeColor="text1"/>
        </w:rPr>
        <w:br/>
        <w:t>- How you would interpret those metrics</w:t>
      </w:r>
      <w:r w:rsidRPr="005C5B6E">
        <w:rPr>
          <w:rFonts w:ascii="Times New Roman" w:hAnsi="Times New Roman" w:cs="Times New Roman"/>
          <w:i w:val="0"/>
          <w:iCs w:val="0"/>
          <w:color w:val="000000" w:themeColor="text1"/>
        </w:rPr>
        <w:br/>
        <w:t>- Any plans to detect or reduce bias in your model</w:t>
      </w:r>
      <w:r w:rsidRPr="005C5B6E">
        <w:rPr>
          <w:rFonts w:ascii="Times New Roman" w:hAnsi="Times New Roman" w:cs="Times New Roman"/>
          <w:i w:val="0"/>
          <w:iCs w:val="0"/>
          <w:color w:val="000000" w:themeColor="text1"/>
        </w:rPr>
        <w:br/>
        <w:t>- Ethical considerations in making predictions about customer financial behavior</w:t>
      </w:r>
    </w:p>
    <w:p w14:paraId="2B6E1BEA" w14:textId="77777777" w:rsidR="00FA09D5" w:rsidRPr="005C5B6E" w:rsidRDefault="00E31114" w:rsidP="00FA09D5">
      <w:pPr>
        <w:pStyle w:val="NormalWeb"/>
        <w:ind w:left="360"/>
        <w:rPr>
          <w:b/>
          <w:bCs/>
        </w:rPr>
      </w:pPr>
      <w:r w:rsidRPr="005C5B6E">
        <w:rPr>
          <w:color w:val="000000" w:themeColor="text1"/>
        </w:rPr>
        <w:br/>
        <w:t>[</w:t>
      </w:r>
      <w:r w:rsidR="00FA09D5" w:rsidRPr="005C5B6E">
        <w:rPr>
          <w:b/>
          <w:bCs/>
        </w:rPr>
        <w:t>1. Accuracy &amp; Classification Performance</w:t>
      </w:r>
    </w:p>
    <w:p w14:paraId="3A31992E" w14:textId="77777777" w:rsidR="00FA09D5" w:rsidRPr="005C5B6E" w:rsidRDefault="00FA09D5" w:rsidP="00FA09D5">
      <w:pPr>
        <w:pStyle w:val="NormalWeb"/>
        <w:numPr>
          <w:ilvl w:val="0"/>
          <w:numId w:val="11"/>
        </w:numPr>
      </w:pPr>
      <w:r w:rsidRPr="005C5B6E">
        <w:rPr>
          <w:b/>
          <w:bCs/>
        </w:rPr>
        <w:t>Accuracy</w:t>
      </w:r>
      <w:r w:rsidRPr="005C5B6E">
        <w:t>: Measures overall correctness of predictions.</w:t>
      </w:r>
    </w:p>
    <w:p w14:paraId="1BCE43E4" w14:textId="77777777" w:rsidR="00FA09D5" w:rsidRPr="005C5B6E" w:rsidRDefault="00FA09D5" w:rsidP="00FA09D5">
      <w:pPr>
        <w:pStyle w:val="NormalWeb"/>
        <w:numPr>
          <w:ilvl w:val="1"/>
          <w:numId w:val="11"/>
        </w:numPr>
      </w:pPr>
      <w:r w:rsidRPr="005C5B6E">
        <w:rPr>
          <w:i/>
          <w:iCs/>
        </w:rPr>
        <w:t>Use Case</w:t>
      </w:r>
      <w:r w:rsidRPr="005C5B6E">
        <w:t>: Good baseline, but not reliable alone if data is imbalanced (e.g., few delinquents).</w:t>
      </w:r>
    </w:p>
    <w:p w14:paraId="530F54EC" w14:textId="77777777" w:rsidR="00FA09D5" w:rsidRPr="005C5B6E" w:rsidRDefault="00FA09D5" w:rsidP="00FA09D5">
      <w:pPr>
        <w:pStyle w:val="NormalWeb"/>
        <w:numPr>
          <w:ilvl w:val="1"/>
          <w:numId w:val="11"/>
        </w:numPr>
      </w:pPr>
      <w:r w:rsidRPr="005C5B6E">
        <w:rPr>
          <w:i/>
          <w:iCs/>
        </w:rPr>
        <w:t>Interpretation</w:t>
      </w:r>
      <w:r w:rsidRPr="005C5B6E">
        <w:t>: If accuracy is high but F1 is low, the model likely ignores minority (delinquent) class.</w:t>
      </w:r>
    </w:p>
    <w:p w14:paraId="0E39CC70" w14:textId="77777777" w:rsidR="00FA09D5" w:rsidRPr="005C5B6E" w:rsidRDefault="00FA09D5" w:rsidP="00FA09D5">
      <w:pPr>
        <w:pStyle w:val="NormalWeb"/>
        <w:numPr>
          <w:ilvl w:val="0"/>
          <w:numId w:val="11"/>
        </w:numPr>
      </w:pPr>
      <w:r w:rsidRPr="005C5B6E">
        <w:rPr>
          <w:b/>
          <w:bCs/>
        </w:rPr>
        <w:t>F1 Score</w:t>
      </w:r>
      <w:r w:rsidRPr="005C5B6E">
        <w:t>: Balances precision and recall.</w:t>
      </w:r>
    </w:p>
    <w:p w14:paraId="5A648AF9" w14:textId="77777777" w:rsidR="00FA09D5" w:rsidRPr="005C5B6E" w:rsidRDefault="00FA09D5" w:rsidP="00FA09D5">
      <w:pPr>
        <w:pStyle w:val="NormalWeb"/>
        <w:numPr>
          <w:ilvl w:val="1"/>
          <w:numId w:val="11"/>
        </w:numPr>
      </w:pPr>
      <w:r w:rsidRPr="005C5B6E">
        <w:rPr>
          <w:i/>
          <w:iCs/>
        </w:rPr>
        <w:t>Use Case</w:t>
      </w:r>
      <w:r w:rsidRPr="005C5B6E">
        <w:t>: Critical when both false positives (e.g., denying good customers) and false negatives (missing risky customers) are costly.</w:t>
      </w:r>
    </w:p>
    <w:p w14:paraId="5E346BB1" w14:textId="77777777" w:rsidR="00FA09D5" w:rsidRPr="005C5B6E" w:rsidRDefault="00FA09D5" w:rsidP="00FA09D5">
      <w:pPr>
        <w:pStyle w:val="NormalWeb"/>
        <w:numPr>
          <w:ilvl w:val="1"/>
          <w:numId w:val="11"/>
        </w:numPr>
      </w:pPr>
      <w:r w:rsidRPr="005C5B6E">
        <w:rPr>
          <w:i/>
          <w:iCs/>
        </w:rPr>
        <w:t>Interpretation</w:t>
      </w:r>
      <w:r w:rsidRPr="005C5B6E">
        <w:t>: A higher F1 means the model captures delinquents accurately without misclassifying too many safe customers.</w:t>
      </w:r>
    </w:p>
    <w:p w14:paraId="1C143B19" w14:textId="77777777" w:rsidR="00FA09D5" w:rsidRPr="005C5B6E" w:rsidRDefault="00FA09D5" w:rsidP="00FA09D5">
      <w:pPr>
        <w:pStyle w:val="NormalWeb"/>
        <w:numPr>
          <w:ilvl w:val="0"/>
          <w:numId w:val="11"/>
        </w:numPr>
      </w:pPr>
      <w:r w:rsidRPr="005C5B6E">
        <w:rPr>
          <w:b/>
          <w:bCs/>
        </w:rPr>
        <w:t>AUC-ROC (Area Under the Curve)</w:t>
      </w:r>
      <w:r w:rsidRPr="005C5B6E">
        <w:t>: Measures ability to rank risky customers above safe ones.</w:t>
      </w:r>
    </w:p>
    <w:p w14:paraId="4F2BE0BC" w14:textId="77777777" w:rsidR="00FA09D5" w:rsidRPr="005C5B6E" w:rsidRDefault="00FA09D5" w:rsidP="00FA09D5">
      <w:pPr>
        <w:pStyle w:val="NormalWeb"/>
        <w:numPr>
          <w:ilvl w:val="1"/>
          <w:numId w:val="11"/>
        </w:numPr>
      </w:pPr>
      <w:r w:rsidRPr="005C5B6E">
        <w:rPr>
          <w:i/>
          <w:iCs/>
        </w:rPr>
        <w:t>Use Case</w:t>
      </w:r>
      <w:r w:rsidRPr="005C5B6E">
        <w:t>: Useful regardless of threshold; shows general discriminative power.</w:t>
      </w:r>
    </w:p>
    <w:p w14:paraId="61595E0B" w14:textId="77777777" w:rsidR="00FA09D5" w:rsidRPr="005C5B6E" w:rsidRDefault="00FA09D5" w:rsidP="00FA09D5">
      <w:pPr>
        <w:pStyle w:val="NormalWeb"/>
        <w:numPr>
          <w:ilvl w:val="1"/>
          <w:numId w:val="11"/>
        </w:numPr>
      </w:pPr>
      <w:r w:rsidRPr="005C5B6E">
        <w:rPr>
          <w:i/>
          <w:iCs/>
        </w:rPr>
        <w:t>Interpretation</w:t>
      </w:r>
      <w:r w:rsidRPr="005C5B6E">
        <w:t>: AUC &gt; 0.80 indicates a strong model; closer to 0.5 suggests random guessing.</w:t>
      </w:r>
    </w:p>
    <w:p w14:paraId="22D5E92A" w14:textId="431A8FA4" w:rsidR="00FA09D5" w:rsidRPr="005C5B6E" w:rsidRDefault="00FA09D5" w:rsidP="00FA09D5">
      <w:pPr>
        <w:pStyle w:val="NormalWeb"/>
        <w:ind w:left="360"/>
      </w:pPr>
      <w:r w:rsidRPr="005C5B6E">
        <w:rPr>
          <w:b/>
          <w:bCs/>
        </w:rPr>
        <w:t>2. Fairness &amp; Bias Checks</w:t>
      </w:r>
    </w:p>
    <w:p w14:paraId="035EBC64" w14:textId="77777777" w:rsidR="00FA09D5" w:rsidRPr="005C5B6E" w:rsidRDefault="00FA09D5" w:rsidP="00FA09D5">
      <w:pPr>
        <w:pStyle w:val="NormalWeb"/>
        <w:numPr>
          <w:ilvl w:val="0"/>
          <w:numId w:val="12"/>
        </w:numPr>
      </w:pPr>
      <w:r w:rsidRPr="005C5B6E">
        <w:rPr>
          <w:b/>
          <w:bCs/>
        </w:rPr>
        <w:t>Demographic Parity</w:t>
      </w:r>
      <w:r w:rsidRPr="005C5B6E">
        <w:t>: Compares approval/delinquency prediction rates across groups (e.g., employment types, locations).</w:t>
      </w:r>
    </w:p>
    <w:p w14:paraId="646DEA6B" w14:textId="77777777" w:rsidR="00FA09D5" w:rsidRPr="005C5B6E" w:rsidRDefault="00FA09D5" w:rsidP="00FA09D5">
      <w:pPr>
        <w:pStyle w:val="NormalWeb"/>
        <w:numPr>
          <w:ilvl w:val="1"/>
          <w:numId w:val="12"/>
        </w:numPr>
      </w:pPr>
      <w:r w:rsidRPr="005C5B6E">
        <w:rPr>
          <w:i/>
          <w:iCs/>
        </w:rPr>
        <w:t>Interpretation</w:t>
      </w:r>
      <w:r w:rsidRPr="005C5B6E">
        <w:t>: Large differences (&gt;20%) signal potential bias and unfair treatment.</w:t>
      </w:r>
    </w:p>
    <w:p w14:paraId="67C6FD82" w14:textId="77777777" w:rsidR="00FA09D5" w:rsidRPr="005C5B6E" w:rsidRDefault="00FA09D5" w:rsidP="00FA09D5">
      <w:pPr>
        <w:pStyle w:val="NormalWeb"/>
        <w:numPr>
          <w:ilvl w:val="0"/>
          <w:numId w:val="12"/>
        </w:numPr>
      </w:pPr>
      <w:r w:rsidRPr="005C5B6E">
        <w:rPr>
          <w:b/>
          <w:bCs/>
        </w:rPr>
        <w:t>Equal Opportunity (TPR Parity)</w:t>
      </w:r>
      <w:r w:rsidRPr="005C5B6E">
        <w:t>: Compares true positive rates across groups.</w:t>
      </w:r>
    </w:p>
    <w:p w14:paraId="57F860FB" w14:textId="77777777" w:rsidR="00FA09D5" w:rsidRPr="005C5B6E" w:rsidRDefault="00FA09D5" w:rsidP="00FA09D5">
      <w:pPr>
        <w:pStyle w:val="NormalWeb"/>
        <w:numPr>
          <w:ilvl w:val="1"/>
          <w:numId w:val="12"/>
        </w:numPr>
      </w:pPr>
      <w:r w:rsidRPr="005C5B6E">
        <w:rPr>
          <w:i/>
          <w:iCs/>
        </w:rPr>
        <w:t>Interpretation</w:t>
      </w:r>
      <w:r w:rsidRPr="005C5B6E">
        <w:t>: If one group has a much lower TPR, the model may be under-serving that population.</w:t>
      </w:r>
    </w:p>
    <w:p w14:paraId="6EAD6794" w14:textId="77777777" w:rsidR="00FA09D5" w:rsidRPr="005C5B6E" w:rsidRDefault="00FA09D5" w:rsidP="00FA09D5">
      <w:pPr>
        <w:pStyle w:val="NormalWeb"/>
        <w:numPr>
          <w:ilvl w:val="0"/>
          <w:numId w:val="12"/>
        </w:numPr>
      </w:pPr>
      <w:r w:rsidRPr="005C5B6E">
        <w:rPr>
          <w:b/>
          <w:bCs/>
        </w:rPr>
        <w:t>Disparate Impact Ratio</w:t>
      </w:r>
      <w:r w:rsidRPr="005C5B6E">
        <w:t>: Ratio of positive outcomes for protected vs. unprotected groups (ideal: 0.8–1.25).</w:t>
      </w:r>
    </w:p>
    <w:p w14:paraId="0D6B9646" w14:textId="77777777" w:rsidR="00FA09D5" w:rsidRPr="005C5B6E" w:rsidRDefault="00FA09D5" w:rsidP="00FA09D5">
      <w:pPr>
        <w:pStyle w:val="NormalWeb"/>
        <w:numPr>
          <w:ilvl w:val="1"/>
          <w:numId w:val="12"/>
        </w:numPr>
      </w:pPr>
      <w:r w:rsidRPr="005C5B6E">
        <w:rPr>
          <w:i/>
          <w:iCs/>
        </w:rPr>
        <w:t>Interpretation</w:t>
      </w:r>
      <w:r w:rsidRPr="005C5B6E">
        <w:t>: A ratio outside this range indicates unjustified disparity.</w:t>
      </w:r>
    </w:p>
    <w:p w14:paraId="7370B87E" w14:textId="77777777" w:rsidR="00FA09D5" w:rsidRPr="005C5B6E" w:rsidRDefault="00FA09D5" w:rsidP="00FA09D5">
      <w:pPr>
        <w:pStyle w:val="NormalWeb"/>
        <w:numPr>
          <w:ilvl w:val="0"/>
          <w:numId w:val="12"/>
        </w:numPr>
      </w:pPr>
      <w:r w:rsidRPr="005C5B6E">
        <w:rPr>
          <w:b/>
          <w:bCs/>
        </w:rPr>
        <w:t>Calibration Across Groups</w:t>
      </w:r>
      <w:r w:rsidRPr="005C5B6E">
        <w:t>: Risk scores should mean the same thing regardless of group membership.</w:t>
      </w:r>
    </w:p>
    <w:p w14:paraId="4662BB66" w14:textId="77777777" w:rsidR="00FA09D5" w:rsidRPr="005C5B6E" w:rsidRDefault="00FA09D5" w:rsidP="00FA09D5">
      <w:pPr>
        <w:pStyle w:val="NormalWeb"/>
        <w:numPr>
          <w:ilvl w:val="1"/>
          <w:numId w:val="12"/>
        </w:numPr>
      </w:pPr>
      <w:r w:rsidRPr="005C5B6E">
        <w:rPr>
          <w:i/>
          <w:iCs/>
        </w:rPr>
        <w:t>Interpretation</w:t>
      </w:r>
      <w:r w:rsidRPr="005C5B6E">
        <w:t>: If a score of 0.8 means 80% risk for one group but 50% for another, recalibration is needed.</w:t>
      </w:r>
    </w:p>
    <w:p w14:paraId="4F6BBFD4" w14:textId="266E8EE7" w:rsidR="00FA09D5" w:rsidRPr="005C5B6E" w:rsidRDefault="00FA09D5" w:rsidP="00FA09D5">
      <w:pPr>
        <w:pStyle w:val="NormalWeb"/>
        <w:ind w:left="360"/>
      </w:pPr>
      <w:r w:rsidRPr="005C5B6E">
        <w:rPr>
          <w:b/>
          <w:bCs/>
        </w:rPr>
        <w:t>Summary Interpretation Strategy:</w:t>
      </w:r>
    </w:p>
    <w:p w14:paraId="73AAF51D" w14:textId="77777777" w:rsidR="00FA09D5" w:rsidRPr="005C5B6E" w:rsidRDefault="00FA09D5" w:rsidP="00FA09D5">
      <w:pPr>
        <w:pStyle w:val="NormalWeb"/>
        <w:numPr>
          <w:ilvl w:val="0"/>
          <w:numId w:val="13"/>
        </w:numPr>
      </w:pPr>
      <w:r w:rsidRPr="005C5B6E">
        <w:lastRenderedPageBreak/>
        <w:t xml:space="preserve">Start by validating </w:t>
      </w:r>
      <w:r w:rsidRPr="005C5B6E">
        <w:rPr>
          <w:b/>
          <w:bCs/>
        </w:rPr>
        <w:t>accuracy, F1, and AUC</w:t>
      </w:r>
      <w:r w:rsidRPr="005C5B6E">
        <w:t xml:space="preserve"> on overall data.</w:t>
      </w:r>
    </w:p>
    <w:p w14:paraId="008A5638" w14:textId="77777777" w:rsidR="00FA09D5" w:rsidRPr="005C5B6E" w:rsidRDefault="00FA09D5" w:rsidP="00FA09D5">
      <w:pPr>
        <w:pStyle w:val="NormalWeb"/>
        <w:numPr>
          <w:ilvl w:val="0"/>
          <w:numId w:val="13"/>
        </w:numPr>
      </w:pPr>
      <w:r w:rsidRPr="005C5B6E">
        <w:t xml:space="preserve">Drill down into </w:t>
      </w:r>
      <w:r w:rsidRPr="005C5B6E">
        <w:rPr>
          <w:b/>
          <w:bCs/>
        </w:rPr>
        <w:t>confusion matrix</w:t>
      </w:r>
      <w:r w:rsidRPr="005C5B6E">
        <w:t xml:space="preserve"> and </w:t>
      </w:r>
      <w:r w:rsidRPr="005C5B6E">
        <w:rPr>
          <w:b/>
          <w:bCs/>
        </w:rPr>
        <w:t>false positive/negative rates</w:t>
      </w:r>
      <w:r w:rsidRPr="005C5B6E">
        <w:t>.</w:t>
      </w:r>
    </w:p>
    <w:p w14:paraId="561A5F69" w14:textId="77777777" w:rsidR="00FA09D5" w:rsidRPr="005C5B6E" w:rsidRDefault="00FA09D5" w:rsidP="00FA09D5">
      <w:pPr>
        <w:pStyle w:val="NormalWeb"/>
        <w:numPr>
          <w:ilvl w:val="0"/>
          <w:numId w:val="13"/>
        </w:numPr>
      </w:pPr>
      <w:r w:rsidRPr="005C5B6E">
        <w:t xml:space="preserve">Run </w:t>
      </w:r>
      <w:r w:rsidRPr="005C5B6E">
        <w:rPr>
          <w:b/>
          <w:bCs/>
        </w:rPr>
        <w:t>fairness audits</w:t>
      </w:r>
      <w:r w:rsidRPr="005C5B6E">
        <w:t xml:space="preserve"> across sensitive groups (e.g., employment status, gender proxies, or location).</w:t>
      </w:r>
    </w:p>
    <w:p w14:paraId="2D2F0295" w14:textId="5CA38F9C" w:rsidR="004B5529" w:rsidRPr="005C5B6E" w:rsidRDefault="00FA09D5" w:rsidP="00FA09D5">
      <w:pPr>
        <w:pStyle w:val="NormalWeb"/>
        <w:numPr>
          <w:ilvl w:val="0"/>
          <w:numId w:val="13"/>
        </w:numPr>
      </w:pPr>
      <w:r w:rsidRPr="005C5B6E">
        <w:t xml:space="preserve">If performance is good but bias metrics flag issues, apply </w:t>
      </w:r>
      <w:r w:rsidRPr="005C5B6E">
        <w:rPr>
          <w:b/>
          <w:bCs/>
        </w:rPr>
        <w:t>mitigation techniques</w:t>
      </w:r>
      <w:r w:rsidRPr="005C5B6E">
        <w:t xml:space="preserve"> (e.g., threshold adjustment or rebalancing).</w:t>
      </w:r>
      <w:r w:rsidR="00E31114" w:rsidRPr="005C5B6E">
        <w:rPr>
          <w:color w:val="000000" w:themeColor="text1"/>
        </w:rPr>
        <w:t>]</w:t>
      </w:r>
    </w:p>
    <w:sectPr w:rsidR="004B5529" w:rsidRPr="005C5B6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D086C" w14:textId="77777777" w:rsidR="00E040DC" w:rsidRDefault="00E040DC" w:rsidP="00E31114">
      <w:pPr>
        <w:spacing w:after="0" w:line="240" w:lineRule="auto"/>
      </w:pPr>
      <w:r>
        <w:separator/>
      </w:r>
    </w:p>
  </w:endnote>
  <w:endnote w:type="continuationSeparator" w:id="0">
    <w:p w14:paraId="6DF5E59D" w14:textId="77777777" w:rsidR="00E040DC" w:rsidRDefault="00E040DC"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D501" w14:textId="77777777" w:rsidR="00E040DC" w:rsidRDefault="00E040DC" w:rsidP="00E31114">
      <w:pPr>
        <w:spacing w:after="0" w:line="240" w:lineRule="auto"/>
      </w:pPr>
      <w:r>
        <w:separator/>
      </w:r>
    </w:p>
  </w:footnote>
  <w:footnote w:type="continuationSeparator" w:id="0">
    <w:p w14:paraId="17856357" w14:textId="77777777" w:rsidR="00E040DC" w:rsidRDefault="00E040DC"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D539ED"/>
    <w:multiLevelType w:val="multilevel"/>
    <w:tmpl w:val="F634F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960E0"/>
    <w:multiLevelType w:val="multilevel"/>
    <w:tmpl w:val="823E2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C743F9"/>
    <w:multiLevelType w:val="multilevel"/>
    <w:tmpl w:val="C2548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114E0"/>
    <w:multiLevelType w:val="multilevel"/>
    <w:tmpl w:val="1D60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1726443484">
    <w:abstractNumId w:val="10"/>
  </w:num>
  <w:num w:numId="11" w16cid:durableId="994600567">
    <w:abstractNumId w:val="9"/>
  </w:num>
  <w:num w:numId="12" w16cid:durableId="1853957617">
    <w:abstractNumId w:val="11"/>
  </w:num>
  <w:num w:numId="13" w16cid:durableId="14817755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6134"/>
    <w:rsid w:val="004B5529"/>
    <w:rsid w:val="005C5B6E"/>
    <w:rsid w:val="008237CA"/>
    <w:rsid w:val="00A63ACF"/>
    <w:rsid w:val="00AA1D8D"/>
    <w:rsid w:val="00B47730"/>
    <w:rsid w:val="00BC5533"/>
    <w:rsid w:val="00CB0664"/>
    <w:rsid w:val="00E040DC"/>
    <w:rsid w:val="00E31114"/>
    <w:rsid w:val="00FA09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NormalWeb">
    <w:name w:val="Normal (Web)"/>
    <w:basedOn w:val="Normal"/>
    <w:uiPriority w:val="99"/>
    <w:unhideWhenUsed/>
    <w:rsid w:val="00FA09D5"/>
    <w:pPr>
      <w:spacing w:before="100" w:beforeAutospacing="1" w:after="100" w:afterAutospacing="1" w:line="240" w:lineRule="auto"/>
    </w:pPr>
    <w:rPr>
      <w:rFonts w:ascii="Times New Roman" w:eastAsia="Times New Roman" w:hAnsi="Times New Roman" w:cs="Times New Roman"/>
      <w:i w:val="0"/>
      <w:iCs w:val="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Rilan</cp:lastModifiedBy>
  <cp:revision>3</cp:revision>
  <dcterms:created xsi:type="dcterms:W3CDTF">2025-07-14T15:34:00Z</dcterms:created>
  <dcterms:modified xsi:type="dcterms:W3CDTF">2026-01-03T18:59:00Z</dcterms:modified>
  <cp:category/>
</cp:coreProperties>
</file>