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IMF</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DG-VC6-IMF</w:t>
      </w:r>
    </w:p>
    <w:p>
      <w:pPr>
        <w:pStyle w:val="BodyText"/>
      </w:pPr>
      <w:r>
        <w:rPr>
          <w:rStyle w:val="smpte-ch-boilerplate"/>
        </w:rPr>
        <w:t xml:space="preserve">Project Technology Committee:</w:t>
      </w:r>
      <w:r>
        <w:t xml:space="preserve"> </w:t>
      </w:r>
      <w:r>
        <w:t xml:space="preserve">TC-35PM</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2067-xxx</w:t>
      </w:r>
    </w:p>
    <w:p>
      <w:pPr>
        <w:pStyle w:val="BodyText"/>
      </w:pPr>
      <w:r>
        <w:rPr>
          <w:rStyle w:val="smpte-ch-boilerplate"/>
        </w:rPr>
        <w:t xml:space="preserve">Document title:</w:t>
      </w:r>
      <w:r>
        <w:t xml:space="preserve"> </w:t>
      </w:r>
      <w:r>
        <w:rPr>
          <w:iCs/>
          <w:i/>
        </w:rPr>
        <w:t xml:space="preserve">Mapping VC-6 into IMF</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TC-35PM.</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Interoperable Mastering Format.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document specifies a new IMF Application as a specialization of the IMF Framework to noproxy workflow using the hierarchical properties of VC-6 to create workflow efficiencies through layered storage and transport whilst retaining the auditing and versioninng capabilities of IMF.</w:t>
      </w:r>
    </w:p>
    <w:p>
      <w:pPr>
        <w:pStyle w:val="BodyText"/>
      </w:pPr>
      <w:r>
        <w:t xml:space="preserve">The new IMF Application targets UHDTV and larger images that are encoded using SMPTE ST 2117-1 with multiple echelons and bitrates that deliver visually lossless and mathematically lossless storage.</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29" w:name="vc-6-in-imf"/>
    <w:p>
      <w:pPr>
        <w:pStyle w:val="Heading1"/>
      </w:pPr>
      <w:r>
        <w:t xml:space="preserve">4 VC-6 in IMF</w:t>
      </w:r>
    </w:p>
    <w:bookmarkStart w:id="25" w:name="general"/>
    <w:p>
      <w:pPr>
        <w:pStyle w:val="Heading2"/>
      </w:pPr>
      <w:r>
        <w:t xml:space="preserve">4.1 General</w:t>
      </w:r>
    </w:p>
    <w:p>
      <w:pPr>
        <w:pStyle w:val="FirstParagraph"/>
      </w:pPr>
      <w:r>
        <w:t xml:space="preserve">This document deals only with the image essence track. All other aspects of an</w:t>
      </w:r>
      <w:r>
        <w:t xml:space="preserve"> </w:t>
      </w:r>
      <w:r>
        <w:t xml:space="preserve">IMF composition shall comply with the provisions of SMPTE ST 2067-2.</w:t>
      </w:r>
    </w:p>
    <w:bookmarkEnd w:id="25"/>
    <w:bookmarkStart w:id="26" w:name="image-formats"/>
    <w:p>
      <w:pPr>
        <w:pStyle w:val="Heading2"/>
      </w:pPr>
      <w:r>
        <w:t xml:space="preserve">4.2 Image Formats</w:t>
      </w:r>
    </w:p>
    <w:p>
      <w:pPr>
        <w:pStyle w:val="FirstParagraph"/>
      </w:pPr>
      <w:r>
        <w:rPr>
          <w:rStyle w:val="smpte-ch-review-highlight"/>
        </w:rPr>
        <w:t xml:space="preserve">TBC Potentially a list of operating points HD, UHD &amp; beyond with preferred bit</w:t>
      </w:r>
      <w:r>
        <w:rPr>
          <w:rStyle w:val="smpte-ch-review-highlight"/>
        </w:rPr>
        <w:t xml:space="preserve"> </w:t>
      </w:r>
      <w:r>
        <w:rPr>
          <w:rStyle w:val="smpte-ch-review-highlight"/>
        </w:rPr>
        <w:t xml:space="preserve">depths &amp; layers - like the ProRes clone list. Interlace &amp;&amp; psf &amp;&amp;</w:t>
      </w:r>
      <w:r>
        <w:rPr>
          <w:rStyle w:val="smpte-ch-review-highlight"/>
        </w:rPr>
        <w:t xml:space="preserve"> </w:t>
      </w:r>
      <w:r>
        <w:rPr>
          <w:rStyle w:val="smpte-ch-review-highlight"/>
        </w:rPr>
        <w:t xml:space="preserve">progressive??</w:t>
      </w:r>
    </w:p>
    <w:bookmarkEnd w:id="26"/>
    <w:bookmarkStart w:id="27" w:name="layering"/>
    <w:p>
      <w:pPr>
        <w:pStyle w:val="Heading2"/>
      </w:pPr>
      <w:r>
        <w:t xml:space="preserve">4.3 Layering</w:t>
      </w:r>
    </w:p>
    <w:p>
      <w:pPr>
        <w:pStyle w:val="FirstParagraph"/>
      </w:pPr>
      <w:r>
        <w:t xml:space="preserve">All Image Essence Track Files shall have all echelons and planes for that image</w:t>
      </w:r>
      <w:r>
        <w:t xml:space="preserve"> </w:t>
      </w:r>
      <w:r>
        <w:t xml:space="preserve">contained within a single MXF Essence Stream.</w:t>
      </w:r>
    </w:p>
    <w:p>
      <w:pPr>
        <w:pStyle w:val="BodyText"/>
      </w:pPr>
      <w:r>
        <w:rPr>
          <w:rStyle w:val="smpte-ch-review-highlight"/>
        </w:rPr>
        <w:t xml:space="preserve">TBC indicate single layer vs multi-layer MXF wrapping</w:t>
      </w:r>
    </w:p>
    <w:bookmarkEnd w:id="27"/>
    <w:bookmarkStart w:id="28" w:name="image-encoding"/>
    <w:p>
      <w:pPr>
        <w:pStyle w:val="Heading2"/>
      </w:pPr>
      <w:r>
        <w:t xml:space="preserve">4.4 Image Encoding</w:t>
      </w:r>
    </w:p>
    <w:p>
      <w:pPr>
        <w:pStyle w:val="FirstParagraph"/>
      </w:pPr>
      <w:r>
        <w:rPr>
          <w:rStyle w:val="smpte-ch-review-highlight"/>
        </w:rPr>
        <w:t xml:space="preserve">TBC anything special about the encoding //mapping e.g. bit allocation between echelons or do we nuke this section?</w:t>
      </w:r>
    </w:p>
    <w:bookmarkEnd w:id="28"/>
    <w:bookmarkEnd w:id="29"/>
    <w:bookmarkStart w:id="73" w:name="track-files"/>
    <w:p>
      <w:pPr>
        <w:pStyle w:val="Heading1"/>
      </w:pPr>
      <w:r>
        <w:t xml:space="preserve">5 Track files</w:t>
      </w:r>
    </w:p>
    <w:bookmarkStart w:id="30" w:name="general-1"/>
    <w:p>
      <w:pPr>
        <w:pStyle w:val="Heading2"/>
      </w:pPr>
      <w:r>
        <w:t xml:space="preserve">5.1 General</w:t>
      </w:r>
    </w:p>
    <w:p>
      <w:pPr>
        <w:pStyle w:val="FirstParagraph"/>
      </w:pPr>
      <w:r>
        <w:t xml:space="preserve">Track Files shall conform to SMPTE ST 379-2 and SMPTE ST 2067-2.</w:t>
      </w:r>
    </w:p>
    <w:bookmarkEnd w:id="30"/>
    <w:bookmarkStart w:id="72" w:name="image-track-files"/>
    <w:p>
      <w:pPr>
        <w:pStyle w:val="Heading2"/>
      </w:pPr>
      <w:r>
        <w:t xml:space="preserve">5.2 Image Track Files</w:t>
      </w:r>
    </w:p>
    <w:bookmarkStart w:id="31" w:name="essence"/>
    <w:p>
      <w:pPr>
        <w:pStyle w:val="Heading3"/>
      </w:pPr>
      <w:r>
        <w:t xml:space="preserve">5.2.1 Essence</w:t>
      </w:r>
    </w:p>
    <w:p>
      <w:pPr>
        <w:pStyle w:val="FirstParagraph"/>
      </w:pPr>
      <w:r>
        <w:t xml:space="preserve">The Image Essence contained in Image Track Files shall conform to Section 5.</w:t>
      </w:r>
    </w:p>
    <w:bookmarkEnd w:id="31"/>
    <w:bookmarkStart w:id="71" w:name="track-format-and-mapping"/>
    <w:p>
      <w:pPr>
        <w:pStyle w:val="Heading3"/>
      </w:pPr>
      <w:r>
        <w:t xml:space="preserve">5.2.2 Track Format and Mapping</w:t>
      </w:r>
    </w:p>
    <w:p>
      <w:pPr>
        <w:pStyle w:val="FirstParagraph"/>
      </w:pPr>
      <w:r>
        <w:t xml:space="preserve">An Image Track File shall conform to SMPTE ST 2771-10:</w:t>
      </w:r>
    </w:p>
    <w:p>
      <w:pPr>
        <w:numPr>
          <w:ilvl w:val="0"/>
          <w:numId w:val="1004"/>
        </w:numPr>
        <w:pStyle w:val="Compact"/>
      </w:pPr>
      <w:r>
        <w:t xml:space="preserve">The Edit Rate and Sample Rate are equal to the image frame rate as defined in</w:t>
      </w:r>
      <w:r>
        <w:t xml:space="preserve"> </w:t>
      </w:r>
      <w:r>
        <w:t xml:space="preserve">SMPTE ST 379-2.</w:t>
      </w:r>
    </w:p>
    <w:p>
      <w:pPr>
        <w:numPr>
          <w:ilvl w:val="0"/>
          <w:numId w:val="1004"/>
        </w:numPr>
        <w:pStyle w:val="Compact"/>
      </w:pPr>
      <w:r>
        <w:t xml:space="preserve">Indexing is image frame-based, using Index Edit Rates defined by the Edit</w:t>
      </w:r>
      <w:r>
        <w:t xml:space="preserve"> </w:t>
      </w:r>
      <w:r>
        <w:t xml:space="preserve">Rates of the Essence Track, as defined in SMPTE ST 377-1. The Top-Level File</w:t>
      </w:r>
      <w:r>
        <w:t xml:space="preserve"> </w:t>
      </w:r>
      <w:r>
        <w:t xml:space="preserve">Package of Image Track File shall reference:</w:t>
      </w:r>
    </w:p>
    <w:p>
      <w:pPr>
        <w:numPr>
          <w:ilvl w:val="0"/>
          <w:numId w:val="1004"/>
        </w:numPr>
        <w:pStyle w:val="Compact"/>
      </w:pPr>
      <w:r>
        <w:t xml:space="preserve">A CDCI Picture Essence Descriptor as defined in SMPTE ST 377-1 if the Image</w:t>
      </w:r>
      <w:r>
        <w:t xml:space="preserve"> </w:t>
      </w:r>
      <w:r>
        <w:t xml:space="preserve">Essence uses Y’C’BC’R color components.</w:t>
      </w:r>
    </w:p>
    <w:p>
      <w:pPr>
        <w:numPr>
          <w:ilvl w:val="0"/>
          <w:numId w:val="1004"/>
        </w:numPr>
        <w:pStyle w:val="Compact"/>
      </w:pPr>
      <w:r>
        <w:t xml:space="preserve">An RGBA Picture Essence Descriptor as defined in SMPTE ST 377-1 if the Image</w:t>
      </w:r>
      <w:r>
        <w:t xml:space="preserve"> </w:t>
      </w:r>
      <w:r>
        <w:t xml:space="preserve">Essence uses R’G’B’ color components</w:t>
      </w:r>
    </w:p>
    <w:p>
      <w:pPr>
        <w:numPr>
          <w:ilvl w:val="0"/>
          <w:numId w:val="1004"/>
        </w:numPr>
        <w:pStyle w:val="Compact"/>
      </w:pPr>
      <w:r>
        <w:t xml:space="preserve">A VC6SubDescriptor as defined in SMPTE ST 2110-10 shall be present</w:t>
      </w:r>
    </w:p>
    <w:bookmarkStart w:id="56" w:name="generic-picture-essence-descriptor"/>
    <w:p>
      <w:pPr>
        <w:pStyle w:val="Heading4"/>
      </w:pPr>
      <w:r>
        <w:t xml:space="preserve">5.2.2.1 Generic Picture Essence Descriptor</w:t>
      </w:r>
    </w:p>
    <w:bookmarkStart w:id="32" w:name="general-2"/>
    <w:p>
      <w:pPr>
        <w:pStyle w:val="Heading5"/>
      </w:pPr>
      <w:r>
        <w:t xml:space="preserve">5.2.2.1.1 General</w:t>
      </w:r>
    </w:p>
    <w:p>
      <w:pPr>
        <w:pStyle w:val="FirstParagraph"/>
      </w:pPr>
      <w:r>
        <w:t xml:space="preserve">The Generic Picture Essence Descriptor items shall be as specified in Annex G of</w:t>
      </w:r>
      <w:r>
        <w:t xml:space="preserve"> </w:t>
      </w:r>
      <w:r>
        <w:t xml:space="preserve">SMPTE ST 377-1:2019 and Annexes F and G of SMPTE ST 2067-21:2020 and then</w:t>
      </w:r>
      <w:r>
        <w:t xml:space="preserve"> </w:t>
      </w:r>
      <w:r>
        <w:t xml:space="preserve">further constrained as specified in this section. Table 4 specifies the</w:t>
      </w:r>
      <w:r>
        <w:t xml:space="preserve"> </w:t>
      </w:r>
      <w:r>
        <w:t xml:space="preserve">following items:</w:t>
      </w:r>
    </w:p>
    <w:p>
      <w:pPr>
        <w:numPr>
          <w:ilvl w:val="0"/>
          <w:numId w:val="1005"/>
        </w:numPr>
        <w:pStyle w:val="Compact"/>
      </w:pPr>
      <w:r>
        <w:t xml:space="preserve">Items which are further constrained, i.e. required items which are specified</w:t>
      </w:r>
      <w:r>
        <w:t xml:space="preserve"> </w:t>
      </w:r>
      <w:r>
        <w:t xml:space="preserve">as Optional or Decoder Required in SMPTE ST 377-1,</w:t>
      </w:r>
      <w:r>
        <w:t xml:space="preserve"> </w:t>
      </w:r>
      <w:r>
        <w:rPr>
          <w:rStyle w:val="VerbatimChar"/>
        </w:rPr>
        <w:t xml:space="preserve">StoredF2Offset</w:t>
      </w:r>
      <w:r>
        <w:t xml:space="preserve">,</w:t>
      </w:r>
      <w:r>
        <w:t xml:space="preserve"> </w:t>
      </w:r>
      <w:r>
        <w:rPr>
          <w:rStyle w:val="VerbatimChar"/>
        </w:rPr>
        <w:t xml:space="preserve">DisplayF2Offset</w:t>
      </w:r>
      <w:r>
        <w:t xml:space="preserve"> </w:t>
      </w:r>
      <w:r>
        <w:t xml:space="preserve">and</w:t>
      </w:r>
      <w:r>
        <w:t xml:space="preserve"> </w:t>
      </w:r>
      <w:r>
        <w:rPr>
          <w:rStyle w:val="VerbatimChar"/>
        </w:rPr>
        <w:t xml:space="preserve">FieldDominance</w:t>
      </w:r>
    </w:p>
    <w:p>
      <w:pPr>
        <w:numPr>
          <w:ilvl w:val="0"/>
          <w:numId w:val="1005"/>
        </w:numPr>
        <w:pStyle w:val="Compact"/>
      </w:pPr>
      <w:r>
        <w:t xml:space="preserve">Best Effort items which are specified in SMPTE ST 377-1</w:t>
      </w:r>
    </w:p>
    <w:p>
      <w:pPr>
        <w:numPr>
          <w:ilvl w:val="0"/>
          <w:numId w:val="1005"/>
        </w:numPr>
        <w:pStyle w:val="Compact"/>
      </w:pPr>
      <w:r>
        <w:t xml:space="preserve">Optional items which are specified in SMPTE ST 2067-2</w:t>
      </w:r>
    </w:p>
    <w:p>
      <w:pPr>
        <w:pStyle w:val="SourceCode"/>
      </w:pPr>
      <w:r>
        <w:rPr>
          <w:rStyle w:val="VerbatimChar"/>
        </w:rPr>
        <w:t xml:space="preserve">Table 1 - Generic Picture Essence Descriptor</w:t>
      </w:r>
      <w:r>
        <w:br/>
      </w:r>
      <w:r>
        <w:rPr>
          <w:rStyle w:val="VerbatimChar"/>
        </w:rPr>
        <w:t xml:space="preserve">Items</w:t>
      </w:r>
    </w:p>
    <w:tbl>
      <w:tblPr>
        <w:tblStyle w:val="Table"/>
        <w:tblW w:type="pct" w:w="5000"/>
        <w:tblLook w:firstRow="1" w:lastRow="0" w:firstColumn="0" w:lastColumn="0" w:noHBand="0" w:noVBand="0" w:val="0020"/>
      </w:tblPr>
      <w:tblGrid>
        <w:gridCol w:w="1621"/>
        <w:gridCol w:w="3741"/>
        <w:gridCol w:w="1247"/>
        <w:gridCol w:w="1309"/>
      </w:tblGrid>
      <w:tr>
        <w:trPr>
          <w:tblHeader w:val="true"/>
        </w:trPr>
        <w:tc>
          <w:tcPr/>
          <w:p>
            <w:pPr>
              <w:pStyle w:val="Compact"/>
              <w:jc w:val="left"/>
            </w:pPr>
            <w:r>
              <w:rPr>
                <w:bCs/>
                <w:b/>
              </w:rPr>
              <w:t xml:space="preserve">Item</w:t>
            </w:r>
          </w:p>
        </w:tc>
        <w:tc>
          <w:tcPr/>
          <w:p>
            <w:pPr>
              <w:pStyle w:val="Compact"/>
              <w:jc w:val="left"/>
            </w:pPr>
            <w:r>
              <w:rPr>
                <w:bCs/>
                <w:b/>
              </w:rPr>
              <w:t xml:space="preserve">Constraints</w:t>
            </w:r>
          </w:p>
        </w:tc>
        <w:tc>
          <w:tcPr/>
          <w:p>
            <w:pPr>
              <w:pStyle w:val="Compact"/>
              <w:jc w:val="left"/>
            </w:pPr>
            <w:r>
              <w:rPr>
                <w:bCs/>
                <w:b/>
              </w:rPr>
              <w:t xml:space="preserve">Status: ST 377-1</w:t>
            </w:r>
          </w:p>
        </w:tc>
        <w:tc>
          <w:tcPr/>
          <w:p>
            <w:pPr>
              <w:pStyle w:val="Compact"/>
              <w:jc w:val="left"/>
            </w:pPr>
            <w:r>
              <w:rPr>
                <w:bCs/>
                <w:b/>
              </w:rPr>
              <w:t xml:space="preserve">Status: ST 2067-2</w:t>
            </w:r>
          </w:p>
        </w:tc>
      </w:tr>
      <w:tr>
        <w:tc>
          <w:tcPr/>
          <w:p>
            <w:pPr>
              <w:pStyle w:val="Compact"/>
              <w:jc w:val="left"/>
            </w:pPr>
            <w:r>
              <w:t xml:space="preserve">Frame Layout</w:t>
            </w:r>
          </w:p>
        </w:tc>
        <w:tc>
          <w:tcPr/>
          <w:p>
            <w:pPr>
              <w:pStyle w:val="Compact"/>
              <w:jc w:val="left"/>
            </w:pPr>
            <w:r>
              <w:t xml:space="preserve">See Section 5.2.3.1.2.</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Width</w:t>
            </w:r>
          </w:p>
        </w:tc>
        <w:tc>
          <w:tcPr/>
          <w:p>
            <w:pPr>
              <w:pStyle w:val="Compact"/>
              <w:jc w:val="left"/>
            </w:pPr>
            <w:r>
              <w:t xml:space="preserve">See Section 5.2.3.1.3.</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Height</w:t>
            </w:r>
          </w:p>
        </w:tc>
        <w:tc>
          <w:tcPr/>
          <w:p>
            <w:pPr>
              <w:pStyle w:val="Compact"/>
              <w:jc w:val="left"/>
            </w:pPr>
            <w:r>
              <w:t xml:space="preserve">See Section 5.2.3.1.4.</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StoredF2Offset</w:t>
            </w:r>
          </w:p>
        </w:tc>
        <w:tc>
          <w:tcPr/>
          <w:p>
            <w:pPr>
              <w:pStyle w:val="Compact"/>
              <w:jc w:val="left"/>
            </w:pPr>
            <w:r>
              <w:t xml:space="preserve">Shall be present for Interlaced. See Section 5.2.3.1.5.</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Width</w:t>
            </w:r>
          </w:p>
        </w:tc>
        <w:tc>
          <w:tcPr/>
          <w:p>
            <w:pPr>
              <w:pStyle w:val="Compact"/>
              <w:jc w:val="left"/>
            </w:pPr>
            <w:r>
              <w:t xml:space="preserve">Shall be present. See Section 5.2.3.1.6.</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Height</w:t>
            </w:r>
          </w:p>
        </w:tc>
        <w:tc>
          <w:tcPr/>
          <w:p>
            <w:pPr>
              <w:pStyle w:val="Compact"/>
              <w:jc w:val="left"/>
            </w:pPr>
            <w:r>
              <w:t xml:space="preserve">Shall be present. See Section 5.2.3.1.7.</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SampledXOffset</w:t>
            </w:r>
          </w:p>
        </w:tc>
        <w:tc>
          <w:tcPr/>
          <w:p>
            <w:pPr>
              <w:pStyle w:val="Compact"/>
              <w:jc w:val="left"/>
            </w:pPr>
            <w:r>
              <w:t xml:space="preserve">Shall be present. See Section 5.2.3.1.8.</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SampledYOffset</w:t>
            </w:r>
          </w:p>
        </w:tc>
        <w:tc>
          <w:tcPr/>
          <w:p>
            <w:pPr>
              <w:pStyle w:val="Compact"/>
              <w:jc w:val="left"/>
            </w:pPr>
            <w:r>
              <w:t xml:space="preserve">Shall be present. See Section 5.2.3.1.9.</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DisplayHeight</w:t>
            </w:r>
          </w:p>
        </w:tc>
        <w:tc>
          <w:tcPr/>
          <w:p>
            <w:pPr>
              <w:pStyle w:val="Compact"/>
              <w:jc w:val="left"/>
            </w:pPr>
            <w:r>
              <w:t xml:space="preserve">Shall be present. See Section 5.2.3.1.10.</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DisplayWidth</w:t>
            </w:r>
          </w:p>
        </w:tc>
        <w:tc>
          <w:tcPr/>
          <w:p>
            <w:pPr>
              <w:pStyle w:val="Compact"/>
              <w:jc w:val="left"/>
            </w:pPr>
            <w:r>
              <w:t xml:space="preserve">Shall be present. See Section 5.2.3.1.11.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DisplayXOffset</w:t>
            </w:r>
          </w:p>
        </w:tc>
        <w:tc>
          <w:tcPr/>
          <w:p>
            <w:pPr>
              <w:pStyle w:val="Compact"/>
              <w:jc w:val="left"/>
            </w:pPr>
            <w:r>
              <w:t xml:space="preserve">Shall be present. See Section 5.2.3.1.12.</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DisplayYOffset</w:t>
            </w:r>
          </w:p>
        </w:tc>
        <w:tc>
          <w:tcPr/>
          <w:p>
            <w:pPr>
              <w:pStyle w:val="Compact"/>
              <w:jc w:val="left"/>
            </w:pPr>
            <w:r>
              <w:t xml:space="preserve">Shall be present. See Section 5.2.3.1.13.</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DisplayF2Offset</w:t>
            </w:r>
          </w:p>
        </w:tc>
        <w:tc>
          <w:tcPr/>
          <w:p>
            <w:pPr>
              <w:pStyle w:val="Compact"/>
              <w:jc w:val="left"/>
            </w:pPr>
            <w:r>
              <w:t xml:space="preserve">Shall be present for Interlaced. See Section 5.2.3.1.14.</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ActiveHeight</w:t>
            </w:r>
          </w:p>
        </w:tc>
        <w:tc>
          <w:tcPr/>
          <w:p>
            <w:pPr>
              <w:pStyle w:val="Compact"/>
              <w:jc w:val="left"/>
            </w:pPr>
            <w:r>
              <w:t xml:space="preserve">See Section 5.2.3.1.15.</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ActiveWidth</w:t>
            </w:r>
          </w:p>
        </w:tc>
        <w:tc>
          <w:tcPr/>
          <w:p>
            <w:pPr>
              <w:pStyle w:val="Compact"/>
              <w:jc w:val="left"/>
            </w:pPr>
            <w:r>
              <w:t xml:space="preserve">See Section 5.2.3.1.16.</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ActiveXOffset</w:t>
            </w:r>
          </w:p>
        </w:tc>
        <w:tc>
          <w:tcPr/>
          <w:p>
            <w:pPr>
              <w:pStyle w:val="Compact"/>
              <w:jc w:val="left"/>
            </w:pPr>
            <w:r>
              <w:t xml:space="preserve">See Section 5.2.3.1.17.</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ActiveYOffset</w:t>
            </w:r>
          </w:p>
        </w:tc>
        <w:tc>
          <w:tcPr/>
          <w:p>
            <w:pPr>
              <w:pStyle w:val="Compact"/>
              <w:jc w:val="left"/>
            </w:pPr>
            <w:r>
              <w:t xml:space="preserve">See Section 5.2.3.1.18.</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Aspect Ratio</w:t>
            </w:r>
          </w:p>
        </w:tc>
        <w:tc>
          <w:tcPr/>
          <w:p>
            <w:pPr>
              <w:pStyle w:val="Compact"/>
              <w:jc w:val="left"/>
            </w:pPr>
            <w:r>
              <w:t xml:space="preserve">See Section 5.2.3.1.19.</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Video Line Map</w:t>
            </w:r>
          </w:p>
        </w:tc>
        <w:tc>
          <w:tcPr/>
          <w:p>
            <w:pPr>
              <w:pStyle w:val="Compact"/>
              <w:jc w:val="left"/>
            </w:pPr>
            <w:r>
              <w:t xml:space="preserve">See Section 5.2.3.1.20.</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Transfer Characteristic</w:t>
            </w:r>
          </w:p>
        </w:tc>
        <w:tc>
          <w:tcPr/>
          <w:p>
            <w:pPr>
              <w:pStyle w:val="Compact"/>
              <w:jc w:val="left"/>
            </w:pPr>
            <w:r>
              <w:t xml:space="preserve">Shall be present. See Section 5.2.3.1.21.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FieldDominance</w:t>
            </w:r>
          </w:p>
        </w:tc>
        <w:tc>
          <w:tcPr/>
          <w:p>
            <w:pPr>
              <w:pStyle w:val="Compact"/>
              <w:jc w:val="left"/>
            </w:pPr>
            <w:r>
              <w:t xml:space="preserve">Shall be present for Interlaced. See Section 5.2.3.1.22.</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Picture Essence Coding</w:t>
            </w:r>
          </w:p>
        </w:tc>
        <w:tc>
          <w:tcPr/>
          <w:p>
            <w:pPr>
              <w:pStyle w:val="Compact"/>
              <w:jc w:val="left"/>
            </w:pPr>
            <w:r>
              <w:t xml:space="preserve">Shall be present. See Section 5.2.3.1.23.</w:t>
            </w:r>
          </w:p>
        </w:tc>
        <w:tc>
          <w:tcPr/>
          <w:p>
            <w:pPr>
              <w:pStyle w:val="Compact"/>
              <w:jc w:val="left"/>
            </w:pPr>
            <w:r>
              <w:t xml:space="preserve">D/req</w:t>
            </w:r>
          </w:p>
        </w:tc>
        <w:tc>
          <w:tcPr/>
          <w:p>
            <w:pPr>
              <w:pStyle w:val="Compact"/>
              <w:jc w:val="left"/>
            </w:pPr>
            <w:r>
              <w:t xml:space="preserve">-</w:t>
            </w:r>
          </w:p>
        </w:tc>
      </w:tr>
      <w:tr>
        <w:tc>
          <w:tcPr/>
          <w:p>
            <w:pPr>
              <w:pStyle w:val="Compact"/>
              <w:jc w:val="left"/>
            </w:pPr>
            <w:r>
              <w:t xml:space="preserve">Coding Equations</w:t>
            </w:r>
          </w:p>
        </w:tc>
        <w:tc>
          <w:tcPr/>
          <w:p>
            <w:pPr>
              <w:pStyle w:val="Compact"/>
              <w:jc w:val="left"/>
            </w:pPr>
            <w:r>
              <w:t xml:space="preserve">Shall be present. See Section 5.2.3.1.21.</w:t>
            </w:r>
          </w:p>
        </w:tc>
        <w:tc>
          <w:tcPr/>
          <w:p>
            <w:pPr>
              <w:pStyle w:val="Compact"/>
              <w:jc w:val="left"/>
            </w:pPr>
            <w:r>
              <w:t xml:space="preserve">Opt</w:t>
            </w:r>
          </w:p>
        </w:tc>
        <w:tc>
          <w:tcPr/>
          <w:p>
            <w:pPr>
              <w:pStyle w:val="Compact"/>
            </w:pPr>
          </w:p>
        </w:tc>
      </w:tr>
      <w:tr>
        <w:tc>
          <w:tcPr/>
          <w:p>
            <w:pPr>
              <w:pStyle w:val="Compact"/>
              <w:jc w:val="left"/>
            </w:pPr>
            <w:r>
              <w:t xml:space="preserve">Color Primaries</w:t>
            </w:r>
          </w:p>
        </w:tc>
        <w:tc>
          <w:tcPr/>
          <w:p>
            <w:pPr>
              <w:pStyle w:val="Compact"/>
              <w:jc w:val="left"/>
            </w:pPr>
            <w:r>
              <w:t xml:space="preserve">Shall be present. See Section 5.2.3.1.21.</w:t>
            </w:r>
          </w:p>
        </w:tc>
        <w:tc>
          <w:tcPr/>
          <w:p>
            <w:pPr>
              <w:pStyle w:val="Compact"/>
              <w:jc w:val="left"/>
            </w:pPr>
            <w:r>
              <w:t xml:space="preserve">Opt</w:t>
            </w:r>
          </w:p>
        </w:tc>
        <w:tc>
          <w:tcPr/>
          <w:p>
            <w:pPr>
              <w:pStyle w:val="Compact"/>
            </w:pPr>
          </w:p>
        </w:tc>
      </w:tr>
      <w:tr>
        <w:tc>
          <w:tcPr/>
          <w:p>
            <w:pPr>
              <w:pStyle w:val="Compact"/>
              <w:jc w:val="left"/>
            </w:pPr>
            <w:r>
              <w:t xml:space="preserve">Alternative Center Cuts</w:t>
            </w:r>
          </w:p>
        </w:tc>
        <w:tc>
          <w:tcPr/>
          <w:p>
            <w:pPr>
              <w:pStyle w:val="Compact"/>
              <w:jc w:val="left"/>
            </w:pPr>
            <w:r>
              <w:t xml:space="preserve">See Section 5.2.3.1.24.</w:t>
            </w:r>
          </w:p>
        </w:tc>
        <w:tc>
          <w:tcPr/>
          <w:p>
            <w:pPr>
              <w:pStyle w:val="Compact"/>
              <w:jc w:val="left"/>
            </w:pPr>
            <w:r>
              <w:t xml:space="preserve">-</w:t>
            </w:r>
          </w:p>
        </w:tc>
        <w:tc>
          <w:tcPr/>
          <w:p>
            <w:pPr>
              <w:pStyle w:val="Compact"/>
              <w:jc w:val="left"/>
            </w:pPr>
            <w:r>
              <w:t xml:space="preserve">Opt</w:t>
            </w:r>
          </w:p>
        </w:tc>
      </w:tr>
    </w:tbl>
    <w:bookmarkEnd w:id="32"/>
    <w:bookmarkStart w:id="33" w:name="frame-layout"/>
    <w:p>
      <w:pPr>
        <w:pStyle w:val="Heading5"/>
      </w:pPr>
      <w:r>
        <w:t xml:space="preserve">5.2.2.1.2 Frame Layout</w:t>
      </w:r>
    </w:p>
    <w:p>
      <w:pPr>
        <w:pStyle w:val="FirstParagraph"/>
      </w:pPr>
      <w:r>
        <w:t xml:space="preserve">The value of the Frame Layout item shall be equal to:</w:t>
      </w:r>
    </w:p>
    <w:p>
      <w:pPr>
        <w:numPr>
          <w:ilvl w:val="0"/>
          <w:numId w:val="1006"/>
        </w:numPr>
        <w:pStyle w:val="Compact"/>
      </w:pPr>
      <w:r>
        <w:t xml:space="preserve">0x00 (FULL_FRAME) if the image structure is progressive.</w:t>
      </w:r>
    </w:p>
    <w:p>
      <w:pPr>
        <w:numPr>
          <w:ilvl w:val="0"/>
          <w:numId w:val="1006"/>
        </w:numPr>
        <w:pStyle w:val="Compact"/>
      </w:pPr>
      <w:r>
        <w:t xml:space="preserve">0x01 (SEPARATE_FIELDS) if the image structure is interlaced.</w:t>
      </w:r>
    </w:p>
    <w:bookmarkEnd w:id="33"/>
    <w:bookmarkStart w:id="34" w:name="stored-width"/>
    <w:p>
      <w:pPr>
        <w:pStyle w:val="Heading5"/>
      </w:pPr>
      <w:r>
        <w:t xml:space="preserve">5.2.2.1.3 Stored Width</w:t>
      </w:r>
    </w:p>
    <w:p>
      <w:pPr>
        <w:pStyle w:val="FirstParagraph"/>
      </w:pPr>
      <w:r>
        <w:t xml:space="preserve">The value of the Stored Width item shall be equal to:</w:t>
      </w:r>
    </w:p>
    <w:p>
      <w:pPr>
        <w:numPr>
          <w:ilvl w:val="0"/>
          <w:numId w:val="1007"/>
        </w:numPr>
        <w:pStyle w:val="Compact"/>
      </w:pPr>
      <w:r>
        <w:t xml:space="preserve">1920 if the image format is 1920x1080.</w:t>
      </w:r>
    </w:p>
    <w:p>
      <w:pPr>
        <w:numPr>
          <w:ilvl w:val="0"/>
          <w:numId w:val="1007"/>
        </w:numPr>
        <w:pStyle w:val="Compact"/>
      </w:pPr>
      <w:r>
        <w:t xml:space="preserve">1280 if the image format is 1280x720.</w:t>
      </w:r>
    </w:p>
    <w:p>
      <w:pPr>
        <w:numPr>
          <w:ilvl w:val="0"/>
          <w:numId w:val="1007"/>
        </w:numPr>
        <w:pStyle w:val="Compact"/>
      </w:pPr>
      <w:r>
        <w:t xml:space="preserve">3840 if the image format is 3840x2160.</w:t>
      </w:r>
    </w:p>
    <w:p>
      <w:pPr>
        <w:numPr>
          <w:ilvl w:val="0"/>
          <w:numId w:val="1007"/>
        </w:numPr>
        <w:pStyle w:val="Compact"/>
      </w:pPr>
      <w:r>
        <w:t xml:space="preserve">7680 if the image format is 7680x4320.</w:t>
      </w:r>
    </w:p>
    <w:bookmarkEnd w:id="34"/>
    <w:bookmarkStart w:id="35" w:name="stored-height"/>
    <w:p>
      <w:pPr>
        <w:pStyle w:val="Heading5"/>
      </w:pPr>
      <w:r>
        <w:t xml:space="preserve">5.2.2.1.4 Stored Height</w:t>
      </w:r>
    </w:p>
    <w:p>
      <w:pPr>
        <w:pStyle w:val="FirstParagraph"/>
      </w:pPr>
      <w:r>
        <w:t xml:space="preserve">The value of the Stored Height item shall be equal to:</w:t>
      </w:r>
    </w:p>
    <w:p>
      <w:pPr>
        <w:numPr>
          <w:ilvl w:val="0"/>
          <w:numId w:val="1008"/>
        </w:numPr>
        <w:pStyle w:val="Compact"/>
      </w:pPr>
      <w:r>
        <w:t xml:space="preserve">10881 if the image format is 1920x1080 and progressive.</w:t>
      </w:r>
    </w:p>
    <w:p>
      <w:pPr>
        <w:numPr>
          <w:ilvl w:val="0"/>
          <w:numId w:val="1008"/>
        </w:numPr>
        <w:pStyle w:val="Compact"/>
      </w:pPr>
      <w:r>
        <w:t xml:space="preserve">5441 if the image format is 1920x1080 and interlaced.</w:t>
      </w:r>
    </w:p>
    <w:p>
      <w:pPr>
        <w:numPr>
          <w:ilvl w:val="0"/>
          <w:numId w:val="1008"/>
        </w:numPr>
        <w:pStyle w:val="Compact"/>
      </w:pPr>
      <w:r>
        <w:t xml:space="preserve">720 if the image format is 1280x720 and progressive.</w:t>
      </w:r>
    </w:p>
    <w:p>
      <w:pPr>
        <w:numPr>
          <w:ilvl w:val="0"/>
          <w:numId w:val="1008"/>
        </w:numPr>
        <w:pStyle w:val="Compact"/>
      </w:pPr>
      <w:r>
        <w:t xml:space="preserve">2160 if the image format is 3840x2160 and progressive.</w:t>
      </w:r>
    </w:p>
    <w:p>
      <w:pPr>
        <w:numPr>
          <w:ilvl w:val="0"/>
          <w:numId w:val="1008"/>
        </w:numPr>
        <w:pStyle w:val="Compact"/>
      </w:pPr>
      <w:r>
        <w:t xml:space="preserve">4320 if the image format is 7680x4320 and progressive.</w:t>
      </w:r>
    </w:p>
    <w:bookmarkEnd w:id="35"/>
    <w:bookmarkStart w:id="36" w:name="storedf2offset"/>
    <w:p>
      <w:pPr>
        <w:pStyle w:val="Heading5"/>
      </w:pPr>
      <w:r>
        <w:t xml:space="preserve">5.2.2.1.5 StoredF2Offset</w:t>
      </w:r>
    </w:p>
    <w:p>
      <w:pPr>
        <w:pStyle w:val="FirstParagraph"/>
      </w:pPr>
      <w:r>
        <w:t xml:space="preserve">The default value is 0.</w:t>
      </w:r>
    </w:p>
    <w:bookmarkEnd w:id="36"/>
    <w:bookmarkStart w:id="37" w:name="sampled-width"/>
    <w:p>
      <w:pPr>
        <w:pStyle w:val="Heading5"/>
      </w:pPr>
      <w:r>
        <w:t xml:space="preserve">5.2.2.1.6 Sampled Width</w:t>
      </w:r>
    </w:p>
    <w:p>
      <w:pPr>
        <w:pStyle w:val="FirstParagraph"/>
      </w:pPr>
      <w:r>
        <w:t xml:space="preserve">The value of the Sampled Width item shall be equal to:</w:t>
      </w:r>
    </w:p>
    <w:p>
      <w:pPr>
        <w:numPr>
          <w:ilvl w:val="0"/>
          <w:numId w:val="1009"/>
        </w:numPr>
        <w:pStyle w:val="Compact"/>
      </w:pPr>
      <w:r>
        <w:t xml:space="preserve">1920 if the image format is 1920x1080.</w:t>
      </w:r>
    </w:p>
    <w:p>
      <w:pPr>
        <w:numPr>
          <w:ilvl w:val="0"/>
          <w:numId w:val="1009"/>
        </w:numPr>
        <w:pStyle w:val="Compact"/>
      </w:pPr>
      <w:r>
        <w:t xml:space="preserve">1280 if the image format is 1280x720.</w:t>
      </w:r>
    </w:p>
    <w:p>
      <w:pPr>
        <w:numPr>
          <w:ilvl w:val="0"/>
          <w:numId w:val="1009"/>
        </w:numPr>
        <w:pStyle w:val="Compact"/>
      </w:pPr>
      <w:r>
        <w:t xml:space="preserve">3840 if the image format is 3840x2160.</w:t>
      </w:r>
    </w:p>
    <w:p>
      <w:pPr>
        <w:numPr>
          <w:ilvl w:val="0"/>
          <w:numId w:val="1009"/>
        </w:numPr>
        <w:pStyle w:val="Compact"/>
      </w:pPr>
      <w:r>
        <w:t xml:space="preserve">7680 if the image format is 7680x4320.</w:t>
      </w:r>
    </w:p>
    <w:bookmarkEnd w:id="37"/>
    <w:bookmarkStart w:id="38" w:name="sampled-height"/>
    <w:p>
      <w:pPr>
        <w:pStyle w:val="Heading5"/>
      </w:pPr>
      <w:r>
        <w:t xml:space="preserve">5.2.2.1.7 Sampled Height</w:t>
      </w:r>
    </w:p>
    <w:p>
      <w:pPr>
        <w:pStyle w:val="FirstParagraph"/>
      </w:pPr>
      <w:r>
        <w:t xml:space="preserve">The value of the Sampled Height item shall be equal to:</w:t>
      </w:r>
    </w:p>
    <w:p>
      <w:pPr>
        <w:numPr>
          <w:ilvl w:val="0"/>
          <w:numId w:val="1010"/>
        </w:numPr>
        <w:pStyle w:val="Compact"/>
      </w:pPr>
      <w:r>
        <w:t xml:space="preserve">1080 if the image format is 1920x1080 and progressive.</w:t>
      </w:r>
    </w:p>
    <w:p>
      <w:pPr>
        <w:numPr>
          <w:ilvl w:val="0"/>
          <w:numId w:val="1010"/>
        </w:numPr>
        <w:pStyle w:val="Compact"/>
      </w:pPr>
      <w:r>
        <w:t xml:space="preserve">540 if the image format is 1920x1080 and interlaced.</w:t>
      </w:r>
    </w:p>
    <w:p>
      <w:pPr>
        <w:numPr>
          <w:ilvl w:val="0"/>
          <w:numId w:val="1010"/>
        </w:numPr>
        <w:pStyle w:val="Compact"/>
      </w:pPr>
      <w:r>
        <w:t xml:space="preserve">720 if the image format is 1280x720 and progressive.</w:t>
      </w:r>
    </w:p>
    <w:p>
      <w:pPr>
        <w:numPr>
          <w:ilvl w:val="0"/>
          <w:numId w:val="1010"/>
        </w:numPr>
        <w:pStyle w:val="Compact"/>
      </w:pPr>
      <w:r>
        <w:t xml:space="preserve">2160 if the image format is 3840x2160 and progressive.</w:t>
      </w:r>
    </w:p>
    <w:p>
      <w:pPr>
        <w:numPr>
          <w:ilvl w:val="0"/>
          <w:numId w:val="1010"/>
        </w:numPr>
        <w:pStyle w:val="Compact"/>
      </w:pPr>
      <w:r>
        <w:t xml:space="preserve">4320 if the image format is 7680x4320 and progressive.</w:t>
      </w:r>
    </w:p>
    <w:bookmarkEnd w:id="38"/>
    <w:bookmarkStart w:id="39" w:name="sampledxoffset"/>
    <w:p>
      <w:pPr>
        <w:pStyle w:val="Heading5"/>
      </w:pPr>
      <w:r>
        <w:t xml:space="preserve">5.2.2.1.8 SampledXOffset</w:t>
      </w:r>
    </w:p>
    <w:p>
      <w:pPr>
        <w:pStyle w:val="FirstParagraph"/>
      </w:pPr>
      <w:r>
        <w:t xml:space="preserve">The typical value is 0.</w:t>
      </w:r>
    </w:p>
    <w:bookmarkEnd w:id="39"/>
    <w:bookmarkStart w:id="40" w:name="sampledyoffset"/>
    <w:p>
      <w:pPr>
        <w:pStyle w:val="Heading5"/>
      </w:pPr>
      <w:r>
        <w:t xml:space="preserve">5.2.2.1.9 SampledYOffset</w:t>
      </w:r>
    </w:p>
    <w:p>
      <w:pPr>
        <w:pStyle w:val="FirstParagraph"/>
      </w:pPr>
      <w:r>
        <w:t xml:space="preserve">The typical value is 0.</w:t>
      </w:r>
    </w:p>
    <w:bookmarkEnd w:id="40"/>
    <w:bookmarkStart w:id="41" w:name="displayheight"/>
    <w:p>
      <w:pPr>
        <w:pStyle w:val="Heading5"/>
      </w:pPr>
      <w:r>
        <w:t xml:space="preserve">5.2.2.1.10 DisplayHeight</w:t>
      </w:r>
    </w:p>
    <w:p>
      <w:pPr>
        <w:pStyle w:val="FirstParagraph"/>
      </w:pPr>
      <w:r>
        <w:t xml:space="preserve">The value of the DisplayHeight item shall be equal to:</w:t>
      </w:r>
    </w:p>
    <w:p>
      <w:pPr>
        <w:numPr>
          <w:ilvl w:val="0"/>
          <w:numId w:val="1011"/>
        </w:numPr>
        <w:pStyle w:val="Compact"/>
      </w:pPr>
      <w:r>
        <w:t xml:space="preserve">1080 if the image format is 1920x1080 and progressive.</w:t>
      </w:r>
    </w:p>
    <w:p>
      <w:pPr>
        <w:numPr>
          <w:ilvl w:val="0"/>
          <w:numId w:val="1011"/>
        </w:numPr>
        <w:pStyle w:val="Compact"/>
      </w:pPr>
      <w:r>
        <w:t xml:space="preserve">540 if the image format is 1920x1080 and interlaced.</w:t>
      </w:r>
    </w:p>
    <w:p>
      <w:pPr>
        <w:numPr>
          <w:ilvl w:val="0"/>
          <w:numId w:val="1011"/>
        </w:numPr>
        <w:pStyle w:val="Compact"/>
      </w:pPr>
      <w:r>
        <w:t xml:space="preserve">720 if the image format is 1280x720 and progressive.</w:t>
      </w:r>
    </w:p>
    <w:p>
      <w:pPr>
        <w:numPr>
          <w:ilvl w:val="0"/>
          <w:numId w:val="1011"/>
        </w:numPr>
        <w:pStyle w:val="Compact"/>
      </w:pPr>
      <w:r>
        <w:t xml:space="preserve">2160 if the image format is 3840x2160 and progressive.</w:t>
      </w:r>
    </w:p>
    <w:p>
      <w:pPr>
        <w:numPr>
          <w:ilvl w:val="0"/>
          <w:numId w:val="1011"/>
        </w:numPr>
        <w:pStyle w:val="Compact"/>
      </w:pPr>
      <w:r>
        <w:t xml:space="preserve">4320 if the image format is 7680x4320 and progressive.</w:t>
      </w:r>
    </w:p>
    <w:bookmarkEnd w:id="41"/>
    <w:bookmarkStart w:id="42" w:name="displaywidth"/>
    <w:p>
      <w:pPr>
        <w:pStyle w:val="Heading5"/>
      </w:pPr>
      <w:r>
        <w:t xml:space="preserve">5.2.2.1.11 DisplayWidth</w:t>
      </w:r>
    </w:p>
    <w:p>
      <w:pPr>
        <w:numPr>
          <w:ilvl w:val="0"/>
          <w:numId w:val="1012"/>
        </w:numPr>
        <w:pStyle w:val="Compact"/>
      </w:pPr>
      <w:r>
        <w:t xml:space="preserve">1920 if the image format is 1920x1080.</w:t>
      </w:r>
    </w:p>
    <w:p>
      <w:pPr>
        <w:numPr>
          <w:ilvl w:val="0"/>
          <w:numId w:val="1012"/>
        </w:numPr>
        <w:pStyle w:val="Compact"/>
      </w:pPr>
      <w:r>
        <w:t xml:space="preserve">1280 if the image format is 1280x720.</w:t>
      </w:r>
    </w:p>
    <w:p>
      <w:pPr>
        <w:numPr>
          <w:ilvl w:val="0"/>
          <w:numId w:val="1012"/>
        </w:numPr>
        <w:pStyle w:val="Compact"/>
      </w:pPr>
      <w:r>
        <w:t xml:space="preserve">3840 if the image format is 3840x2160.</w:t>
      </w:r>
    </w:p>
    <w:p>
      <w:pPr>
        <w:numPr>
          <w:ilvl w:val="0"/>
          <w:numId w:val="1012"/>
        </w:numPr>
        <w:pStyle w:val="Compact"/>
      </w:pPr>
      <w:r>
        <w:t xml:space="preserve">7680 if the image format is 7680x4320.</w:t>
      </w:r>
    </w:p>
    <w:bookmarkEnd w:id="42"/>
    <w:bookmarkStart w:id="43" w:name="displayxoffset"/>
    <w:p>
      <w:pPr>
        <w:pStyle w:val="Heading5"/>
      </w:pPr>
      <w:r>
        <w:t xml:space="preserve">5.2.2.1.12 DisplayXOffset</w:t>
      </w:r>
    </w:p>
    <w:p>
      <w:pPr>
        <w:pStyle w:val="FirstParagraph"/>
      </w:pPr>
      <w:r>
        <w:t xml:space="preserve">The typical value is 0.</w:t>
      </w:r>
    </w:p>
    <w:bookmarkEnd w:id="43"/>
    <w:bookmarkStart w:id="44" w:name="displayyoffset"/>
    <w:p>
      <w:pPr>
        <w:pStyle w:val="Heading5"/>
      </w:pPr>
      <w:r>
        <w:t xml:space="preserve">5.2.2.1.13 DisplayYOffset</w:t>
      </w:r>
    </w:p>
    <w:p>
      <w:pPr>
        <w:pStyle w:val="FirstParagraph"/>
      </w:pPr>
      <w:r>
        <w:t xml:space="preserve">The typical value is 0.</w:t>
      </w:r>
    </w:p>
    <w:bookmarkEnd w:id="44"/>
    <w:bookmarkStart w:id="45" w:name="displayf2offset"/>
    <w:p>
      <w:pPr>
        <w:pStyle w:val="Heading5"/>
      </w:pPr>
      <w:r>
        <w:t xml:space="preserve">5.2.2.1.14 DisplayF2Offset</w:t>
      </w:r>
    </w:p>
    <w:p>
      <w:pPr>
        <w:pStyle w:val="FirstParagraph"/>
      </w:pPr>
      <w:r>
        <w:t xml:space="preserve">The default value is 0.</w:t>
      </w:r>
    </w:p>
    <w:bookmarkEnd w:id="45"/>
    <w:bookmarkStart w:id="46" w:name="activeheight"/>
    <w:p>
      <w:pPr>
        <w:pStyle w:val="Heading5"/>
      </w:pPr>
      <w:r>
        <w:t xml:space="preserve">5.2.2.1.15 ActiveHeight</w:t>
      </w:r>
    </w:p>
    <w:p>
      <w:pPr>
        <w:pStyle w:val="FirstParagraph"/>
      </w:pPr>
      <w:r>
        <w:t xml:space="preserve">The value of the ActiveHeight is the number of vertical pixels of the Active Area Rectangle, as defined in Annex G of SMPTE ST 2067-2:2020.</w:t>
      </w:r>
    </w:p>
    <w:bookmarkEnd w:id="46"/>
    <w:bookmarkStart w:id="47" w:name="activewidth"/>
    <w:p>
      <w:pPr>
        <w:pStyle w:val="Heading5"/>
      </w:pPr>
      <w:r>
        <w:t xml:space="preserve">5.2.2.1.16 ActiveWidth</w:t>
      </w:r>
    </w:p>
    <w:p>
      <w:pPr>
        <w:pStyle w:val="FirstParagraph"/>
      </w:pPr>
      <w:r>
        <w:t xml:space="preserve">The value of the ActiveWidth is the number of horizontal pixels of the Active Area Rectangle, as defined in Annex G of SMPTE ST 2067-2:2020.</w:t>
      </w:r>
    </w:p>
    <w:bookmarkEnd w:id="47"/>
    <w:bookmarkStart w:id="48" w:name="activexoffset"/>
    <w:p>
      <w:pPr>
        <w:pStyle w:val="Heading5"/>
      </w:pPr>
      <w:r>
        <w:t xml:space="preserve">5.2.2.1.17 ActiveXOffset</w:t>
      </w:r>
    </w:p>
    <w:p>
      <w:pPr>
        <w:pStyle w:val="FirstParagraph"/>
      </w:pPr>
      <w:r>
        <w:t xml:space="preserve">The value of the ActiveXOffset is the horizontal offset in Pixels of the Active Area Rectangle relative to the Display Rectangle, as defined in Annex G of SMPTE ST 2067-2:2020.</w:t>
      </w:r>
    </w:p>
    <w:bookmarkEnd w:id="48"/>
    <w:bookmarkStart w:id="49" w:name="activeyoffset"/>
    <w:p>
      <w:pPr>
        <w:pStyle w:val="Heading5"/>
      </w:pPr>
      <w:r>
        <w:t xml:space="preserve">5.2.2.1.18 ActiveYOffset</w:t>
      </w:r>
    </w:p>
    <w:p>
      <w:pPr>
        <w:pStyle w:val="FirstParagraph"/>
      </w:pPr>
      <w:r>
        <w:t xml:space="preserve">The value of the ActiveYOffset is the vertical offset in Pixels of the Active Area Rectangle relative to the Display Rectangle, as defined in Annex G of SMPTE ST 2067-2:2020.</w:t>
      </w:r>
    </w:p>
    <w:bookmarkEnd w:id="49"/>
    <w:bookmarkStart w:id="50" w:name="aspect-ratio"/>
    <w:p>
      <w:pPr>
        <w:pStyle w:val="Heading5"/>
      </w:pPr>
      <w:r>
        <w:t xml:space="preserve">5.2.2.1.19 Aspect Ratio</w:t>
      </w:r>
    </w:p>
    <w:p>
      <w:pPr>
        <w:pStyle w:val="FirstParagraph"/>
      </w:pPr>
      <w:r>
        <w:t xml:space="preserve">The value of the Aspect Ratio item shall be equal to:</w:t>
      </w:r>
    </w:p>
    <w:p>
      <w:pPr>
        <w:numPr>
          <w:ilvl w:val="0"/>
          <w:numId w:val="1013"/>
        </w:numPr>
        <w:pStyle w:val="Compact"/>
      </w:pPr>
      <w:r>
        <w:t xml:space="preserve">16:9 if the image format is 1920x1080.</w:t>
      </w:r>
    </w:p>
    <w:p>
      <w:pPr>
        <w:numPr>
          <w:ilvl w:val="0"/>
          <w:numId w:val="1013"/>
        </w:numPr>
        <w:pStyle w:val="Compact"/>
      </w:pPr>
      <w:r>
        <w:t xml:space="preserve">16:9 if the image format is 1280x720.</w:t>
      </w:r>
    </w:p>
    <w:p>
      <w:pPr>
        <w:numPr>
          <w:ilvl w:val="0"/>
          <w:numId w:val="1013"/>
        </w:numPr>
        <w:pStyle w:val="Compact"/>
      </w:pPr>
      <w:r>
        <w:t xml:space="preserve">16:9 if the image format is 3840x2160.</w:t>
      </w:r>
    </w:p>
    <w:p>
      <w:pPr>
        <w:numPr>
          <w:ilvl w:val="0"/>
          <w:numId w:val="1013"/>
        </w:numPr>
        <w:pStyle w:val="Compact"/>
      </w:pPr>
      <w:r>
        <w:t xml:space="preserve">16:9 if the image format is 7680x4320.</w:t>
      </w:r>
    </w:p>
    <w:bookmarkEnd w:id="50"/>
    <w:bookmarkStart w:id="51" w:name="video-line-map"/>
    <w:p>
      <w:pPr>
        <w:pStyle w:val="Heading5"/>
      </w:pPr>
      <w:r>
        <w:t xml:space="preserve">5.2.2.1.20 Video Line Map</w:t>
      </w:r>
    </w:p>
    <w:p>
      <w:pPr>
        <w:pStyle w:val="FirstParagraph"/>
      </w:pPr>
      <w:r>
        <w:t xml:space="preserve">The value of the Video Line Map item should be equal to:</w:t>
      </w:r>
    </w:p>
    <w:p>
      <w:pPr>
        <w:numPr>
          <w:ilvl w:val="0"/>
          <w:numId w:val="1014"/>
        </w:numPr>
        <w:pStyle w:val="Compact"/>
      </w:pPr>
      <w:r>
        <w:t xml:space="preserve">{42,0} if the image format is 1920x1080 and progressive.</w:t>
      </w:r>
    </w:p>
    <w:p>
      <w:pPr>
        <w:numPr>
          <w:ilvl w:val="0"/>
          <w:numId w:val="1014"/>
        </w:numPr>
        <w:pStyle w:val="Compact"/>
      </w:pPr>
      <w:r>
        <w:t xml:space="preserve">{21,584} if the image format is 1920x1080 and interlaced.</w:t>
      </w:r>
    </w:p>
    <w:p>
      <w:pPr>
        <w:numPr>
          <w:ilvl w:val="0"/>
          <w:numId w:val="1014"/>
        </w:numPr>
        <w:pStyle w:val="Compact"/>
      </w:pPr>
      <w:r>
        <w:t xml:space="preserve">{26,0} if the image format is 1280x720 and progressive.</w:t>
      </w:r>
    </w:p>
    <w:p>
      <w:pPr>
        <w:numPr>
          <w:ilvl w:val="0"/>
          <w:numId w:val="1014"/>
        </w:numPr>
        <w:pStyle w:val="Compact"/>
      </w:pPr>
      <w:r>
        <w:t xml:space="preserve">{42,0} if the image format is 3840x2160 and progressive.</w:t>
      </w:r>
    </w:p>
    <w:p>
      <w:pPr>
        <w:numPr>
          <w:ilvl w:val="0"/>
          <w:numId w:val="1014"/>
        </w:numPr>
        <w:pStyle w:val="Compact"/>
      </w:pPr>
      <w:r>
        <w:t xml:space="preserve">{42,0} if the image format is 7680x4320 and progressive.</w:t>
      </w:r>
    </w:p>
    <w:bookmarkEnd w:id="51"/>
    <w:bookmarkStart w:id="52" w:name="X4ee8fb836b15ebb838973ca09f7c9d60d26c269"/>
    <w:p>
      <w:pPr>
        <w:pStyle w:val="Heading5"/>
      </w:pPr>
      <w:r>
        <w:t xml:space="preserve">5.2.2.1.21 Transfer Characteristic, Coding Equations and Color Primaries</w:t>
      </w:r>
    </w:p>
    <w:p>
      <w:pPr>
        <w:pStyle w:val="FirstParagraph"/>
      </w:pPr>
      <w:r>
        <w:t xml:space="preserve">Transfer Characteristic, Coding Equations and Color Primaries should be one of the combinations per Signal Format of Table 5.</w:t>
      </w:r>
    </w:p>
    <w:p>
      <w:pPr>
        <w:pStyle w:val="BodyText"/>
      </w:pPr>
      <w:r>
        <w:rPr>
          <w:rStyle w:val="smpte-ch-review-highlight"/>
        </w:rPr>
        <w:t xml:space="preserve">TBC do we need a table of color primaries like tST 2067-60</w:t>
      </w:r>
    </w:p>
    <w:bookmarkEnd w:id="52"/>
    <w:bookmarkStart w:id="53" w:name="fielddominance"/>
    <w:p>
      <w:pPr>
        <w:pStyle w:val="Heading5"/>
      </w:pPr>
      <w:r>
        <w:t xml:space="preserve">5.2.2.1.22 FieldDominance</w:t>
      </w:r>
    </w:p>
    <w:p>
      <w:pPr>
        <w:pStyle w:val="FirstParagraph"/>
      </w:pPr>
      <w:r>
        <w:t xml:space="preserve">The default value is 1.</w:t>
      </w:r>
    </w:p>
    <w:bookmarkEnd w:id="53"/>
    <w:bookmarkStart w:id="54" w:name="picture-essence-coding"/>
    <w:p>
      <w:pPr>
        <w:pStyle w:val="Heading5"/>
      </w:pPr>
      <w:r>
        <w:t xml:space="preserve">5.2.2.1.23 Picture Essence Coding</w:t>
      </w:r>
    </w:p>
    <w:p>
      <w:pPr>
        <w:pStyle w:val="FirstParagraph"/>
      </w:pPr>
      <w:r>
        <w:t xml:space="preserve">The value of the Picture Essence Coding item shall be as specified in SMPTE ST 381-3.</w:t>
      </w:r>
    </w:p>
    <w:bookmarkEnd w:id="54"/>
    <w:bookmarkStart w:id="55" w:name="alternative-center-cuts"/>
    <w:p>
      <w:pPr>
        <w:pStyle w:val="Heading5"/>
      </w:pPr>
      <w:r>
        <w:t xml:space="preserve">5.2.2.1.24 Alternative Center Cuts</w:t>
      </w:r>
    </w:p>
    <w:p>
      <w:pPr>
        <w:pStyle w:val="FirstParagraph"/>
      </w:pPr>
      <w:r>
        <w:t xml:space="preserve">The Alternative Center Cuts item specifies the alternate aspect ratio subset(s)</w:t>
      </w:r>
      <w:r>
        <w:t xml:space="preserve"> </w:t>
      </w:r>
      <w:r>
        <w:t xml:space="preserve">of the active area as specified in Annex F of SMPTE ST 2067-2:2020. Active area</w:t>
      </w:r>
      <w:r>
        <w:t xml:space="preserve"> </w:t>
      </w:r>
      <w:r>
        <w:t xml:space="preserve">is defined in Annex G of SMPTE ST 2067-2:2020.</w:t>
      </w:r>
    </w:p>
    <w:bookmarkEnd w:id="55"/>
    <w:bookmarkEnd w:id="56"/>
    <w:bookmarkStart w:id="60" w:name="rgba-picture-essence-descriptor"/>
    <w:p>
      <w:pPr>
        <w:pStyle w:val="Heading4"/>
      </w:pPr>
      <w:r>
        <w:t xml:space="preserve">5.2.2.2 RGBA Picture Essence Descriptor</w:t>
      </w:r>
    </w:p>
    <w:bookmarkStart w:id="57" w:name="general-3"/>
    <w:p>
      <w:pPr>
        <w:pStyle w:val="Heading5"/>
      </w:pPr>
      <w:r>
        <w:t xml:space="preserve">5.2.2.2.1 General</w:t>
      </w:r>
    </w:p>
    <w:p>
      <w:pPr>
        <w:pStyle w:val="FirstParagraph"/>
      </w:pPr>
      <w:r>
        <w:t xml:space="preserve">The RGBA Picture Essence Descriptor items shall be as specified in Annex G of</w:t>
      </w:r>
      <w:r>
        <w:t xml:space="preserve"> </w:t>
      </w:r>
      <w:r>
        <w:t xml:space="preserve">SMPTE ST 377-1:2019 and then further constrained as specified in this section.</w:t>
      </w:r>
      <w:r>
        <w:t xml:space="preserve"> </w:t>
      </w:r>
      <w:r>
        <w:t xml:space="preserve">Table 6 specifies the following items:</w:t>
      </w:r>
    </w:p>
    <w:p>
      <w:pPr>
        <w:pStyle w:val="BodyText"/>
      </w:pPr>
      <w:r>
        <w:t xml:space="preserve">Items which are further constrained, i.e. required items which are specified as</w:t>
      </w:r>
      <w:r>
        <w:t xml:space="preserve"> </w:t>
      </w:r>
      <w:r>
        <w:t xml:space="preserve">Optional in SMPTE ST 377-1.</w:t>
      </w:r>
    </w:p>
    <w:p>
      <w:pPr>
        <w:pStyle w:val="BodyText"/>
      </w:pPr>
      <w:r>
        <w:t xml:space="preserve">Best Effort items which are specified in SMPTE ST 377-1.</w:t>
      </w:r>
    </w:p>
    <w:p>
      <w:pPr>
        <w:pStyle w:val="smpte-caption"/>
      </w:pPr>
      <w:r>
        <w:t xml:space="preserve">Table 6 — RGBA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RGBA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Max Ref</w:t>
            </w:r>
          </w:p>
        </w:tc>
        <w:tc>
          <w:tcPr/>
          <w:p>
            <w:pPr>
              <w:pStyle w:val="Compact"/>
              <w:jc w:val="left"/>
            </w:pPr>
            <w:r>
              <w:t xml:space="preserve">Shall be present. See Section 5.2.3.2.2.</w:t>
            </w:r>
          </w:p>
        </w:tc>
        <w:tc>
          <w:tcPr/>
          <w:p>
            <w:pPr>
              <w:pStyle w:val="Compact"/>
              <w:jc w:val="left"/>
            </w:pPr>
            <w:r>
              <w:t xml:space="preserve">Opt</w:t>
            </w:r>
          </w:p>
        </w:tc>
      </w:tr>
      <w:tr>
        <w:tc>
          <w:tcPr/>
          <w:p>
            <w:pPr>
              <w:pStyle w:val="Compact"/>
              <w:jc w:val="left"/>
            </w:pPr>
            <w:r>
              <w:t xml:space="preserve">Component Min Ref</w:t>
            </w:r>
          </w:p>
        </w:tc>
        <w:tc>
          <w:tcPr/>
          <w:p>
            <w:pPr>
              <w:pStyle w:val="Compact"/>
              <w:jc w:val="left"/>
            </w:pPr>
            <w:r>
              <w:t xml:space="preserve">Shall be present. See Section 5.2.3.2.2.</w:t>
            </w:r>
          </w:p>
        </w:tc>
        <w:tc>
          <w:tcPr/>
          <w:p>
            <w:pPr>
              <w:pStyle w:val="Compact"/>
              <w:jc w:val="left"/>
            </w:pPr>
            <w:r>
              <w:t xml:space="preserve">Opt</w:t>
            </w:r>
          </w:p>
        </w:tc>
      </w:tr>
      <w:tr>
        <w:tc>
          <w:tcPr/>
          <w:p>
            <w:pPr>
              <w:pStyle w:val="Compact"/>
              <w:jc w:val="left"/>
            </w:pPr>
            <w:r>
              <w:t xml:space="preserve">PixelLayout</w:t>
            </w:r>
          </w:p>
        </w:tc>
        <w:tc>
          <w:tcPr/>
          <w:p>
            <w:pPr>
              <w:pStyle w:val="Compact"/>
              <w:jc w:val="left"/>
            </w:pPr>
            <w:r>
              <w:t xml:space="preserve">See Section 5.2.3.2.3.</w:t>
            </w:r>
          </w:p>
        </w:tc>
        <w:tc>
          <w:tcPr/>
          <w:p>
            <w:pPr>
              <w:pStyle w:val="Compact"/>
              <w:jc w:val="left"/>
            </w:pPr>
            <w:r>
              <w:t xml:space="preserve">B.Effort</w:t>
            </w:r>
          </w:p>
        </w:tc>
      </w:tr>
    </w:tbl>
    <w:bookmarkEnd w:id="57"/>
    <w:bookmarkStart w:id="58" w:name="component-max-ref-and-component-min-ref"/>
    <w:p>
      <w:pPr>
        <w:pStyle w:val="Heading5"/>
      </w:pPr>
      <w:r>
        <w:t xml:space="preserve">5.2.2.2.2 Component Max Ref and Component Min Ref</w:t>
      </w:r>
    </w:p>
    <w:p>
      <w:pPr>
        <w:pStyle w:val="FirstParagraph"/>
      </w:pPr>
      <w:r>
        <w:t xml:space="preserve">Component Max Ref is an item, whose unsigned 32-bit integer value shall specify</w:t>
      </w:r>
      <w:r>
        <w:t xml:space="preserve"> </w:t>
      </w:r>
      <w:r>
        <w:t xml:space="preserve">the R’G’B’ sample value for reference white level. Similarly, Component Min Ref</w:t>
      </w:r>
      <w:r>
        <w:t xml:space="preserve"> </w:t>
      </w:r>
      <w:r>
        <w:t xml:space="preserve">is an item, whose unsigned 32-bit integer value shall specify the R’G’B’ sample</w:t>
      </w:r>
      <w:r>
        <w:t xml:space="preserve"> </w:t>
      </w:r>
      <w:r>
        <w:t xml:space="preserve">value for reference black level. Table 7 describes the</w:t>
      </w:r>
      <w:r>
        <w:t xml:space="preserve"> </w:t>
      </w:r>
      <w:r>
        <w:t xml:space="preserve">“</w:t>
      </w:r>
      <w:r>
        <w:t xml:space="preserve">narrow range</w:t>
      </w:r>
      <w:r>
        <w:t xml:space="preserve">”</w:t>
      </w:r>
      <w:r>
        <w:t xml:space="preserve"> </w:t>
      </w:r>
      <w:r>
        <w:t xml:space="preserve">and</w:t>
      </w:r>
      <w:r>
        <w:t xml:space="preserve"> </w:t>
      </w:r>
      <w:r>
        <w:t xml:space="preserve">“</w:t>
      </w:r>
      <w:r>
        <w:t xml:space="preserve">full</w:t>
      </w:r>
      <w:r>
        <w:t xml:space="preserve"> </w:t>
      </w:r>
      <w:r>
        <w:t xml:space="preserve">range</w:t>
      </w:r>
      <w:r>
        <w:t xml:space="preserve">”</w:t>
      </w:r>
      <w:r>
        <w:t xml:space="preserve"> </w:t>
      </w:r>
      <w:r>
        <w:t xml:space="preserve">signal representations of Recommendation ITU-R BT.2100.</w:t>
      </w:r>
    </w:p>
    <w:p>
      <w:pPr>
        <w:pStyle w:val="SourceCode"/>
      </w:pPr>
      <w:r>
        <w:rPr>
          <w:rStyle w:val="VerbatimChar"/>
        </w:rPr>
        <w:t xml:space="preserve">Table 7 — Component Max Ref and Component Min Ref values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c>
          <w:tcPr/>
          <w:p>
            <w:pPr>
              <w:pStyle w:val="Compact"/>
            </w:pPr>
          </w:p>
        </w:tc>
        <w:tc>
          <w:tcPr/>
          <w:p>
            <w:pPr>
              <w:pStyle w:val="Compact"/>
            </w:pPr>
          </w:p>
        </w:tc>
      </w:tr>
      <w:tr>
        <w:tc>
          <w:tcPr/>
          <w:p>
            <w:pPr>
              <w:pStyle w:val="Compact"/>
              <w:jc w:val="left"/>
            </w:pPr>
            <w:r>
              <w:t xml:space="preserve">Component Min Ref</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Component Max Ref</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8"/>
    <w:bookmarkStart w:id="59" w:name="pixellayout"/>
    <w:p>
      <w:pPr>
        <w:pStyle w:val="Heading5"/>
      </w:pPr>
      <w:r>
        <w:t xml:space="preserve">5.2.2.2.3 PixelLayout</w:t>
      </w:r>
    </w:p>
    <w:p>
      <w:pPr>
        <w:pStyle w:val="FirstParagraph"/>
      </w:pPr>
      <w:r>
        <w:t xml:space="preserve">The value of the PixelLayout item shall be equal to {</w:t>
      </w:r>
      <w:r>
        <w:t xml:space="preserve"> </w:t>
      </w:r>
      <w:r>
        <w:t xml:space="preserve">‘</w:t>
      </w:r>
      <w:r>
        <w:t xml:space="preserve">G</w:t>
      </w:r>
      <w:r>
        <w:t xml:space="preserve">’</w:t>
      </w:r>
      <w:r>
        <w:t xml:space="preserve">, x,</w:t>
      </w:r>
      <w:r>
        <w:t xml:space="preserve"> </w:t>
      </w:r>
      <w:r>
        <w:t xml:space="preserve">‘</w:t>
      </w:r>
      <w:r>
        <w:t xml:space="preserve">B</w:t>
      </w:r>
      <w:r>
        <w:t xml:space="preserve">’</w:t>
      </w:r>
      <w:r>
        <w:t xml:space="preserve">, x,</w:t>
      </w:r>
      <w:r>
        <w:t xml:space="preserve"> </w:t>
      </w:r>
      <w:r>
        <w:t xml:space="preserve">‘</w:t>
      </w:r>
      <w:r>
        <w:t xml:space="preserve">R</w:t>
      </w:r>
      <w:r>
        <w:t xml:space="preserve">’</w:t>
      </w:r>
      <w:r>
        <w:t xml:space="preserve">, x, 0,</w:t>
      </w:r>
      <w:r>
        <w:t xml:space="preserve"> </w:t>
      </w:r>
      <w:r>
        <w:t xml:space="preserve">0, 0, 0, 0, 0, 0, 0, 0, 0 } where x is equal to 10 or 12 if 10-bit or 12-bit</w:t>
      </w:r>
      <w:r>
        <w:t xml:space="preserve"> </w:t>
      </w:r>
      <w:r>
        <w:t xml:space="preserve">color components are used per Section 4.1.</w:t>
      </w:r>
    </w:p>
    <w:bookmarkEnd w:id="59"/>
    <w:bookmarkEnd w:id="60"/>
    <w:bookmarkStart w:id="69" w:name="cdci-picture-essence-descriptor"/>
    <w:p>
      <w:pPr>
        <w:pStyle w:val="Heading4"/>
      </w:pPr>
      <w:r>
        <w:t xml:space="preserve">5.2.2.3 CDCI Picture Essence Descriptor</w:t>
      </w:r>
    </w:p>
    <w:bookmarkStart w:id="61" w:name="general-4"/>
    <w:p>
      <w:pPr>
        <w:pStyle w:val="Heading5"/>
      </w:pPr>
      <w:r>
        <w:t xml:space="preserve">5.2.2.3.1 General</w:t>
      </w:r>
    </w:p>
    <w:p>
      <w:pPr>
        <w:pStyle w:val="FirstParagraph"/>
      </w:pPr>
      <w:r>
        <w:t xml:space="preserve">The CDCI Picture Essence Descriptor items shall be as specified in Annex G of</w:t>
      </w:r>
      <w:r>
        <w:t xml:space="preserve"> </w:t>
      </w:r>
      <w:r>
        <w:t xml:space="preserve">SMPTE ST 377-1:2019 and then further constrained as specified in this section.</w:t>
      </w:r>
      <w:r>
        <w:t xml:space="preserve"> </w:t>
      </w:r>
      <w:r>
        <w:t xml:space="preserve">Table 8 specifies the following items:</w:t>
      </w:r>
    </w:p>
    <w:p>
      <w:pPr>
        <w:pStyle w:val="BodyText"/>
      </w:pPr>
      <w:r>
        <w:t xml:space="preserve">Items which are further constrained, i.e. required items which are specified</w:t>
      </w:r>
      <w:r>
        <w:t xml:space="preserve"> </w:t>
      </w:r>
      <w:r>
        <w:t xml:space="preserve">as Optional in SMPTE ST 377-1.</w:t>
      </w:r>
    </w:p>
    <w:p>
      <w:pPr>
        <w:pStyle w:val="BodyText"/>
      </w:pPr>
      <w:r>
        <w:t xml:space="preserve">Best Effort items which are specified in SMPTE ST 377-1.</w:t>
      </w:r>
    </w:p>
    <w:p>
      <w:pPr>
        <w:pStyle w:val="smpte-caption"/>
      </w:pPr>
      <w:r>
        <w:t xml:space="preserve">Table 8 — CDCI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CDCI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Depth</w:t>
            </w:r>
          </w:p>
        </w:tc>
        <w:tc>
          <w:tcPr/>
          <w:p>
            <w:pPr>
              <w:pStyle w:val="Compact"/>
              <w:jc w:val="left"/>
            </w:pPr>
            <w:r>
              <w:t xml:space="preserve">See Section 5.2.3.3.2.</w:t>
            </w:r>
          </w:p>
        </w:tc>
        <w:tc>
          <w:tcPr/>
          <w:p>
            <w:pPr>
              <w:pStyle w:val="Compact"/>
              <w:jc w:val="left"/>
            </w:pPr>
            <w:r>
              <w:t xml:space="preserve">B.Effort</w:t>
            </w:r>
          </w:p>
        </w:tc>
      </w:tr>
      <w:tr>
        <w:tc>
          <w:tcPr/>
          <w:p>
            <w:pPr>
              <w:pStyle w:val="Compact"/>
              <w:jc w:val="left"/>
            </w:pPr>
            <w:r>
              <w:t xml:space="preserve">Horizontal Subsampling</w:t>
            </w:r>
          </w:p>
        </w:tc>
        <w:tc>
          <w:tcPr/>
          <w:p>
            <w:pPr>
              <w:pStyle w:val="Compact"/>
              <w:jc w:val="left"/>
            </w:pPr>
            <w:r>
              <w:t xml:space="preserve">See Section 5.2.3.3.3.</w:t>
            </w:r>
          </w:p>
        </w:tc>
        <w:tc>
          <w:tcPr/>
          <w:p>
            <w:pPr>
              <w:pStyle w:val="Compact"/>
              <w:jc w:val="left"/>
            </w:pPr>
            <w:r>
              <w:t xml:space="preserve">B.Effort</w:t>
            </w:r>
          </w:p>
        </w:tc>
      </w:tr>
      <w:tr>
        <w:tc>
          <w:tcPr/>
          <w:p>
            <w:pPr>
              <w:pStyle w:val="Compact"/>
              <w:jc w:val="left"/>
            </w:pPr>
            <w:r>
              <w:t xml:space="preserve">Vertical Subsampling</w:t>
            </w:r>
          </w:p>
        </w:tc>
        <w:tc>
          <w:tcPr/>
          <w:p>
            <w:pPr>
              <w:pStyle w:val="Compact"/>
              <w:jc w:val="left"/>
            </w:pPr>
            <w:r>
              <w:t xml:space="preserve">Shall be present. See Section 5.2.3.3.4.</w:t>
            </w:r>
          </w:p>
        </w:tc>
        <w:tc>
          <w:tcPr/>
          <w:p>
            <w:pPr>
              <w:pStyle w:val="Compact"/>
              <w:jc w:val="left"/>
            </w:pPr>
            <w:r>
              <w:t xml:space="preserve">Opt</w:t>
            </w:r>
          </w:p>
        </w:tc>
      </w:tr>
      <w:tr>
        <w:tc>
          <w:tcPr/>
          <w:p>
            <w:pPr>
              <w:pStyle w:val="Compact"/>
              <w:jc w:val="left"/>
            </w:pPr>
            <w:r>
              <w:t xml:space="preserve">Color Siting</w:t>
            </w:r>
          </w:p>
        </w:tc>
        <w:tc>
          <w:tcPr/>
          <w:p>
            <w:pPr>
              <w:pStyle w:val="Compact"/>
              <w:jc w:val="left"/>
            </w:pPr>
            <w:r>
              <w:t xml:space="preserve">Shall be present. See Section 5.2.3.3.5.</w:t>
            </w:r>
          </w:p>
        </w:tc>
        <w:tc>
          <w:tcPr/>
          <w:p>
            <w:pPr>
              <w:pStyle w:val="Compact"/>
              <w:jc w:val="left"/>
            </w:pPr>
            <w:r>
              <w:t xml:space="preserve">Opt</w:t>
            </w:r>
          </w:p>
        </w:tc>
      </w:tr>
      <w:tr>
        <w:tc>
          <w:tcPr/>
          <w:p>
            <w:pPr>
              <w:pStyle w:val="Compact"/>
              <w:jc w:val="left"/>
            </w:pPr>
            <w:r>
              <w:t xml:space="preserve">ReversedByteOrder</w:t>
            </w:r>
          </w:p>
        </w:tc>
        <w:tc>
          <w:tcPr/>
          <w:p>
            <w:pPr>
              <w:pStyle w:val="Compact"/>
              <w:jc w:val="left"/>
            </w:pPr>
            <w:r>
              <w:t xml:space="preserve">See Section 5.2.3.3.6.</w:t>
            </w:r>
          </w:p>
        </w:tc>
        <w:tc>
          <w:tcPr/>
          <w:p>
            <w:pPr>
              <w:pStyle w:val="Compact"/>
              <w:jc w:val="left"/>
            </w:pPr>
            <w:r>
              <w:t xml:space="preserve">Opt</w:t>
            </w:r>
          </w:p>
        </w:tc>
      </w:tr>
      <w:tr>
        <w:tc>
          <w:tcPr/>
          <w:p>
            <w:pPr>
              <w:pStyle w:val="Compact"/>
              <w:jc w:val="left"/>
            </w:pPr>
            <w:r>
              <w:t xml:space="preserve">PaddingBits</w:t>
            </w:r>
          </w:p>
        </w:tc>
        <w:tc>
          <w:tcPr/>
          <w:p>
            <w:pPr>
              <w:pStyle w:val="Compact"/>
              <w:jc w:val="left"/>
            </w:pPr>
            <w:r>
              <w:t xml:space="preserve">See Section 5.2.3.3.7.</w:t>
            </w:r>
          </w:p>
        </w:tc>
        <w:tc>
          <w:tcPr/>
          <w:p>
            <w:pPr>
              <w:pStyle w:val="Compact"/>
              <w:jc w:val="left"/>
            </w:pPr>
            <w:r>
              <w:t xml:space="preserve">Opt</w:t>
            </w:r>
          </w:p>
        </w:tc>
      </w:tr>
      <w:tr>
        <w:tc>
          <w:tcPr/>
          <w:p>
            <w:pPr>
              <w:pStyle w:val="Compact"/>
              <w:jc w:val="left"/>
            </w:pPr>
            <w:r>
              <w:t xml:space="preserve">Black Ref Level</w:t>
            </w:r>
          </w:p>
        </w:tc>
        <w:tc>
          <w:tcPr/>
          <w:p>
            <w:pPr>
              <w:pStyle w:val="Compact"/>
              <w:jc w:val="left"/>
            </w:pPr>
            <w:r>
              <w:t xml:space="preserve">Shall be present. See Section 5.2.3.3.8.</w:t>
            </w:r>
          </w:p>
        </w:tc>
        <w:tc>
          <w:tcPr/>
          <w:p>
            <w:pPr>
              <w:pStyle w:val="Compact"/>
              <w:jc w:val="left"/>
            </w:pPr>
            <w:r>
              <w:t xml:space="preserve">Opt</w:t>
            </w:r>
          </w:p>
        </w:tc>
      </w:tr>
      <w:tr>
        <w:tc>
          <w:tcPr/>
          <w:p>
            <w:pPr>
              <w:pStyle w:val="Compact"/>
              <w:jc w:val="left"/>
            </w:pPr>
            <w:r>
              <w:t xml:space="preserve">White Ref level</w:t>
            </w:r>
          </w:p>
        </w:tc>
        <w:tc>
          <w:tcPr/>
          <w:p>
            <w:pPr>
              <w:pStyle w:val="Compact"/>
              <w:jc w:val="left"/>
            </w:pPr>
            <w:r>
              <w:t xml:space="preserve">Shall be present. See Section 5.2.3.3.8.</w:t>
            </w:r>
          </w:p>
        </w:tc>
        <w:tc>
          <w:tcPr/>
          <w:p>
            <w:pPr>
              <w:pStyle w:val="Compact"/>
              <w:jc w:val="left"/>
            </w:pPr>
            <w:r>
              <w:t xml:space="preserve">Opt</w:t>
            </w:r>
          </w:p>
        </w:tc>
      </w:tr>
      <w:tr>
        <w:tc>
          <w:tcPr/>
          <w:p>
            <w:pPr>
              <w:pStyle w:val="Compact"/>
              <w:jc w:val="left"/>
            </w:pPr>
            <w:r>
              <w:t xml:space="preserve">Color Range</w:t>
            </w:r>
          </w:p>
        </w:tc>
        <w:tc>
          <w:tcPr/>
          <w:p>
            <w:pPr>
              <w:pStyle w:val="Compact"/>
              <w:jc w:val="left"/>
            </w:pPr>
            <w:r>
              <w:t xml:space="preserve">Shall be present. See Section 5.2.3.3.8.</w:t>
            </w:r>
          </w:p>
        </w:tc>
        <w:tc>
          <w:tcPr/>
          <w:p>
            <w:pPr>
              <w:pStyle w:val="Compact"/>
              <w:jc w:val="left"/>
            </w:pPr>
            <w:r>
              <w:t xml:space="preserve">Opt</w:t>
            </w:r>
          </w:p>
        </w:tc>
      </w:tr>
    </w:tbl>
    <w:bookmarkEnd w:id="61"/>
    <w:bookmarkStart w:id="62" w:name="component-depth"/>
    <w:p>
      <w:pPr>
        <w:pStyle w:val="Heading5"/>
      </w:pPr>
      <w:r>
        <w:t xml:space="preserve">5.2.2.3.2 Component Depth</w:t>
      </w:r>
    </w:p>
    <w:p>
      <w:pPr>
        <w:pStyle w:val="FirstParagraph"/>
      </w:pPr>
      <w:r>
        <w:t xml:space="preserve">The value shall be equal to the Bit Depth used. (see Section 4.1)</w:t>
      </w:r>
    </w:p>
    <w:bookmarkEnd w:id="62"/>
    <w:bookmarkStart w:id="63" w:name="horizontal-subsampling"/>
    <w:p>
      <w:pPr>
        <w:pStyle w:val="Heading5"/>
      </w:pPr>
      <w:r>
        <w:t xml:space="preserve">5.2.2.3.3 Horizontal Subsampling</w:t>
      </w:r>
    </w:p>
    <w:p>
      <w:pPr>
        <w:pStyle w:val="FirstParagraph"/>
      </w:pPr>
      <w:r>
        <w:t xml:space="preserve">The value of Horizontal Subsampling item shall be equal to:</w:t>
      </w:r>
    </w:p>
    <w:p>
      <w:pPr>
        <w:numPr>
          <w:ilvl w:val="0"/>
          <w:numId w:val="1015"/>
        </w:numPr>
        <w:pStyle w:val="Compact"/>
      </w:pPr>
      <w:r>
        <w:t xml:space="preserve">0x01 if 4:4:4 sampling is used per Section 4.2.</w:t>
      </w:r>
    </w:p>
    <w:p>
      <w:pPr>
        <w:numPr>
          <w:ilvl w:val="0"/>
          <w:numId w:val="1015"/>
        </w:numPr>
        <w:pStyle w:val="Compact"/>
      </w:pPr>
      <w:r>
        <w:t xml:space="preserve">0x02 if 4:2:2 or 4:2:0 sampling is used per Section 4.2.</w:t>
      </w:r>
    </w:p>
    <w:bookmarkEnd w:id="63"/>
    <w:bookmarkStart w:id="64" w:name="vertical-subsampling"/>
    <w:p>
      <w:pPr>
        <w:pStyle w:val="Heading5"/>
      </w:pPr>
      <w:r>
        <w:t xml:space="preserve">5.2.2.3.4 Vertical Subsampling</w:t>
      </w:r>
    </w:p>
    <w:p>
      <w:pPr>
        <w:pStyle w:val="FirstParagraph"/>
      </w:pPr>
      <w:r>
        <w:t xml:space="preserve">The value of Vertical Subsampling item shall be equal to:</w:t>
      </w:r>
    </w:p>
    <w:p>
      <w:pPr>
        <w:numPr>
          <w:ilvl w:val="0"/>
          <w:numId w:val="1016"/>
        </w:numPr>
        <w:pStyle w:val="Compact"/>
      </w:pPr>
      <w:r>
        <w:t xml:space="preserve">0x01 if 4:4:4 or 4:2:2 sampling is used per Section 4.2.</w:t>
      </w:r>
    </w:p>
    <w:p>
      <w:pPr>
        <w:numPr>
          <w:ilvl w:val="0"/>
          <w:numId w:val="1016"/>
        </w:numPr>
        <w:pStyle w:val="Compact"/>
      </w:pPr>
      <w:r>
        <w:t xml:space="preserve">0x02 if 4:2:0 sampling is used per Section 4.2.</w:t>
      </w:r>
    </w:p>
    <w:bookmarkEnd w:id="64"/>
    <w:bookmarkStart w:id="65" w:name="color-siting"/>
    <w:p>
      <w:pPr>
        <w:pStyle w:val="Heading5"/>
      </w:pPr>
      <w:r>
        <w:t xml:space="preserve">5.2.2.3.5 Color Siting</w:t>
      </w:r>
    </w:p>
    <w:p>
      <w:pPr>
        <w:pStyle w:val="FirstParagraph"/>
      </w:pPr>
      <w:r>
        <w:t xml:space="preserve">The value shall be 0x00.</w:t>
      </w:r>
    </w:p>
    <w:bookmarkEnd w:id="65"/>
    <w:bookmarkStart w:id="66" w:name="reversedbyteorder"/>
    <w:p>
      <w:pPr>
        <w:pStyle w:val="Heading5"/>
      </w:pPr>
      <w:r>
        <w:t xml:space="preserve">5.2.2.3.6 ReversedByteOrder</w:t>
      </w:r>
    </w:p>
    <w:p>
      <w:pPr>
        <w:pStyle w:val="FirstParagraph"/>
      </w:pPr>
      <w:r>
        <w:t xml:space="preserve">The typical value is 0.</w:t>
      </w:r>
    </w:p>
    <w:bookmarkEnd w:id="66"/>
    <w:bookmarkStart w:id="67" w:name="paddingbits"/>
    <w:p>
      <w:pPr>
        <w:pStyle w:val="Heading5"/>
      </w:pPr>
      <w:r>
        <w:t xml:space="preserve">5.2.2.3.7 PaddingBits</w:t>
      </w:r>
    </w:p>
    <w:p>
      <w:pPr>
        <w:pStyle w:val="FirstParagraph"/>
      </w:pPr>
      <w:r>
        <w:t xml:space="preserve">The typical value is 0.</w:t>
      </w:r>
    </w:p>
    <w:bookmarkEnd w:id="67"/>
    <w:bookmarkStart w:id="68" w:name="X66bac27129b36077f74a351479aa79324f2f59f"/>
    <w:p>
      <w:pPr>
        <w:pStyle w:val="Heading5"/>
      </w:pPr>
      <w:r>
        <w:t xml:space="preserve">5.2.2.3.8 Black Ref Level, White Ref Level and Color Range</w:t>
      </w:r>
    </w:p>
    <w:p>
      <w:pPr>
        <w:pStyle w:val="FirstParagraph"/>
      </w:pPr>
      <w:r>
        <w:t xml:space="preserve">The values of the Black Ref Level, White Ref Level and Color Range items shall</w:t>
      </w:r>
      <w:r>
        <w:t xml:space="preserve"> </w:t>
      </w:r>
      <w:r>
        <w:t xml:space="preserve">be set according to the component bit depth used. Table 9 describes the</w:t>
      </w:r>
      <w:r>
        <w:t xml:space="preserve"> </w:t>
      </w:r>
      <w:r>
        <w:t xml:space="preserve">“</w:t>
      </w:r>
      <w:r>
        <w:t xml:space="preserve">narrow</w:t>
      </w:r>
      <w:r>
        <w:t xml:space="preserve"> </w:t>
      </w:r>
      <w:r>
        <w:t xml:space="preserve">range</w:t>
      </w:r>
      <w:r>
        <w:t xml:space="preserve">”</w:t>
      </w:r>
      <w:r>
        <w:t xml:space="preserve"> </w:t>
      </w:r>
      <w:r>
        <w:t xml:space="preserve">and</w:t>
      </w:r>
      <w:r>
        <w:t xml:space="preserve"> </w:t>
      </w:r>
      <w:r>
        <w:t xml:space="preserve">“</w:t>
      </w:r>
      <w:r>
        <w:t xml:space="preserve">full range</w:t>
      </w:r>
      <w:r>
        <w:t xml:space="preserve">”</w:t>
      </w:r>
      <w:r>
        <w:t xml:space="preserve"> </w:t>
      </w:r>
      <w:r>
        <w:t xml:space="preserve">signal representations of Recommendation ITU-R BT.2100.</w:t>
      </w:r>
    </w:p>
    <w:p>
      <w:pPr>
        <w:pStyle w:val="smpte-caption"/>
      </w:pPr>
      <w:r>
        <w:t xml:space="preserve">Table 9 — Black Ref Level, White Ref Level and Color Range values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r>
      <w:tr>
        <w:tc>
          <w:tcPr/>
          <w:p>
            <w:pPr>
              <w:pStyle w:val="Compact"/>
              <w:jc w:val="left"/>
            </w:pPr>
            <w:r>
              <w:t xml:space="preserve">Black Ref Level</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White Ref Level</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r>
      <w:tr>
        <w:tc>
          <w:tcPr/>
          <w:p>
            <w:pPr>
              <w:pStyle w:val="Compact"/>
              <w:jc w:val="left"/>
            </w:pPr>
            <w:r>
              <w:t xml:space="preserve">Color Range</w:t>
            </w:r>
          </w:p>
        </w:tc>
        <w:tc>
          <w:tcPr/>
          <w:p>
            <w:pPr>
              <w:pStyle w:val="Compact"/>
              <w:jc w:val="left"/>
            </w:pPr>
            <w:r>
              <w:t xml:space="preserve">897</w:t>
            </w:r>
          </w:p>
        </w:tc>
        <w:tc>
          <w:tcPr/>
          <w:p>
            <w:pPr>
              <w:pStyle w:val="Compact"/>
              <w:jc w:val="left"/>
            </w:pPr>
            <w:r>
              <w:t xml:space="preserve">3585</w:t>
            </w:r>
          </w:p>
        </w:tc>
        <w:tc>
          <w:tcPr/>
          <w:p>
            <w:pPr>
              <w:pStyle w:val="Compact"/>
              <w:jc w:val="left"/>
            </w:pPr>
            <w:r>
              <w:t xml:space="preserve">1023</w:t>
            </w:r>
          </w:p>
        </w:tc>
        <w:tc>
          <w:tcPr/>
          <w:p>
            <w:pPr>
              <w:pStyle w:val="Compact"/>
              <w:jc w:val="left"/>
            </w:pPr>
            <w:r>
              <w:t xml:space="preserve">4095</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The White Ref Level item applies only to the Y’ component and the Color Range item to the C’B and C’R components.</w:t>
      </w:r>
    </w:p>
    <w:bookmarkEnd w:id="68"/>
    <w:bookmarkEnd w:id="69"/>
    <w:bookmarkStart w:id="70" w:name="vc6-sub-descriptor"/>
    <w:p>
      <w:pPr>
        <w:pStyle w:val="Heading4"/>
      </w:pPr>
      <w:r>
        <w:t xml:space="preserve">5.2.2.4 VC6 Sub Descriptor</w:t>
      </w:r>
    </w:p>
    <w:p>
      <w:pPr>
        <w:pStyle w:val="FirstParagraph"/>
      </w:pPr>
      <w:r>
        <w:t xml:space="preserve">Do we need a constrained IMF label? pCD process question?</w:t>
      </w:r>
    </w:p>
    <w:p>
      <w:pPr>
        <w:pStyle w:val="BodyText"/>
      </w:pPr>
      <w:r>
        <w:rPr>
          <w:rStyle w:val="smpte-ch-review-highlight"/>
        </w:rPr>
        <w:t xml:space="preserve">TBC Table of values</w:t>
      </w:r>
    </w:p>
    <w:bookmarkEnd w:id="70"/>
    <w:bookmarkEnd w:id="71"/>
    <w:bookmarkEnd w:id="72"/>
    <w:bookmarkEnd w:id="73"/>
    <w:bookmarkStart w:id="80" w:name="composition"/>
    <w:p>
      <w:pPr>
        <w:pStyle w:val="Heading1"/>
      </w:pPr>
      <w:r>
        <w:t xml:space="preserve">6 Composition</w:t>
      </w:r>
    </w:p>
    <w:bookmarkStart w:id="74" w:name="general-5"/>
    <w:p>
      <w:pPr>
        <w:pStyle w:val="Heading2"/>
      </w:pPr>
      <w:r>
        <w:t xml:space="preserve">6.1 General</w:t>
      </w:r>
    </w:p>
    <w:p>
      <w:pPr>
        <w:pStyle w:val="FirstParagraph"/>
      </w:pPr>
      <w:r>
        <w:t xml:space="preserve">Composition shall conform to SMPTE ST 2067-2.</w:t>
      </w:r>
    </w:p>
    <w:bookmarkEnd w:id="74"/>
    <w:bookmarkStart w:id="75" w:name="application-identification"/>
    <w:p>
      <w:pPr>
        <w:pStyle w:val="Heading2"/>
      </w:pPr>
      <w:r>
        <w:t xml:space="preserve">6.2 Application Identification</w:t>
      </w:r>
    </w:p>
    <w:p>
      <w:pPr>
        <w:pStyle w:val="FirstParagraph"/>
      </w:pPr>
      <w:r>
        <w:t xml:space="preserve">The</w:t>
      </w:r>
      <w:r>
        <w:t xml:space="preserve"> </w:t>
      </w:r>
      <w:r>
        <w:rPr>
          <w:rStyle w:val="VerbatimChar"/>
        </w:rPr>
        <w:t xml:space="preserve">ApplicationIdentification</w:t>
      </w:r>
      <w:r>
        <w:t xml:space="preserve"> </w:t>
      </w:r>
      <w:r>
        <w:t xml:space="preserve">element (see SMPTE ST 2067-2) shall include the</w:t>
      </w:r>
      <w:r>
        <w:t xml:space="preserve"> </w:t>
      </w:r>
      <w:r>
        <w:t xml:space="preserve">value listed in Table 11.</w:t>
      </w:r>
    </w:p>
    <w:p>
      <w:pPr>
        <w:pStyle w:val="smpte-caption"/>
      </w:pPr>
      <w:r>
        <w:t xml:space="preserve">Table 2 — Application Identification</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Application Identifier</w:t>
            </w:r>
          </w:p>
        </w:tc>
      </w:tr>
      <w:tr>
        <w:tc>
          <w:tcPr/>
          <w:p>
            <w:pPr>
              <w:pStyle w:val="Compact"/>
              <w:jc w:val="left"/>
            </w:pPr>
            <w:r>
              <w:t xml:space="preserve">http://www.smpte-ra.org/ns/2067-xxx/202x</w:t>
            </w:r>
          </w:p>
        </w:tc>
      </w:tr>
    </w:tbl>
    <w:bookmarkEnd w:id="75"/>
    <w:bookmarkStart w:id="77" w:name="homogeneous-essence"/>
    <w:p>
      <w:pPr>
        <w:pStyle w:val="Heading2"/>
      </w:pPr>
      <w:r>
        <w:t xml:space="preserve">6.3 Homogeneous Essence</w:t>
      </w:r>
    </w:p>
    <w:bookmarkStart w:id="76" w:name="image"/>
    <w:p>
      <w:pPr>
        <w:pStyle w:val="Heading3"/>
      </w:pPr>
      <w:r>
        <w:t xml:space="preserve">6.3.1 Image</w:t>
      </w:r>
    </w:p>
    <w:p>
      <w:pPr>
        <w:pStyle w:val="FirstParagraph"/>
      </w:pPr>
      <w:r>
        <w:t xml:space="preserve">Within a given a composition, the following shall remain constant:</w:t>
      </w:r>
    </w:p>
    <w:p>
      <w:pPr>
        <w:numPr>
          <w:ilvl w:val="0"/>
          <w:numId w:val="1017"/>
        </w:numPr>
        <w:pStyle w:val="Compact"/>
      </w:pPr>
      <w:r>
        <w:t xml:space="preserve">The height and width of the image</w:t>
      </w:r>
    </w:p>
    <w:p>
      <w:pPr>
        <w:numPr>
          <w:ilvl w:val="0"/>
          <w:numId w:val="1017"/>
        </w:numPr>
        <w:pStyle w:val="Compact"/>
      </w:pPr>
      <w:r>
        <w:t xml:space="preserve">The color profile of the image</w:t>
      </w:r>
    </w:p>
    <w:p>
      <w:pPr>
        <w:numPr>
          <w:ilvl w:val="0"/>
          <w:numId w:val="1017"/>
        </w:numPr>
        <w:pStyle w:val="Compact"/>
      </w:pPr>
      <w:r>
        <w:t xml:space="preserve">The number of echelons used to encode the image</w:t>
      </w:r>
    </w:p>
    <w:bookmarkEnd w:id="76"/>
    <w:bookmarkEnd w:id="77"/>
    <w:bookmarkStart w:id="78" w:name="segment-duration"/>
    <w:p>
      <w:pPr>
        <w:pStyle w:val="Heading2"/>
      </w:pPr>
      <w:r>
        <w:t xml:space="preserve">6.4 Segment Duration</w:t>
      </w:r>
    </w:p>
    <w:p>
      <w:pPr>
        <w:pStyle w:val="FirstParagraph"/>
      </w:pPr>
      <w:r>
        <w:t xml:space="preserve">If the average number of audio samples per Composition Edit Unit is not an</w:t>
      </w:r>
      <w:r>
        <w:t xml:space="preserve"> </w:t>
      </w:r>
      <w:r>
        <w:t xml:space="preserve">integer, the duration of each Segment shall be an integer multiple of</w:t>
      </w:r>
      <w:r>
        <w:t xml:space="preserve"> </w:t>
      </w:r>
      <w:r>
        <w:t xml:space="preserve">5/Composition Edit Rate</w:t>
      </w:r>
    </w:p>
    <w:bookmarkEnd w:id="78"/>
    <w:bookmarkStart w:id="79" w:name="color"/>
    <w:p>
      <w:pPr>
        <w:pStyle w:val="Heading2"/>
      </w:pPr>
      <w:r>
        <w:t xml:space="preserve">6.5 Color</w:t>
      </w:r>
    </w:p>
    <w:p>
      <w:pPr>
        <w:pStyle w:val="FirstParagraph"/>
      </w:pPr>
      <w:r>
        <w:rPr>
          <w:rStyle w:val="smpte-ch-review-highlight"/>
        </w:rPr>
        <w:t xml:space="preserve">TBC Do we want to constrain Color representation e.g. DoVi, P3 etc or be silent?</w:t>
      </w:r>
    </w:p>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79"/>
    <w:bookmarkEnd w:id="80"/>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2022-03-15T19:16:18Z</dcterms:created>
  <dcterms:modified xsi:type="dcterms:W3CDTF">2022-03-15T19:16:18Z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