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Override PartName="/word/media/rId28.png" ContentType="image/png"/>
  <Override PartName="/word/media/rId35.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Cs/>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Cs/>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Cs/>
          <w:i/>
        </w:rPr>
        <w:t xml:space="preserve">DG-VC-6-MXF</w:t>
      </w:r>
    </w:p>
    <w:p>
      <w:pPr>
        <w:pStyle w:val="BodyText"/>
      </w:pPr>
      <w:r>
        <w:rPr>
          <w:rStyle w:val="smpte-ch-boilerplate"/>
        </w:rPr>
        <w:t xml:space="preserve">Project Technology Committee:</w:t>
      </w:r>
      <w:r>
        <w:t xml:space="preserve"> </w:t>
      </w:r>
      <w:r>
        <w:t xml:space="preserve">TC-31FS</w:t>
      </w:r>
    </w:p>
    <w:p>
      <w:pPr>
        <w:pStyle w:val="BodyText"/>
      </w:pPr>
      <w:r>
        <w:rPr>
          <w:rStyle w:val="smpte-ch-boilerplate"/>
        </w:rPr>
        <w:t xml:space="preserve">Document type:</w:t>
      </w:r>
      <w:r>
        <w:t xml:space="preserve"> </w:t>
      </w:r>
      <w:r>
        <w:rPr>
          <w:iCs/>
          <w:i/>
        </w:rPr>
        <w:t xml:space="preserve">ST</w:t>
      </w:r>
    </w:p>
    <w:p>
      <w:pPr>
        <w:pStyle w:val="BodyText"/>
      </w:pPr>
      <w:r>
        <w:rPr>
          <w:rStyle w:val="smpte-ch-boilerplate"/>
        </w:rPr>
        <w:t xml:space="preserve">Document state:</w:t>
      </w:r>
      <w:r>
        <w:t xml:space="preserve"> </w:t>
      </w:r>
      <w:r>
        <w:rPr>
          <w:iCs/>
          <w:i/>
        </w:rPr>
        <w:t xml:space="preserve">WD</w:t>
      </w:r>
    </w:p>
    <w:p>
      <w:pPr>
        <w:pStyle w:val="BodyText"/>
      </w:pPr>
      <w:r>
        <w:rPr>
          <w:rStyle w:val="smpte-ch-boilerplate"/>
        </w:rPr>
        <w:t xml:space="preserve">Project chair(s):</w:t>
      </w:r>
      <w:r>
        <w:t xml:space="preserve"> </w:t>
      </w:r>
      <w:r>
        <w:rPr>
          <w:iCs/>
          <w:i/>
        </w:rPr>
        <w:t xml:space="preserve">Bruce Devlin</w:t>
      </w:r>
    </w:p>
    <w:p>
      <w:pPr>
        <w:pStyle w:val="BodyText"/>
      </w:pPr>
      <w:r>
        <w:rPr>
          <w:rStyle w:val="smpte-ch-boilerplate"/>
        </w:rPr>
        <w:t xml:space="preserve">Document editor(s):</w:t>
      </w:r>
      <w:r>
        <w:t xml:space="preserve"> </w:t>
      </w:r>
      <w:r>
        <w:rPr>
          <w:iCs/>
          <w:i/>
        </w:rPr>
        <w:t xml:space="preserve">Bruce Devlin</w:t>
      </w:r>
    </w:p>
    <w:p>
      <w:pPr>
        <w:pStyle w:val="BodyText"/>
      </w:pPr>
      <w:r>
        <w:rPr>
          <w:rStyle w:val="smpte-ch-boilerplate"/>
        </w:rPr>
        <w:t xml:space="preserve">Document number:</w:t>
      </w:r>
      <w:r>
        <w:t xml:space="preserve"> </w:t>
      </w:r>
      <w:r>
        <w:rPr>
          <w:iCs/>
          <w:i/>
        </w:rPr>
        <w:t xml:space="preserve">2117-10</w:t>
      </w:r>
    </w:p>
    <w:p>
      <w:pPr>
        <w:pStyle w:val="BodyText"/>
      </w:pPr>
      <w:r>
        <w:rPr>
          <w:rStyle w:val="smpte-ch-boilerplate"/>
        </w:rPr>
        <w:t xml:space="preserve">Document title:</w:t>
      </w:r>
      <w:r>
        <w:t xml:space="preserve"> </w:t>
      </w:r>
      <w:r>
        <w:rPr>
          <w:iCs/>
          <w:i/>
        </w:rPr>
        <w:t xml:space="preserve">Mapping VC-6 into the MXF Generic Container</w:t>
      </w:r>
    </w:p>
    <w:p>
      <w:r>
        <w:br w:type="line"/>
      </w:r>
    </w:p>
    <!-- insert a page break -->
    <w:p>
      <w:pPr>
        <w:pStyle w:val="smpte-boilerplate"/>
      </w:pPr>
      <w:r>
        <w:rPr>
          <w:bCs/>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 insert a line break -->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 insert a page break -->
    <w:bookmarkStart w:id="20" w:name="foreword"/>
    <w:p>
      <w:pPr>
        <w:pStyle w:val="Heading1"/>
      </w:pPr>
      <w:r>
        <w:t xml:space="preserve">Foreword</w:t>
      </w:r>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bookmarkEnd w:id="20"/>
    <w:bookmarkStart w:id="21" w:name="introduction"/>
    <w:p>
      <w:pPr>
        <w:pStyle w:val="Heading1"/>
      </w:pPr>
      <w:r>
        <w:t xml:space="preserve">Introduction</w:t>
      </w:r>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w:t>
      </w:r>
      <w:r>
        <w:t xml:space="preserve"> </w:t>
      </w:r>
      <w:r>
        <w:t xml:space="preserve">document maps the VC-6 bitstream into the MXF Generic Container. The usage of</w:t>
      </w:r>
      <w:r>
        <w:t xml:space="preserve"> </w:t>
      </w:r>
      <w:r>
        <w:t xml:space="preserve">this mapping to synchronise with other components such as audio and video is</w:t>
      </w:r>
      <w:r>
        <w:t xml:space="preserve"> </w:t>
      </w:r>
      <w:r>
        <w:t xml:space="preserve">outside the scope of this document.</w:t>
      </w:r>
    </w:p>
    <w:p>
      <w:pPr>
        <w:pStyle w:val="BodyText"/>
      </w:pPr>
      <w:r>
        <w:t xml:space="preserve">The MXF Generic Container is a streamable Essence Container that can be placed</w:t>
      </w:r>
      <w:r>
        <w:t xml:space="preserve"> </w:t>
      </w:r>
      <w:r>
        <w:t xml:space="preserve">on any suitable transport and stored. SMPTE ST 379-1 defines the MXF Generic</w:t>
      </w:r>
      <w:r>
        <w:t xml:space="preserve"> </w:t>
      </w:r>
      <w:r>
        <w:t xml:space="preserve">Container as the native Essence Container in MXF files. SMPTE ST 379-2 defines</w:t>
      </w:r>
      <w:r>
        <w:t xml:space="preserve"> </w:t>
      </w:r>
      <w:r>
        <w:t xml:space="preserve">the MXF Constrained Generic Container.</w:t>
      </w:r>
    </w:p>
    <w:p>
      <w:pPr>
        <w:pStyle w:val="BodyText"/>
      </w:pPr>
      <w:r>
        <w:t xml:space="preserve">Other MXF mapping documents such as SMPTE ST 382 define how Audio can be mapped</w:t>
      </w:r>
      <w:r>
        <w:t xml:space="preserve"> </w:t>
      </w:r>
      <w:r>
        <w:t xml:space="preserve">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bookmarkEnd w:id="21"/>
    <w:bookmarkStart w:id="22" w:name="scope"/>
    <w:p>
      <w:pPr>
        <w:pStyle w:val="Heading1"/>
      </w:pPr>
      <w:r>
        <w:t xml:space="preserve">1 Scope</w:t>
      </w:r>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w:t>
      </w:r>
      <w:r>
        <w:t xml:space="preserve"> </w:t>
      </w:r>
      <w:r>
        <w:t xml:space="preserve">Container or MXF Constrained Generic Container.</w:t>
      </w:r>
    </w:p>
    <w:bookmarkEnd w:id="22"/>
    <w:bookmarkStart w:id="23" w:name="normative-references"/>
    <w:p>
      <w:pPr>
        <w:pStyle w:val="Heading1"/>
      </w:pPr>
      <w:r>
        <w:t xml:space="preserve">2 Normative References</w:t>
      </w:r>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w:t>
      </w:r>
      <w:r>
        <w:t xml:space="preserve"> </w:t>
      </w:r>
      <w:r>
        <w:t xml:space="preserve">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w:t>
      </w:r>
      <w:r>
        <w:t xml:space="preserve"> </w:t>
      </w:r>
      <w:r>
        <w:t xml:space="preserve">Constrained Generic Container</w:t>
      </w:r>
    </w:p>
    <w:p>
      <w:pPr>
        <w:pStyle w:val="BodyText"/>
      </w:pPr>
      <w:r>
        <w:t xml:space="preserve">SMPTE ST 381-2:2011, Material Exchange Format (MXF) — Mapping MPEG Streams into</w:t>
      </w:r>
      <w:r>
        <w:t xml:space="preserve"> </w:t>
      </w:r>
      <w:r>
        <w:t xml:space="preserve">the MXF Constrained Generic Container</w:t>
      </w:r>
    </w:p>
    <w:p>
      <w:pPr>
        <w:pStyle w:val="BodyText"/>
      </w:pPr>
      <w:r>
        <w:t xml:space="preserve">SMPTE ST 382:2007, Material Exchange Format — Mapping AES3 and Broadcast Wave</w:t>
      </w:r>
      <w:r>
        <w:t xml:space="preserve"> </w:t>
      </w:r>
      <w:r>
        <w:t xml:space="preserve">Audio into the MXF Generic Container</w:t>
      </w:r>
    </w:p>
    <w:p>
      <w:pPr>
        <w:pStyle w:val="BodyText"/>
      </w:pPr>
      <w:r>
        <w:t xml:space="preserve">SMPTE ST 385:2012, Material Exchange Format (MXF) — Mapping SDTI-CP Essence and</w:t>
      </w:r>
      <w:r>
        <w:t xml:space="preserve"> </w:t>
      </w:r>
      <w:r>
        <w:t xml:space="preserve">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bookmarkEnd w:id="23"/>
    <w:bookmarkStart w:id="24" w:name="terms-and-definitions"/>
    <w:p>
      <w:pPr>
        <w:pStyle w:val="Heading1"/>
      </w:pPr>
      <w:r>
        <w:t xml:space="preserve">3 Terms and Definitions</w:t>
      </w:r>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w:t>
      </w:r>
      <w:r>
        <w:t xml:space="preserve"> </w:t>
      </w:r>
      <w:r>
        <w:t xml:space="preserve">377-1 and SMPTE ST 379-2 apply.</w:t>
      </w:r>
    </w:p>
    <w:bookmarkEnd w:id="24"/>
    <w:bookmarkStart w:id="34" w:name="mxf-file-structure-and-mapping"/>
    <w:p>
      <w:pPr>
        <w:pStyle w:val="Heading1"/>
      </w:pPr>
      <w:r>
        <w:t xml:space="preserve">4 MXF File Structure and Mapping</w:t>
      </w:r>
    </w:p>
    <w:bookmarkStart w:id="31" w:name="general"/>
    <w:p>
      <w:pPr>
        <w:pStyle w:val="Heading2"/>
      </w:pPr>
      <w:r>
        <w:t xml:space="preserve">4.1 General</w:t>
      </w:r>
    </w:p>
    <w:p>
      <w:pPr>
        <w:pStyle w:val="FirstParagraph"/>
      </w:pPr>
      <w:r>
        <w:t xml:space="preserve">SMPTE ST-2117-10 MXF files specified by this document shall have one of the two</w:t>
      </w:r>
      <w:r>
        <w:t xml:space="preserve"> </w:t>
      </w:r>
      <w:r>
        <w:t xml:space="preserve">structures illustrated in Figure 1 and Figure 2 respectively.</w:t>
      </w:r>
      <w:r>
        <w:t xml:space="preserve"> </w:t>
      </w:r>
      <w:r>
        <w:rPr>
          <w:bCs/>
          <w:b/>
        </w:rPr>
        <w:t xml:space="preserve">HPP</w:t>
      </w:r>
      <w:r>
        <w:t xml:space="preserve"> </w:t>
      </w:r>
      <w:r>
        <w:t xml:space="preserve">is an</w:t>
      </w:r>
      <w:r>
        <w:t xml:space="preserve"> </w:t>
      </w:r>
      <w:r>
        <w:t xml:space="preserve">shorthand for Header Partition Pack,</w:t>
      </w:r>
      <w:r>
        <w:t xml:space="preserve"> </w:t>
      </w:r>
      <w:r>
        <w:rPr>
          <w:bCs/>
          <w:b/>
        </w:rPr>
        <w:t xml:space="preserve">BPP</w:t>
      </w:r>
      <w:r>
        <w:t xml:space="preserve"> </w:t>
      </w:r>
      <w:r>
        <w:t xml:space="preserve">is an shorthand for Body Partition</w:t>
      </w:r>
      <w:r>
        <w:t xml:space="preserve"> </w:t>
      </w:r>
      <w:r>
        <w:t xml:space="preserve">Pack and</w:t>
      </w:r>
      <w:r>
        <w:t xml:space="preserve"> </w:t>
      </w:r>
      <w:r>
        <w:rPr>
          <w:bCs/>
          <w:b/>
        </w:rPr>
        <w:t xml:space="preserve">FPP</w:t>
      </w:r>
      <w:r>
        <w:t xml:space="preserve"> </w:t>
      </w:r>
      <w:r>
        <w:t xml:space="preserve">is a shorthand for Footer Partition Pack.</w:t>
      </w:r>
    </w:p>
    <w:p>
      <w:pPr>
        <w:pStyle w:val="BodyText"/>
      </w:pPr>
      <w:r>
        <w:drawing>
          <wp:inline>
            <wp:extent cx="5727700" cy="677755"/>
            <wp:effectExtent b="0" l="0" r="0" t="0"/>
            <wp:docPr descr="" title="" id="26" name="Picture"/>
            <a:graphic>
              <a:graphicData uri="http://schemas.openxmlformats.org/drawingml/2006/picture">
                <pic:pic>
                  <pic:nvPicPr>
                    <pic:cNvPr descr="figure-01.png" id="27" name="Picture"/>
                    <pic:cNvPicPr>
                      <a:picLocks noChangeArrowheads="1" noChangeAspect="1"/>
                    </pic:cNvPicPr>
                  </pic:nvPicPr>
                  <pic:blipFill>
                    <a:blip r:embed="rId25"/>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29" name="Picture"/>
            <a:graphic>
              <a:graphicData uri="http://schemas.openxmlformats.org/drawingml/2006/picture">
                <pic:pic>
                  <pic:nvPicPr>
                    <pic:cNvPr descr="figure-02.png" id="3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bookmarkEnd w:id="31"/>
    <w:bookmarkStart w:id="32" w:name="single-essence-location-style"/>
    <w:p>
      <w:pPr>
        <w:pStyle w:val="Heading2"/>
      </w:pPr>
      <w:r>
        <w:t xml:space="preserve">4.2 Single Essence Location Style</w:t>
      </w:r>
    </w:p>
    <w:p>
      <w:pPr>
        <w:pStyle w:val="FirstParagraph"/>
      </w:pPr>
      <w:r>
        <w:t xml:space="preserve">As shown in Figure 1, this style consists of a Header Partition, a Footer</w:t>
      </w:r>
      <w:r>
        <w:t xml:space="preserve"> </w:t>
      </w:r>
      <w:r>
        <w:t xml:space="preserve">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bookmarkEnd w:id="32"/>
    <w:bookmarkStart w:id="33" w:name="multiple-essence-location-style"/>
    <w:p>
      <w:pPr>
        <w:pStyle w:val="Heading2"/>
      </w:pPr>
      <w:r>
        <w:t xml:space="preserve">4.3 Multiple Essence Location Style</w:t>
      </w:r>
    </w:p>
    <w:p>
      <w:pPr>
        <w:pStyle w:val="FirstParagraph"/>
      </w:pPr>
      <w:r>
        <w:t xml:space="preserve">As shown in Figure 2, this style consists of a Header Partition, segmented Body</w:t>
      </w:r>
      <w:r>
        <w:t xml:space="preserve"> </w:t>
      </w:r>
      <w:r>
        <w:t xml:space="preserve">Partition(s), a Footer Partition, and a Random Index Pack. Each Body Partition</w:t>
      </w:r>
      <w:r>
        <w:t xml:space="preserve"> </w:t>
      </w:r>
      <w:r>
        <w:t xml:space="preserve">carrying VC-6 data shall be followed by one Index Table Segment that carries the</w:t>
      </w:r>
      <w:r>
        <w:t xml:space="preserve"> </w:t>
      </w:r>
      <w:r>
        <w:t xml:space="preserve">Index Entries for the Edit Units of that Body Partition.</w:t>
      </w:r>
    </w:p>
    <w:p>
      <w:pPr>
        <w:pStyle w:val="BodyText"/>
      </w:pPr>
      <w:r>
        <w:t xml:space="preserve">Some of the aspects of this style are shown below.</w:t>
      </w:r>
    </w:p>
    <w:p>
      <w:pPr>
        <w:numPr>
          <w:ilvl w:val="0"/>
          <w:numId w:val="1006"/>
        </w:numPr>
        <w:pStyle w:val="Compact"/>
      </w:pPr>
      <w:r>
        <w:t xml:space="preserve">It is only necessary to include one Index Table Segment for each Body</w:t>
      </w:r>
      <w:r>
        <w:t xml:space="preserve"> </w:t>
      </w:r>
      <w:r>
        <w:t xml:space="preserve">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w:t>
      </w:r>
      <w:r>
        <w:t xml:space="preserve"> </w:t>
      </w:r>
      <w:r>
        <w:t xml:space="preserve">side</w:t>
      </w:r>
    </w:p>
    <w:p>
      <w:pPr>
        <w:numPr>
          <w:ilvl w:val="0"/>
          <w:numId w:val="1006"/>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w:t>
      </w:r>
      <w:r>
        <w:t xml:space="preserve"> </w:t>
      </w:r>
      <w:r>
        <w:t xml:space="preserve">follows all Essence)</w:t>
      </w:r>
    </w:p>
    <w:bookmarkEnd w:id="33"/>
    <w:bookmarkEnd w:id="34"/>
    <w:bookmarkStart w:id="38" w:name="Xac3d3f8419b293bb0f6ace9b674a9cba7c27c5d"/>
    <w:p>
      <w:pPr>
        <w:pStyle w:val="Heading1"/>
      </w:pPr>
      <w:r>
        <w:t xml:space="preserve">5 Mapping VC-6 Bitstream into the MXF Generic Container</w:t>
      </w:r>
    </w:p>
    <w:p>
      <w:pPr>
        <w:pStyle w:val="FirstParagraph"/>
      </w:pPr>
      <w:r>
        <w:t xml:space="preserve">VC-6 streams shall be mapped using the MXF Generic Container using frame</w:t>
      </w:r>
      <w:r>
        <w:t xml:space="preserve"> </w:t>
      </w:r>
      <w:r>
        <w:t xml:space="preserve">wrapping as defined in SMPTE ST 379-1 and SMPTE ST 379-2</w:t>
      </w:r>
    </w:p>
    <w:p>
      <w:pPr>
        <w:pStyle w:val="BodyText"/>
      </w:pPr>
      <w:r>
        <w:t xml:space="preserve">Figure 4 shows the SMPTE ST-2117 picture element, the bitstream shall comply</w:t>
      </w:r>
      <w:r>
        <w:t xml:space="preserve"> </w:t>
      </w:r>
      <w:r>
        <w:t xml:space="preserve">with SMPTE ST-2117.</w:t>
      </w:r>
    </w:p>
    <w:p>
      <w:pPr>
        <w:pStyle w:val="BodyText"/>
      </w:pPr>
      <w:r>
        <w:drawing>
          <wp:inline>
            <wp:extent cx="5727700" cy="997557"/>
            <wp:effectExtent b="0" l="0" r="0" t="0"/>
            <wp:docPr descr="" title="" id="36" name="Picture"/>
            <a:graphic>
              <a:graphicData uri="http://schemas.openxmlformats.org/drawingml/2006/picture">
                <pic:pic>
                  <pic:nvPicPr>
                    <pic:cNvPr descr="figure-04.png" id="37" name="Picture"/>
                    <pic:cNvPicPr>
                      <a:picLocks noChangeArrowheads="1" noChangeAspect="1"/>
                    </pic:cNvPicPr>
                  </pic:nvPicPr>
                  <pic:blipFill>
                    <a:blip r:embed="rId35"/>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bookmarkEnd w:id="38"/>
    <w:bookmarkStart w:id="43" w:name="key-length-value-encoding"/>
    <w:p>
      <w:pPr>
        <w:pStyle w:val="Heading1"/>
      </w:pPr>
      <w:r>
        <w:t xml:space="preserve">6 Key Length Value Encoding</w:t>
      </w:r>
    </w:p>
    <w:bookmarkStart w:id="42" w:name="picture-element-key"/>
    <w:p>
      <w:pPr>
        <w:pStyle w:val="Heading2"/>
      </w:pPr>
      <w:r>
        <w:t xml:space="preserve">6.1 Picture Element Key</w:t>
      </w:r>
    </w:p>
    <w:bookmarkStart w:id="39" w:name="smpte-st-2117-picture-element-key"/>
    <w:p>
      <w:pPr>
        <w:pStyle w:val="Heading3"/>
      </w:pPr>
      <w:r>
        <w:t xml:space="preserve">6.1.1 SMPTE ST-2117 Picture Element Key</w:t>
      </w:r>
    </w:p>
    <w:p>
      <w:pPr>
        <w:pStyle w:val="smpte-caption"/>
      </w:pPr>
      <w:r>
        <w:t xml:space="preserve">Table 1 - Picture Element Keys</w:t>
      </w:r>
    </w:p>
    <w:tbl>
      <w:tblPr>
        <w:tblStyle w:val="Table"/>
        <w:tblW w:type="pct" w:w="5000"/>
        <w:tblLook w:firstRow="1" w:lastRow="0" w:firstColumn="0" w:lastColumn="0" w:noHBand="0" w:noVBand="0" w:val="0020"/>
      </w:tblPr>
      <w:tblGrid>
        <w:gridCol w:w="2354"/>
        <w:gridCol w:w="2854"/>
        <w:gridCol w:w="2711"/>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FrameWrappedVC6PictureElement</w:t>
            </w:r>
          </w:p>
        </w:tc>
        <w:tc>
          <w:tcPr/>
          <w:p>
            <w:pPr>
              <w:pStyle w:val="Compact"/>
              <w:jc w:val="left"/>
            </w:pPr>
            <w:r>
              <w:t xml:space="preserve">LEAF</w:t>
            </w:r>
          </w:p>
        </w:tc>
        <w:tc>
          <w:tcPr/>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 the</w:t>
      </w:r>
      <w:r>
        <w:t xml:space="preserve"> </w:t>
      </w:r>
      <w:r>
        <w:t xml:space="preserve">value</w:t>
      </w:r>
      <w:r>
        <w:t xml:space="preserve"> </w:t>
      </w:r>
      <w:r>
        <w:rPr>
          <w:rStyle w:val="VerbatimChar"/>
        </w:rPr>
        <w:t xml:space="preserve">7f</w:t>
      </w:r>
      <w:r>
        <w:t xml:space="preserve"> </w:t>
      </w:r>
      <w:r>
        <w:t xml:space="preserve">in bytes 14 and 16 are placeholders for the Essence element count</w:t>
      </w:r>
      <w:r>
        <w:t xml:space="preserve"> </w:t>
      </w:r>
      <w:r>
        <w:t xml:space="preserve">and Essence element number of the Element within the Picture Item as defined in</w:t>
      </w:r>
      <w:r>
        <w:t xml:space="preserve"> </w:t>
      </w:r>
      <w:r>
        <w:t xml:space="preserve">SMPTE ST 379.</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bytes 14 and 16 shall be set to 1 in this</w:t>
      </w:r>
      <w:r>
        <w:t xml:space="preserve"> </w:t>
      </w:r>
      <w:r>
        <w:t xml:space="preserve">version of the standard. Future versions may allow this constraint to be</w:t>
      </w:r>
      <w:r>
        <w:t xml:space="preserve"> </w:t>
      </w:r>
      <w:r>
        <w:t xml:space="preserve">loosened.</w:t>
      </w:r>
    </w:p>
    <w:bookmarkEnd w:id="39"/>
    <w:bookmarkStart w:id="40" w:name="smpte-st-2117-picture-element-length"/>
    <w:p>
      <w:pPr>
        <w:pStyle w:val="Heading3"/>
      </w:pPr>
      <w:r>
        <w:t xml:space="preserve">6.1.2 SMPTE ST-2117 Picture Element Length</w:t>
      </w:r>
    </w:p>
    <w:p>
      <w:pPr>
        <w:pStyle w:val="FirstParagraph"/>
      </w:pPr>
      <w:r>
        <w:t xml:space="preserve">The length field of the KLV coded Element shall comply with SMPTE ST 379-2.</w:t>
      </w:r>
    </w:p>
    <w:bookmarkEnd w:id="40"/>
    <w:bookmarkStart w:id="41" w:name="smpte-st-2117-picture-element-value"/>
    <w:p>
      <w:pPr>
        <w:pStyle w:val="Heading3"/>
      </w:pPr>
      <w:r>
        <w:t xml:space="preserve">6.1.3 SMPTE ST-2117 Picture Element Value</w:t>
      </w:r>
    </w:p>
    <w:p>
      <w:pPr>
        <w:pStyle w:val="FirstParagraph"/>
      </w:pPr>
      <w:r>
        <w:t xml:space="preserve">Each Picture Element value shall be a bitstream for a single image compliant</w:t>
      </w:r>
      <w:r>
        <w:t xml:space="preserve"> </w:t>
      </w:r>
      <w:r>
        <w:t xml:space="preserve">with SMPTE ST-2117-1.</w:t>
      </w:r>
    </w:p>
    <w:bookmarkEnd w:id="41"/>
    <w:bookmarkEnd w:id="42"/>
    <w:bookmarkEnd w:id="43"/>
    <w:bookmarkStart w:id="46" w:name="mxf-labels"/>
    <w:p>
      <w:pPr>
        <w:pStyle w:val="Heading1"/>
      </w:pPr>
      <w:r>
        <w:t xml:space="preserve">7 MXF Labels</w:t>
      </w:r>
    </w:p>
    <w:bookmarkStart w:id="44" w:name="essence-container-label"/>
    <w:p>
      <w:pPr>
        <w:pStyle w:val="Heading2"/>
      </w:pPr>
      <w:r>
        <w:t xml:space="preserve">7.1 Essence Container Label</w:t>
      </w:r>
    </w:p>
    <w:p>
      <w:pPr>
        <w:pStyle w:val="FirstParagraph"/>
      </w:pPr>
      <w:r>
        <w:t xml:space="preserve">The Essence Container Label is carried in the Essence Containers Properties of</w:t>
      </w:r>
      <w:r>
        <w:t xml:space="preserve"> </w:t>
      </w:r>
      <w:r>
        <w:t xml:space="preserve">the Partition Packs, Preface Set and File Descriptor as defined in SMPTE ST</w:t>
      </w:r>
      <w:r>
        <w:t xml:space="preserve"> </w:t>
      </w:r>
      <w:r>
        <w:t xml:space="preserve">377-1.</w:t>
      </w:r>
    </w:p>
    <w:p>
      <w:pPr>
        <w:pStyle w:val="BodyText"/>
      </w:pPr>
      <w:r>
        <w:t xml:space="preserve">The values of the Essence Container Label for VC-6 bitstreams in MXF shall be</w:t>
      </w:r>
      <w:r>
        <w:t xml:space="preserve"> </w:t>
      </w:r>
      <w:r>
        <w:t xml:space="preserve">one of the values in Table 2.</w:t>
      </w:r>
    </w:p>
    <w:p>
      <w:pPr>
        <w:pStyle w:val="smpte-caption"/>
      </w:pPr>
      <w:r>
        <w:t xml:space="preserve">Table 2 – Essence Container Label Values for VC-6</w:t>
      </w:r>
    </w:p>
    <w:tbl>
      <w:tblPr>
        <w:tblStyle w:val="Table"/>
        <w:tblW w:type="pct" w:w="5000"/>
        <w:tblLook w:firstRow="1" w:lastRow="0" w:firstColumn="0" w:lastColumn="0" w:noHBand="0" w:noVBand="0" w:val="0020"/>
      </w:tblPr>
      <w:tblGrid>
        <w:gridCol w:w="2450"/>
        <w:gridCol w:w="2791"/>
        <w:gridCol w:w="2677"/>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MXFGCVC6BitstreamContainerLabels</w:t>
            </w:r>
          </w:p>
        </w:tc>
        <w:tc>
          <w:tcPr/>
          <w:p>
            <w:pPr>
              <w:pStyle w:val="Compact"/>
              <w:jc w:val="left"/>
            </w:pPr>
            <w:r>
              <w:t xml:space="preserve">NODE</w:t>
            </w:r>
          </w:p>
        </w:tc>
        <w:tc>
          <w:tcPr/>
          <w:p>
            <w:pPr>
              <w:pStyle w:val="Compact"/>
              <w:jc w:val="left"/>
            </w:pPr>
            <w:r>
              <w:t xml:space="preserve">urn:smpte:ul:060e2b34.0401010d.0d010301.02240000</w:t>
            </w:r>
          </w:p>
        </w:tc>
      </w:tr>
      <w:tr>
        <w:tc>
          <w:tcPr/>
          <w:p>
            <w:pPr>
              <w:pStyle w:val="Compact"/>
              <w:jc w:val="left"/>
            </w:pPr>
            <w:r>
              <w:rPr>
                <w:rStyle w:val="VerbatimChar"/>
              </w:rPr>
              <w:t xml:space="preserve">MXFGCVC6FrameWrappedGenericBitstream</w:t>
            </w:r>
          </w:p>
        </w:tc>
        <w:tc>
          <w:tcPr/>
          <w:p>
            <w:pPr>
              <w:pStyle w:val="Compact"/>
              <w:jc w:val="left"/>
            </w:pPr>
            <w:r>
              <w:t xml:space="preserve">LEAF</w:t>
            </w:r>
          </w:p>
        </w:tc>
        <w:tc>
          <w:tcPr/>
          <w:p>
            <w:pPr>
              <w:pStyle w:val="Compact"/>
              <w:jc w:val="left"/>
            </w:pPr>
            <w:r>
              <w:t xml:space="preserve">urn:smpte:ul:060e2b34.0401010d.0d010301.02240100</w:t>
            </w:r>
          </w:p>
        </w:tc>
      </w:tr>
      <w:tr>
        <w:tc>
          <w:tcPr/>
          <w:p>
            <w:pPr>
              <w:pStyle w:val="Compact"/>
              <w:jc w:val="left"/>
            </w:pPr>
            <w:r>
              <w:rPr>
                <w:rStyle w:val="VerbatimChar"/>
              </w:rPr>
              <w:t xml:space="preserve">MXFGCVC6FrameWrappedProgressivePictures</w:t>
            </w:r>
          </w:p>
        </w:tc>
        <w:tc>
          <w:tcPr/>
          <w:p>
            <w:pPr>
              <w:pStyle w:val="Compact"/>
              <w:jc w:val="left"/>
            </w:pPr>
            <w:r>
              <w:t xml:space="preserve">LEAF</w:t>
            </w:r>
          </w:p>
        </w:tc>
        <w:tc>
          <w:tcPr/>
          <w:p>
            <w:pPr>
              <w:pStyle w:val="Compact"/>
              <w:jc w:val="left"/>
            </w:pPr>
            <w:r>
              <w:t xml:space="preserve">urn:smpte:ul:060e2b34.0401010d.0d010301.02240200</w:t>
            </w:r>
          </w:p>
        </w:tc>
      </w:tr>
      <w:tr>
        <w:tc>
          <w:tcPr/>
          <w:p>
            <w:pPr>
              <w:pStyle w:val="Compact"/>
              <w:jc w:val="left"/>
            </w:pPr>
            <w:r>
              <w:rPr>
                <w:rStyle w:val="VerbatimChar"/>
              </w:rPr>
              <w:t xml:space="preserve">MXFGCVC6FrameWrappedInterlacedPictures</w:t>
            </w:r>
          </w:p>
        </w:tc>
        <w:tc>
          <w:tcPr/>
          <w:p>
            <w:pPr>
              <w:pStyle w:val="Compact"/>
              <w:jc w:val="left"/>
            </w:pPr>
            <w:r>
              <w:t xml:space="preserve">LEAF</w:t>
            </w:r>
          </w:p>
        </w:tc>
        <w:tc>
          <w:tcPr/>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bookmarkEnd w:id="44"/>
    <w:bookmarkStart w:id="45" w:name="picture-essence-coding-label"/>
    <w:p>
      <w:pPr>
        <w:pStyle w:val="Heading2"/>
      </w:pPr>
      <w:r>
        <w:t xml:space="preserve">7.2 Picture Essence Coding Label</w:t>
      </w:r>
    </w:p>
    <w:p>
      <w:pPr>
        <w:pStyle w:val="FirstParagraph"/>
      </w:pPr>
      <w:r>
        <w:t xml:space="preserve">Labels intended for use as values for the Picture Essence Coding item of the</w:t>
      </w:r>
      <w:r>
        <w:t xml:space="preserve"> </w:t>
      </w:r>
      <w:r>
        <w:t xml:space="preserve">Generic Picture Essence Descriptor, specified in SMPTE ST 377-1, are given in</w:t>
      </w:r>
      <w:r>
        <w:t xml:space="preserve"> </w:t>
      </w:r>
      <w:r>
        <w:t xml:space="preserve">Table 3.</w:t>
      </w:r>
    </w:p>
    <w:p>
      <w:pPr>
        <w:pStyle w:val="smpte-caption"/>
      </w:pPr>
      <w:r>
        <w:t xml:space="preserve">Table 3 – Picture Essence Coding Label Values for VC-6</w:t>
      </w:r>
    </w:p>
    <w:tbl>
      <w:tblPr>
        <w:tblStyle w:val="Table"/>
        <w:tblW w:type="pct" w:w="5000"/>
        <w:tblLook w:firstRow="1" w:lastRow="0" w:firstColumn="0" w:lastColumn="0" w:noHBand="0" w:noVBand="0" w:val="0020"/>
      </w:tblPr>
      <w:tblGrid>
        <w:gridCol w:w="2310"/>
        <w:gridCol w:w="2887"/>
        <w:gridCol w:w="2722"/>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VC6BitstreamCoding</w:t>
            </w:r>
          </w:p>
        </w:tc>
        <w:tc>
          <w:tcPr/>
          <w:p>
            <w:pPr>
              <w:pStyle w:val="Compact"/>
              <w:jc w:val="left"/>
            </w:pPr>
            <w:r>
              <w:t xml:space="preserve">NODE</w:t>
            </w:r>
          </w:p>
        </w:tc>
        <w:tc>
          <w:tcPr/>
          <w:p>
            <w:pPr>
              <w:pStyle w:val="Compact"/>
              <w:jc w:val="left"/>
            </w:pPr>
            <w:r>
              <w:t xml:space="preserve">urn:smpte:ul:060e2b34.0401010d.04010202.01470000</w:t>
            </w:r>
          </w:p>
        </w:tc>
      </w:tr>
      <w:tr>
        <w:tc>
          <w:tcPr/>
          <w:p>
            <w:pPr>
              <w:pStyle w:val="Compact"/>
              <w:jc w:val="left"/>
            </w:pPr>
            <w:r>
              <w:rPr>
                <w:rStyle w:val="VerbatimChar"/>
              </w:rPr>
              <w:t xml:space="preserve">VC6UnrestrictedBitstream</w:t>
            </w:r>
          </w:p>
        </w:tc>
        <w:tc>
          <w:tcPr/>
          <w:p>
            <w:pPr>
              <w:pStyle w:val="Compact"/>
              <w:jc w:val="left"/>
            </w:pPr>
            <w:r>
              <w:t xml:space="preserve">LEAF</w:t>
            </w:r>
          </w:p>
        </w:tc>
        <w:tc>
          <w:tcPr/>
          <w:p>
            <w:pPr>
              <w:pStyle w:val="Compact"/>
              <w:jc w:val="left"/>
            </w:pPr>
            <w:r>
              <w:t xml:space="preserve">urn:smpte:ul:060e2b34.0401010d.04010202.01470100</w:t>
            </w:r>
          </w:p>
        </w:tc>
      </w:tr>
    </w:tbl>
    <w:p>
      <w:pPr>
        <w:pStyle w:val="smpte-note"/>
      </w:pPr>
      <w:r>
        <w:t xml:space="preserve">NOTE The Picture Essence Coding item of the Generic Picture Essence Descriptor</w:t>
      </w:r>
      <w:r>
        <w:t xml:space="preserve"> </w:t>
      </w:r>
      <w:r>
        <w:t xml:space="preserve">is intended to allow a decoder to fast-fail when processing the MXF file.</w:t>
      </w:r>
    </w:p>
    <w:p>
      <w:pPr>
        <w:pStyle w:val="smpte-note"/>
      </w:pPr>
      <w:r>
        <w:t xml:space="preserve">NOTE The Public CD for this document will start with no constrained bitstream</w:t>
      </w:r>
      <w:r>
        <w:t xml:space="preserve"> </w:t>
      </w:r>
      <w:r>
        <w:t xml:space="preserve">flags. If requirements for constrained bitstreams arise during the Public CD</w:t>
      </w:r>
      <w:r>
        <w:t xml:space="preserve"> </w:t>
      </w:r>
      <w:r>
        <w:t xml:space="preserve">phase, then we will add them to the table above.</w:t>
      </w:r>
    </w:p>
    <w:bookmarkEnd w:id="45"/>
    <w:bookmarkEnd w:id="46"/>
    <w:bookmarkStart w:id="47" w:name="vc6subdescriptor"/>
    <w:p>
      <w:pPr>
        <w:pStyle w:val="Heading1"/>
      </w:pPr>
      <w:r>
        <w:t xml:space="preserve">8 </w:t>
      </w:r>
      <w:r>
        <w:rPr>
          <w:rStyle w:val="VerbatimChar"/>
        </w:rPr>
        <w:t xml:space="preserve">VC6SubDescriptor</w:t>
      </w:r>
    </w:p>
    <w:p>
      <w:pPr>
        <w:pStyle w:val="FirstParagraph"/>
      </w:pPr>
      <w:r>
        <w:t xml:space="preserve">A</w:t>
      </w:r>
      <w:r>
        <w:t xml:space="preserve"> </w:t>
      </w:r>
      <w:r>
        <w:rPr>
          <w:rStyle w:val="VerbatimChar"/>
        </w:rPr>
        <w:t xml:space="preserve">VC6SubDescriptor</w:t>
      </w:r>
      <w:r>
        <w:t xml:space="preserve"> </w:t>
      </w:r>
      <w:r>
        <w:t xml:space="preserve">should be present for VC-6 content in MXF. The</w:t>
      </w:r>
      <w:r>
        <w:t xml:space="preserve"> </w:t>
      </w:r>
      <w:r>
        <w:rPr>
          <w:rStyle w:val="VerbatimChar"/>
        </w:rPr>
        <w:t xml:space="preserve">VC6SubDescriptor</w:t>
      </w:r>
      <w:r>
        <w:t xml:space="preserve"> </w:t>
      </w:r>
      <w:r>
        <w:t xml:space="preserve">is strongly referenced from a CDCI Descriptor or RGBA</w:t>
      </w:r>
      <w:r>
        <w:t xml:space="preserve"> </w:t>
      </w:r>
      <w:r>
        <w:t xml:space="preserve">Descriptor and has the properties shown in Table 4.</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
        <w:tblLook w:firstRow="1" w:lastRow="0" w:firstColumn="0" w:lastColumn="0" w:noHBand="0" w:noVBand="0" w:val="0020"/>
      </w:tblPr>
      <w:tblGrid>
        <w:gridCol w:w="1664"/>
        <w:gridCol w:w="4304"/>
        <w:gridCol w:w="1951"/>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rPr>
                <w:rStyle w:val="VerbatimChar"/>
              </w:rPr>
              <w:t xml:space="preserve">VC6Parameters</w:t>
            </w:r>
          </w:p>
        </w:tc>
        <w:tc>
          <w:tcPr/>
          <w:p>
            <w:pPr>
              <w:pStyle w:val="Compact"/>
              <w:jc w:val="left"/>
            </w:pPr>
            <w:r>
              <w:t xml:space="preserve">Elements.NODE</w:t>
            </w:r>
          </w:p>
        </w:tc>
        <w:tc>
          <w:tcPr/>
          <w:p>
            <w:pPr>
              <w:pStyle w:val="Compact"/>
              <w:jc w:val="left"/>
            </w:pPr>
            <w:r>
              <w:t xml:space="preserve">urn:smpte:ul:060e2b34.0101010e.0401060d.00000000</w:t>
            </w:r>
          </w:p>
        </w:tc>
      </w:tr>
      <w:tr>
        <w:tc>
          <w:tcPr/>
          <w:p>
            <w:pPr>
              <w:pStyle w:val="Compact"/>
              <w:jc w:val="left"/>
            </w:pPr>
            <w:r>
              <w:rPr>
                <w:rStyle w:val="VerbatimChar"/>
              </w:rPr>
              <w:t xml:space="preserve">VC6SubDescriptor</w:t>
            </w:r>
          </w:p>
        </w:tc>
        <w:tc>
          <w:tcPr/>
          <w:p>
            <w:pPr>
              <w:pStyle w:val="Compact"/>
              <w:jc w:val="left"/>
            </w:pPr>
            <w:r>
              <w:t xml:space="preserve">Groups.LEAF</w:t>
            </w:r>
          </w:p>
        </w:tc>
        <w:tc>
          <w:tcPr/>
          <w:p>
            <w:pPr>
              <w:pStyle w:val="Compact"/>
              <w:jc w:val="left"/>
            </w:pPr>
            <w:r>
              <w:t xml:space="preserve">urn:smpte:ul:060e2b34.027f0101.0d010101.01018104</w:t>
            </w:r>
          </w:p>
        </w:tc>
      </w:tr>
      <w:tr>
        <w:tc>
          <w:tcPr/>
          <w:p>
            <w:pPr>
              <w:pStyle w:val="Compact"/>
              <w:jc w:val="left"/>
            </w:pPr>
            <w:r>
              <w:rPr>
                <w:rStyle w:val="VerbatimChar"/>
              </w:rPr>
              <w:t xml:space="preserve">VC6GCUpsamplersBatch</w:t>
            </w:r>
          </w:p>
        </w:tc>
        <w:tc>
          <w:tcPr/>
          <w:p>
            <w:pPr>
              <w:pStyle w:val="Compact"/>
              <w:jc w:val="left"/>
            </w:pPr>
            <w:r>
              <w:t xml:space="preserve">Elements.LEAF</w:t>
            </w:r>
          </w:p>
        </w:tc>
        <w:tc>
          <w:tcPr/>
          <w:p>
            <w:pPr>
              <w:pStyle w:val="Compact"/>
              <w:jc w:val="left"/>
            </w:pPr>
            <w:r>
              <w:t xml:space="preserve">urn:smpte:ul:060e2b34.0101010e.0401060d.01000000</w:t>
            </w:r>
          </w:p>
        </w:tc>
      </w:tr>
      <w:tr>
        <w:tc>
          <w:tcPr/>
          <w:p>
            <w:pPr>
              <w:pStyle w:val="Compact"/>
              <w:jc w:val="left"/>
            </w:pPr>
            <w:r>
              <w:rPr>
                <w:rStyle w:val="VerbatimChar"/>
              </w:rPr>
              <w:t xml:space="preserve">VC6ShortcutBitvectorBatch</w:t>
            </w:r>
          </w:p>
        </w:tc>
        <w:tc>
          <w:tcPr/>
          <w:p>
            <w:pPr>
              <w:pStyle w:val="Compact"/>
              <w:jc w:val="left"/>
            </w:pPr>
            <w:r>
              <w:t xml:space="preserve">Elements.LEAF</w:t>
            </w:r>
          </w:p>
        </w:tc>
        <w:tc>
          <w:tcPr/>
          <w:p>
            <w:pPr>
              <w:pStyle w:val="Compact"/>
              <w:jc w:val="left"/>
            </w:pPr>
            <w:r>
              <w:t xml:space="preserve">urn:smpte:ul:060e2b34.0101010e.0401060d.02000000</w:t>
            </w:r>
          </w:p>
        </w:tc>
      </w:tr>
      <w:tr>
        <w:tc>
          <w:tcPr/>
          <w:p>
            <w:pPr>
              <w:pStyle w:val="Compact"/>
              <w:jc w:val="left"/>
            </w:pPr>
            <w:r>
              <w:rPr>
                <w:rStyle w:val="VerbatimChar"/>
              </w:rPr>
              <w:t xml:space="preserve">VC6Lossless</w:t>
            </w:r>
          </w:p>
        </w:tc>
        <w:tc>
          <w:tcPr/>
          <w:p>
            <w:pPr>
              <w:pStyle w:val="Compact"/>
              <w:jc w:val="left"/>
            </w:pPr>
            <w:r>
              <w:t xml:space="preserve">Elements.LEAF</w:t>
            </w:r>
          </w:p>
        </w:tc>
        <w:tc>
          <w:tcPr/>
          <w:p>
            <w:pPr>
              <w:pStyle w:val="Compact"/>
              <w:jc w:val="left"/>
            </w:pPr>
            <w:r>
              <w:t xml:space="preserve">urn:smpte:ul:060e2b34.0101010e.0401060d.03000000</w:t>
            </w:r>
          </w:p>
        </w:tc>
      </w:tr>
      <w:tr>
        <w:tc>
          <w:tcPr/>
          <w:p>
            <w:pPr>
              <w:pStyle w:val="Compact"/>
              <w:jc w:val="left"/>
            </w:pPr>
            <w:r>
              <w:rPr>
                <w:rStyle w:val="VerbatimChar"/>
              </w:rPr>
              <w:t xml:space="preserve">VC6CBR</w:t>
            </w:r>
          </w:p>
        </w:tc>
        <w:tc>
          <w:tcPr/>
          <w:p>
            <w:pPr>
              <w:pStyle w:val="Compact"/>
              <w:jc w:val="left"/>
            </w:pPr>
            <w:r>
              <w:t xml:space="preserve">Elements.LEAF</w:t>
            </w:r>
          </w:p>
        </w:tc>
        <w:tc>
          <w:tcPr/>
          <w:p>
            <w:pPr>
              <w:pStyle w:val="Compact"/>
              <w:jc w:val="left"/>
            </w:pPr>
            <w:r>
              <w:t xml:space="preserve">urn:smpte:ul:060e2b34.0101010e.0401060d.04000000</w:t>
            </w:r>
          </w:p>
        </w:tc>
      </w:tr>
      <w:tr>
        <w:tc>
          <w:tcPr/>
          <w:p>
            <w:pPr>
              <w:pStyle w:val="Compact"/>
              <w:jc w:val="left"/>
            </w:pPr>
            <w:r>
              <w:rPr>
                <w:rStyle w:val="VerbatimChar"/>
              </w:rPr>
              <w:t xml:space="preserve">VC6Bitrate</w:t>
            </w:r>
          </w:p>
        </w:tc>
        <w:tc>
          <w:tcPr/>
          <w:p>
            <w:pPr>
              <w:pStyle w:val="Compact"/>
              <w:jc w:val="left"/>
            </w:pPr>
            <w:r>
              <w:t xml:space="preserve">Elements.LEAF</w:t>
            </w:r>
          </w:p>
        </w:tc>
        <w:tc>
          <w:tcPr/>
          <w:p>
            <w:pPr>
              <w:pStyle w:val="Compact"/>
              <w:jc w:val="left"/>
            </w:pPr>
            <w:r>
              <w:t xml:space="preserve">urn:smpte:ul:060e2b34.0101010e.0401060d.05000000</w:t>
            </w:r>
          </w:p>
        </w:tc>
      </w:tr>
      <w:tr>
        <w:tc>
          <w:tcPr/>
          <w:p>
            <w:pPr>
              <w:pStyle w:val="Compact"/>
              <w:jc w:val="left"/>
            </w:pPr>
            <w:r>
              <w:rPr>
                <w:rStyle w:val="VerbatimChar"/>
              </w:rPr>
              <w:t xml:space="preserve">VC6CompressedFrameMax</w:t>
            </w:r>
          </w:p>
        </w:tc>
        <w:tc>
          <w:tcPr/>
          <w:p>
            <w:pPr>
              <w:pStyle w:val="Compact"/>
              <w:jc w:val="left"/>
            </w:pPr>
            <w:r>
              <w:t xml:space="preserve">Elements.LEAF</w:t>
            </w:r>
          </w:p>
        </w:tc>
        <w:tc>
          <w:tcPr/>
          <w:p>
            <w:pPr>
              <w:pStyle w:val="Compact"/>
              <w:jc w:val="left"/>
            </w:pPr>
            <w:r>
              <w:t xml:space="preserve">urn:smpte:ul:060e2b34.0101010e.0401060d.06000000</w:t>
            </w:r>
          </w:p>
        </w:tc>
      </w:tr>
      <w:tr>
        <w:tc>
          <w:tcPr/>
          <w:p>
            <w:pPr>
              <w:pStyle w:val="Compact"/>
              <w:jc w:val="left"/>
            </w:pPr>
            <w:r>
              <w:rPr>
                <w:rStyle w:val="VerbatimChar"/>
              </w:rPr>
              <w:t xml:space="preserve">VC6CompressedFrameAvg</w:t>
            </w:r>
          </w:p>
        </w:tc>
        <w:tc>
          <w:tcPr/>
          <w:p>
            <w:pPr>
              <w:pStyle w:val="Compact"/>
              <w:jc w:val="left"/>
            </w:pPr>
            <w:r>
              <w:t xml:space="preserve">Elements.LEAF</w:t>
            </w:r>
          </w:p>
        </w:tc>
        <w:tc>
          <w:tcPr/>
          <w:p>
            <w:pPr>
              <w:pStyle w:val="Compact"/>
              <w:jc w:val="left"/>
            </w:pPr>
            <w:r>
              <w:t xml:space="preserve">urn:smpte:ul:060e2b34.0101010e.0401060d.07000000</w:t>
            </w:r>
          </w:p>
        </w:tc>
      </w:tr>
      <w:tr>
        <w:tc>
          <w:tcPr/>
          <w:p>
            <w:pPr>
              <w:pStyle w:val="Compact"/>
              <w:jc w:val="left"/>
            </w:pPr>
            <w:r>
              <w:rPr>
                <w:rStyle w:val="VerbatimChar"/>
              </w:rPr>
              <w:t xml:space="preserve">VC6MaxNoOfEchelons</w:t>
            </w:r>
          </w:p>
        </w:tc>
        <w:tc>
          <w:tcPr/>
          <w:p>
            <w:pPr>
              <w:pStyle w:val="Compact"/>
              <w:jc w:val="left"/>
            </w:pPr>
            <w:r>
              <w:t xml:space="preserve">Elements.LEAF</w:t>
            </w:r>
          </w:p>
        </w:tc>
        <w:tc>
          <w:tcPr/>
          <w:p>
            <w:pPr>
              <w:pStyle w:val="Compact"/>
              <w:jc w:val="left"/>
            </w:pPr>
            <w:r>
              <w:t xml:space="preserve">urn:smpte:ul:060e2b34.0101010e.0401060d.08000000</w:t>
            </w:r>
          </w:p>
        </w:tc>
      </w:tr>
      <w:tr>
        <w:tc>
          <w:tcPr/>
          <w:p>
            <w:pPr>
              <w:pStyle w:val="Compact"/>
              <w:jc w:val="left"/>
            </w:pPr>
            <w:r>
              <w:rPr>
                <w:rStyle w:val="VerbatimChar"/>
              </w:rPr>
              <w:t xml:space="preserve">VC6EchelonsArray</w:t>
            </w:r>
          </w:p>
        </w:tc>
        <w:tc>
          <w:tcPr/>
          <w:p>
            <w:pPr>
              <w:pStyle w:val="Compact"/>
              <w:jc w:val="left"/>
            </w:pPr>
            <w:r>
              <w:t xml:space="preserve">Elements.LEAF</w:t>
            </w:r>
          </w:p>
        </w:tc>
        <w:tc>
          <w:tcPr/>
          <w:p>
            <w:pPr>
              <w:pStyle w:val="Compact"/>
              <w:jc w:val="left"/>
            </w:pPr>
            <w:r>
              <w:t xml:space="preserve">urn:smpte:ul:060e2b34.0101010e.0401060d.09000000</w:t>
            </w:r>
          </w:p>
        </w:tc>
      </w:tr>
    </w:tbl>
    <w:p>
      <w:pPr>
        <w:pStyle w:val="smpte-note"/>
      </w:pPr>
      <w:r>
        <w:t xml:space="preserve">NOTE:</w:t>
      </w:r>
      <w:r>
        <w:t xml:space="preserve"> </w:t>
      </w:r>
      <w:r>
        <w:rPr>
          <w:rStyle w:val="VerbatimChar"/>
        </w:rPr>
        <w:t xml:space="preserve">VC6SubDescriptor</w:t>
      </w:r>
      <w:r>
        <w:t xml:space="preserve"> </w:t>
      </w:r>
      <w:r>
        <w:t xml:space="preserve">is a child of</w:t>
      </w:r>
      <w:r>
        <w:t xml:space="preserve"> </w:t>
      </w:r>
      <w:r>
        <w:rPr>
          <w:rStyle w:val="VerbatimChar"/>
        </w:rPr>
        <w:t xml:space="preserve">SubDescriptor</w:t>
      </w:r>
      <w:r>
        <w:t xml:space="preserve"> </w:t>
      </w:r>
      <w:r>
        <w:t xml:space="preserve">as specified in SMPTE ST</w:t>
      </w:r>
      <w:r>
        <w:t xml:space="preserve"> </w:t>
      </w:r>
      <w:r>
        <w:t xml:space="preserve">377-1 annex B.3 and includes properties of the parent.</w:t>
      </w:r>
    </w:p>
    <w:p>
      <w:pPr>
        <w:pStyle w:val="smpte-caption"/>
      </w:pPr>
      <w:r>
        <w:t xml:space="preserve">Table 5 - Elements in the</w:t>
      </w:r>
      <w:r>
        <w:t xml:space="preserve"> </w:t>
      </w:r>
      <w:r>
        <w:rPr>
          <w:rStyle w:val="VerbatimChar"/>
        </w:rPr>
        <w:t xml:space="preserve">VC6SubDescriptor</w:t>
      </w:r>
      <w:r>
        <w:t xml:space="preserve"> </w:t>
      </w:r>
      <w:r>
        <w:t xml:space="preserve">Set</w:t>
      </w:r>
    </w:p>
    <w:tbl>
      <w:tblPr>
        <w:tblStyle w:val="Table"/>
        <w:tblW w:type="pct" w:w="5000"/>
        <w:tblLook w:firstRow="1" w:lastRow="0" w:firstColumn="0" w:lastColumn="0" w:noHBand="0" w:noVBand="0" w:val="0020"/>
      </w:tblPr>
      <w:tblGrid>
        <w:gridCol w:w="1472"/>
        <w:gridCol w:w="2132"/>
        <w:gridCol w:w="1929"/>
        <w:gridCol w:w="304"/>
        <w:gridCol w:w="2081"/>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Req?</w:t>
            </w:r>
          </w:p>
        </w:tc>
        <w:tc>
          <w:tcPr/>
          <w:p>
            <w:pPr>
              <w:pStyle w:val="Compact"/>
              <w:jc w:val="left"/>
            </w:pPr>
            <w:r>
              <w:t xml:space="preserve">Meaning</w:t>
            </w:r>
          </w:p>
        </w:tc>
      </w:tr>
      <w:tr>
        <w:tc>
          <w:tcPr/>
          <w:p>
            <w:pPr>
              <w:pStyle w:val="Compact"/>
              <w:jc w:val="left"/>
            </w:pPr>
            <w:r>
              <w:rPr>
                <w:rStyle w:val="VerbatimChar"/>
              </w:rPr>
              <w:t xml:space="preserve">VC6SubDescriptor</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Req</w:t>
            </w:r>
          </w:p>
        </w:tc>
        <w:tc>
          <w:tcPr/>
          <w:p>
            <w:pPr>
              <w:pStyle w:val="Compact"/>
              <w:jc w:val="left"/>
            </w:pPr>
            <w:r>
              <w:t xml:space="preserve">VC-6 Sub-Descriptor</w:t>
            </w:r>
          </w:p>
        </w:tc>
      </w:tr>
      <w:tr>
        <w:tc>
          <w:tcPr/>
          <w:p>
            <w:pPr>
              <w:pStyle w:val="Compact"/>
              <w:jc w:val="left"/>
            </w:pPr>
            <w:r>
              <w:rPr>
                <w:rStyle w:val="VerbatimChar"/>
                <w:iCs/>
                <w:i/>
              </w:rPr>
              <w:t xml:space="preserve">Length</w:t>
            </w:r>
          </w:p>
        </w:tc>
        <w:tc>
          <w:tcPr/>
          <w:p>
            <w:pPr>
              <w:pStyle w:val="Compact"/>
              <w:jc w:val="left"/>
            </w:pPr>
            <w:r>
              <w:t xml:space="preserve">BER Length</w:t>
            </w:r>
          </w:p>
        </w:tc>
        <w:tc>
          <w:tcPr/>
          <w:p>
            <w:pPr>
              <w:pStyle w:val="Compact"/>
              <w:jc w:val="left"/>
            </w:pPr>
            <w:r>
              <w:t xml:space="preserve">4</w:t>
            </w:r>
          </w:p>
        </w:tc>
        <w:tc>
          <w:tcPr/>
          <w:p>
            <w:pPr>
              <w:pStyle w:val="Compact"/>
              <w:jc w:val="left"/>
            </w:pPr>
            <w:r>
              <w:t xml:space="preserve">Req</w:t>
            </w:r>
          </w:p>
        </w:tc>
        <w:tc>
          <w:tcPr/>
          <w:p>
            <w:pPr>
              <w:pStyle w:val="Compact"/>
              <w:jc w:val="left"/>
            </w:pPr>
            <w:r>
              <w:t xml:space="preserve">Set Length</w:t>
            </w:r>
          </w:p>
        </w:tc>
      </w:tr>
      <w:tr>
        <w:tc>
          <w:tcPr/>
          <w:p>
            <w:pPr>
              <w:pStyle w:val="Compact"/>
              <w:jc w:val="left"/>
            </w:pPr>
            <w:r>
              <w:rPr>
                <w:rStyle w:val="VerbatimChar"/>
              </w:rPr>
              <w:t xml:space="preserve">VC6GCUpsamplersBatch</w:t>
            </w:r>
          </w:p>
        </w:tc>
        <w:tc>
          <w:tcPr/>
          <w:p>
            <w:pPr>
              <w:pStyle w:val="Compact"/>
              <w:jc w:val="left"/>
            </w:pPr>
            <w:r>
              <w:t xml:space="preserve">UInt8Array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Unordered Batch of UInt8 Upsampler Indices used in the Generic Container</w:t>
            </w:r>
          </w:p>
        </w:tc>
      </w:tr>
      <w:tr>
        <w:tc>
          <w:tcPr/>
          <w:p>
            <w:pPr>
              <w:pStyle w:val="Compact"/>
              <w:jc w:val="left"/>
            </w:pPr>
            <w:r>
              <w:rPr>
                <w:rStyle w:val="VerbatimChar"/>
              </w:rPr>
              <w:t xml:space="preserve">VC6ShortcutBitvectorBatch</w:t>
            </w:r>
          </w:p>
        </w:tc>
        <w:tc>
          <w:tcPr/>
          <w:p>
            <w:pPr>
              <w:pStyle w:val="Compact"/>
              <w:jc w:val="left"/>
            </w:pPr>
            <w:r>
              <w:t xml:space="preserve">UInt16Array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Unordered Batch of unique UInt16 ShortcutBitvector values used in the Generic Container</w:t>
            </w:r>
          </w:p>
        </w:tc>
      </w:tr>
      <w:tr>
        <w:tc>
          <w:tcPr/>
          <w:p>
            <w:pPr>
              <w:pStyle w:val="Compact"/>
              <w:jc w:val="left"/>
            </w:pPr>
            <w:r>
              <w:rPr>
                <w:rStyle w:val="VerbatimChar"/>
              </w:rPr>
              <w:t xml:space="preserve">VC6Lossless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Non-zero if the encoder created a lossless bitstream</w:t>
            </w:r>
          </w:p>
        </w:tc>
      </w:tr>
      <w:tr>
        <w:tc>
          <w:tcPr/>
          <w:p>
            <w:pPr>
              <w:pStyle w:val="Compact"/>
              <w:jc w:val="left"/>
            </w:pPr>
            <w:r>
              <w:rPr>
                <w:rStyle w:val="VerbatimChar"/>
              </w:rPr>
              <w:t xml:space="preserve">VC6CBR</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Non-zero if the encoder intended a constant bitrate stream</w:t>
            </w:r>
          </w:p>
        </w:tc>
      </w:tr>
      <w:tr>
        <w:tc>
          <w:tcPr/>
          <w:p>
            <w:pPr>
              <w:pStyle w:val="Compact"/>
              <w:jc w:val="left"/>
            </w:pPr>
            <w:r>
              <w:rPr>
                <w:rStyle w:val="VerbatimChar"/>
              </w:rPr>
              <w:t xml:space="preserve">VC6Bitrate</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Target CBR bitrate or Maximum VBR bitrate in bits per second</w:t>
            </w:r>
          </w:p>
        </w:tc>
      </w:tr>
      <w:tr>
        <w:tc>
          <w:tcPr/>
          <w:p>
            <w:pPr>
              <w:pStyle w:val="Compact"/>
              <w:jc w:val="left"/>
            </w:pPr>
            <w:r>
              <w:rPr>
                <w:rStyle w:val="VerbatimChar"/>
              </w:rPr>
              <w:t xml:space="preserve">VC6CompressedFrameMax</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Maximum Size in bits of a Compressed Frame in the Generic Container</w:t>
            </w:r>
          </w:p>
        </w:tc>
      </w:tr>
      <w:tr>
        <w:tc>
          <w:tcPr/>
          <w:p>
            <w:pPr>
              <w:pStyle w:val="Compact"/>
              <w:jc w:val="left"/>
            </w:pPr>
            <w:r>
              <w:rPr>
                <w:rStyle w:val="VerbatimChar"/>
              </w:rPr>
              <w:t xml:space="preserve">VC6CompressedFrameAvg</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Average Size in bits of a Compressed Frame in the Generic Container</w:t>
            </w:r>
          </w:p>
        </w:tc>
      </w:tr>
      <w:tr>
        <w:tc>
          <w:tcPr/>
          <w:p>
            <w:pPr>
              <w:pStyle w:val="Compact"/>
              <w:jc w:val="left"/>
            </w:pPr>
            <w:r>
              <w:rPr>
                <w:rStyle w:val="VerbatimChar"/>
              </w:rPr>
              <w:t xml:space="preserve">VC6MaxNoOfEchelons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Maximum Number of Echelons in any Frame in the Generic Container</w:t>
            </w:r>
          </w:p>
        </w:tc>
      </w:tr>
      <w:tr>
        <w:tc>
          <w:tcPr/>
          <w:p>
            <w:pPr>
              <w:pStyle w:val="Compact"/>
              <w:jc w:val="left"/>
            </w:pPr>
            <w:r>
              <w:rPr>
                <w:rStyle w:val="VerbatimChar"/>
              </w:rPr>
              <w:t xml:space="preserve">VC6EchelonsArray</w:t>
            </w:r>
          </w:p>
        </w:tc>
        <w:tc>
          <w:tcPr/>
          <w:p>
            <w:pPr>
              <w:pStyle w:val="Compact"/>
              <w:jc w:val="left"/>
            </w:pPr>
            <w:r>
              <w:t xml:space="preserve">VC6EchelonPropertiesStrongReferenceArray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An ordered set (lowest to highest resolution) of Strong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w:t>
      </w:r>
      <w:r>
        <w:t xml:space="preserve"> </w:t>
      </w:r>
      <w:r>
        <w:t xml:space="preserve">CBR bitrate. A non-zero value shall indicate that</w:t>
      </w:r>
      <w:r>
        <w:t xml:space="preserve"> </w:t>
      </w:r>
      <w:r>
        <w:rPr>
          <w:rStyle w:val="VerbatimChar"/>
        </w:rPr>
        <w:t xml:space="preserve">VC6Bitrate</w:t>
      </w:r>
      <w:r>
        <w:t xml:space="preserve"> </w:t>
      </w:r>
      <w:r>
        <w:t xml:space="preserve">represents the</w:t>
      </w:r>
      <w:r>
        <w:t xml:space="preserve"> </w:t>
      </w:r>
      <w:r>
        <w:t xml:space="preserve">maximum 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w:t>
      </w:r>
      <w:r>
        <w:t xml:space="preserve"> </w:t>
      </w:r>
      <w:r>
        <w:t xml:space="preserve">65536 different permutations of ShortcutVector. In practice only a few are</w:t>
      </w:r>
      <w:r>
        <w:t xml:space="preserve"> </w:t>
      </w:r>
      <w:r>
        <w:t xml:space="preserve">actually created by an encoder. This property can be used by a decoder to help</w:t>
      </w:r>
      <w:r>
        <w:t xml:space="preserve"> </w:t>
      </w:r>
      <w:r>
        <w:t xml:space="preserve">determine the resources required for decoding the generic container.</w:t>
      </w:r>
    </w:p>
    <w:p>
      <w:pPr>
        <w:pStyle w:val="smpte-caption"/>
      </w:pPr>
      <w:r>
        <w:t xml:space="preserve">Table 6 -</w:t>
      </w:r>
      <w:r>
        <w:t xml:space="preserve"> </w:t>
      </w:r>
      <w:r>
        <w:rPr>
          <w:rStyle w:val="VerbatimChar"/>
        </w:rPr>
        <w:t xml:space="preserve">VC6EchelonProperties</w:t>
      </w:r>
      <w:r>
        <w:t xml:space="preserve"> </w:t>
      </w:r>
      <w:r>
        <w:t xml:space="preserve">ULs</w:t>
      </w:r>
    </w:p>
    <w:tbl>
      <w:tblPr>
        <w:tblStyle w:val="Table"/>
        <w:tblW w:type="pct" w:w="5000"/>
        <w:tblLook w:firstRow="1" w:lastRow="0" w:firstColumn="0" w:lastColumn="0" w:noHBand="0" w:noVBand="0" w:val="0020"/>
      </w:tblPr>
      <w:tblGrid>
        <w:gridCol w:w="1570"/>
        <w:gridCol w:w="4369"/>
        <w:gridCol w:w="1980"/>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rPr>
                <w:rStyle w:val="VerbatimChar"/>
              </w:rPr>
              <w:t xml:space="preserve">VC6EchelonProperties</w:t>
            </w:r>
          </w:p>
        </w:tc>
        <w:tc>
          <w:tcPr/>
          <w:p>
            <w:pPr>
              <w:pStyle w:val="Compact"/>
              <w:jc w:val="left"/>
            </w:pPr>
            <w:r>
              <w:t xml:space="preserve">Groups.LEAF</w:t>
            </w:r>
          </w:p>
        </w:tc>
        <w:tc>
          <w:tcPr/>
          <w:p>
            <w:pPr>
              <w:pStyle w:val="Compact"/>
              <w:jc w:val="left"/>
            </w:pPr>
            <w:r>
              <w:t xml:space="preserve">urn:smpte:ul:060e2b34.027f0101.0d010101.01018105</w:t>
            </w:r>
          </w:p>
        </w:tc>
      </w:tr>
      <w:tr>
        <w:tc>
          <w:tcPr/>
          <w:p>
            <w:pPr>
              <w:pStyle w:val="Compact"/>
              <w:jc w:val="left"/>
            </w:pPr>
            <w:r>
              <w:rPr>
                <w:rStyle w:val="VerbatimChar"/>
              </w:rPr>
              <w:t xml:space="preserve">VC6EchelonIndex</w:t>
            </w:r>
          </w:p>
        </w:tc>
        <w:tc>
          <w:tcPr/>
          <w:p>
            <w:pPr>
              <w:pStyle w:val="Compact"/>
              <w:jc w:val="left"/>
            </w:pPr>
            <w:r>
              <w:t xml:space="preserve">Elements.LEAF</w:t>
            </w:r>
          </w:p>
        </w:tc>
        <w:tc>
          <w:tcPr/>
          <w:p>
            <w:pPr>
              <w:pStyle w:val="Compact"/>
              <w:jc w:val="left"/>
            </w:pPr>
            <w:r>
              <w:t xml:space="preserve">urn:smpte:ul:060e2b34.0101010e.0401060d.0a000000</w:t>
            </w:r>
          </w:p>
        </w:tc>
      </w:tr>
      <w:tr>
        <w:tc>
          <w:tcPr/>
          <w:p>
            <w:pPr>
              <w:pStyle w:val="Compact"/>
              <w:jc w:val="left"/>
            </w:pPr>
            <w:r>
              <w:rPr>
                <w:rStyle w:val="VerbatimChar"/>
              </w:rPr>
              <w:t xml:space="preserve">VC6SampledHeight</w:t>
            </w:r>
          </w:p>
        </w:tc>
        <w:tc>
          <w:tcPr/>
          <w:p>
            <w:pPr>
              <w:pStyle w:val="Compact"/>
              <w:jc w:val="left"/>
            </w:pPr>
            <w:r>
              <w:t xml:space="preserve">Elements.LEAF</w:t>
            </w:r>
          </w:p>
        </w:tc>
        <w:tc>
          <w:tcPr/>
          <w:p>
            <w:pPr>
              <w:pStyle w:val="Compact"/>
              <w:jc w:val="left"/>
            </w:pPr>
            <w:r>
              <w:t xml:space="preserve">urn:smpte:ul:060e2b34.0101010e.0401060d.0b000000</w:t>
            </w:r>
          </w:p>
        </w:tc>
      </w:tr>
      <w:tr>
        <w:tc>
          <w:tcPr/>
          <w:p>
            <w:pPr>
              <w:pStyle w:val="Compact"/>
              <w:jc w:val="left"/>
            </w:pPr>
            <w:r>
              <w:rPr>
                <w:rStyle w:val="VerbatimChar"/>
              </w:rPr>
              <w:t xml:space="preserve">VC6SampledWidth</w:t>
            </w:r>
          </w:p>
        </w:tc>
        <w:tc>
          <w:tcPr/>
          <w:p>
            <w:pPr>
              <w:pStyle w:val="Compact"/>
              <w:jc w:val="left"/>
            </w:pPr>
            <w:r>
              <w:t xml:space="preserve">Elements.LEAF</w:t>
            </w:r>
          </w:p>
        </w:tc>
        <w:tc>
          <w:tcPr/>
          <w:p>
            <w:pPr>
              <w:pStyle w:val="Compact"/>
              <w:jc w:val="left"/>
            </w:pPr>
            <w:r>
              <w:t xml:space="preserve">urn:smpte:ul:060e2b34.0101010e.0401060d.0c000000</w:t>
            </w:r>
          </w:p>
        </w:tc>
      </w:tr>
    </w:tbl>
    <w:p>
      <w:pPr>
        <w:pStyle w:val="smpte-note"/>
      </w:pPr>
      <w:r>
        <w:t xml:space="preserve">NOTE:</w:t>
      </w:r>
      <w:r>
        <w:t xml:space="preserve"> </w:t>
      </w:r>
      <w:r>
        <w:rPr>
          <w:rStyle w:val="VerbatimChar"/>
        </w:rPr>
        <w:t xml:space="preserve">VC6EchelonProperties</w:t>
      </w:r>
      <w:r>
        <w:t xml:space="preserve"> </w:t>
      </w:r>
      <w:r>
        <w:t xml:space="preserve">is a child of</w:t>
      </w:r>
      <w:r>
        <w:t xml:space="preserve"> </w:t>
      </w:r>
      <w:r>
        <w:rPr>
          <w:rStyle w:val="VerbatimChar"/>
        </w:rPr>
        <w:t xml:space="preserve">InterchangeObject</w:t>
      </w:r>
      <w:r>
        <w:t xml:space="preserve"> </w:t>
      </w:r>
      <w:r>
        <w:t xml:space="preserve">as specified in</w:t>
      </w:r>
      <w:r>
        <w:t xml:space="preserve"> </w:t>
      </w:r>
      <w:r>
        <w:t xml:space="preserve">SMPTE ST 377-1 and includes properties of the parent.</w:t>
      </w:r>
    </w:p>
    <w:p>
      <w:pPr>
        <w:pStyle w:val="smpte-caption"/>
      </w:pPr>
      <w:r>
        <w:t xml:space="preserve">Table 7 - Elements in the</w:t>
      </w:r>
      <w:r>
        <w:t xml:space="preserve"> </w:t>
      </w:r>
      <w:r>
        <w:rPr>
          <w:rStyle w:val="VerbatimChar"/>
        </w:rPr>
        <w:t xml:space="preserve">VC6EchelonProperties</w:t>
      </w:r>
      <w:r>
        <w:t xml:space="preserve"> </w:t>
      </w:r>
      <w:r>
        <w:t xml:space="preserve">Set</w:t>
      </w:r>
    </w:p>
    <w:tbl>
      <w:tblPr>
        <w:tblStyle w:val="Table"/>
        <w:tblW w:type="pct" w:w="5000"/>
        <w:tblLook w:firstRow="1" w:lastRow="0" w:firstColumn="0" w:lastColumn="0" w:noHBand="0" w:noVBand="0" w:val="0020"/>
      </w:tblPr>
      <w:tblGrid>
        <w:gridCol w:w="1401"/>
        <w:gridCol w:w="2010"/>
        <w:gridCol w:w="1888"/>
        <w:gridCol w:w="365"/>
        <w:gridCol w:w="2254"/>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Req?</w:t>
            </w:r>
          </w:p>
        </w:tc>
        <w:tc>
          <w:tcPr/>
          <w:p>
            <w:pPr>
              <w:pStyle w:val="Compact"/>
              <w:jc w:val="left"/>
            </w:pPr>
            <w:r>
              <w:t xml:space="preserve">Meaning</w:t>
            </w:r>
          </w:p>
        </w:tc>
      </w:tr>
      <w:tr>
        <w:tc>
          <w:tcPr/>
          <w:p>
            <w:pPr>
              <w:pStyle w:val="Compact"/>
              <w:jc w:val="left"/>
            </w:pPr>
            <w:r>
              <w:rPr>
                <w:rStyle w:val="VerbatimChar"/>
              </w:rPr>
              <w:t xml:space="preserve">VC6EchelonProperties</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Req</w:t>
            </w:r>
          </w:p>
        </w:tc>
        <w:tc>
          <w:tcPr/>
          <w:p>
            <w:pPr>
              <w:pStyle w:val="Compact"/>
              <w:jc w:val="left"/>
            </w:pPr>
            <w:r>
              <w:t xml:space="preserve">Properties that describe an Echelon in a VC-6 bitstream</w:t>
            </w:r>
          </w:p>
        </w:tc>
      </w:tr>
      <w:tr>
        <w:tc>
          <w:tcPr/>
          <w:p>
            <w:pPr>
              <w:pStyle w:val="Compact"/>
              <w:jc w:val="left"/>
            </w:pPr>
            <w:r>
              <w:rPr>
                <w:rStyle w:val="VerbatimChar"/>
                <w:iCs/>
                <w:i/>
              </w:rPr>
              <w:t xml:space="preserve">Length</w:t>
            </w:r>
          </w:p>
        </w:tc>
        <w:tc>
          <w:tcPr/>
          <w:p>
            <w:pPr>
              <w:pStyle w:val="Compact"/>
              <w:jc w:val="left"/>
            </w:pPr>
            <w:r>
              <w:t xml:space="preserve">BER Length</w:t>
            </w:r>
          </w:p>
        </w:tc>
        <w:tc>
          <w:tcPr/>
          <w:p>
            <w:pPr>
              <w:pStyle w:val="Compact"/>
              <w:jc w:val="left"/>
            </w:pPr>
            <w:r>
              <w:t xml:space="preserve">4</w:t>
            </w:r>
          </w:p>
        </w:tc>
        <w:tc>
          <w:tcPr/>
          <w:p>
            <w:pPr>
              <w:pStyle w:val="Compact"/>
              <w:jc w:val="left"/>
            </w:pPr>
            <w:r>
              <w:t xml:space="preserve">Req</w:t>
            </w:r>
          </w:p>
        </w:tc>
        <w:tc>
          <w:tcPr/>
          <w:p>
            <w:pPr>
              <w:pStyle w:val="Compact"/>
              <w:jc w:val="left"/>
            </w:pPr>
            <w:r>
              <w:t xml:space="preserve">Set Length</w:t>
            </w:r>
          </w:p>
        </w:tc>
      </w:tr>
      <w:tr>
        <w:tc>
          <w:tcPr/>
          <w:p>
            <w:pPr>
              <w:pStyle w:val="Compact"/>
              <w:jc w:val="left"/>
            </w:pPr>
            <w:r>
              <w:rPr>
                <w:rStyle w:val="VerbatimChar"/>
              </w:rPr>
              <w:t xml:space="preserve">VC6EchelonIndex</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Signed Index of this Echelon as identified in ST 2117-1:2020 §4.8.9</w:t>
            </w:r>
          </w:p>
        </w:tc>
      </w:tr>
      <w:tr>
        <w:tc>
          <w:tcPr/>
          <w:p>
            <w:pPr>
              <w:pStyle w:val="Compact"/>
              <w:jc w:val="left"/>
            </w:pPr>
            <w:r>
              <w:rPr>
                <w:rStyle w:val="VerbatimChar"/>
              </w:rPr>
              <w:t xml:space="preserve">VC6SampledHeight</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Sampled Height of the reconstructed pixel grid for the echelon</w:t>
            </w:r>
          </w:p>
        </w:tc>
      </w:tr>
      <w:tr>
        <w:tc>
          <w:tcPr/>
          <w:p>
            <w:pPr>
              <w:pStyle w:val="Compact"/>
              <w:jc w:val="left"/>
            </w:pPr>
            <w:r>
              <w:rPr>
                <w:rStyle w:val="VerbatimChar"/>
              </w:rPr>
              <w:t xml:space="preserve">VC6SampledWidth</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Sampled Width of the reconstructed pixel grid for the echelon</w:t>
            </w:r>
          </w:p>
        </w:tc>
      </w:tr>
    </w:tbl>
    <w:bookmarkEnd w:id="47"/>
    <w:bookmarkStart w:id="54" w:name="application-issues"/>
    <w:p>
      <w:pPr>
        <w:pStyle w:val="Heading1"/>
      </w:pPr>
      <w:r>
        <w:t xml:space="preserve">9 Application Issues</w:t>
      </w:r>
    </w:p>
    <w:bookmarkStart w:id="48" w:name="application-of-the-kag"/>
    <w:p>
      <w:pPr>
        <w:pStyle w:val="Heading2"/>
      </w:pPr>
      <w:r>
        <w:t xml:space="preserve">9.1 Application of the KAG</w:t>
      </w:r>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bookmarkEnd w:id="48"/>
    <w:bookmarkStart w:id="49" w:name="index-tables-and-the-fill-item"/>
    <w:p>
      <w:pPr>
        <w:pStyle w:val="Heading2"/>
      </w:pPr>
      <w:r>
        <w:t xml:space="preserve">9.2 Index Tables and the Fill Item</w:t>
      </w:r>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bookmarkEnd w:id="49"/>
    <w:bookmarkStart w:id="50" w:name="operational-pattern-usage"/>
    <w:p>
      <w:pPr>
        <w:pStyle w:val="Heading2"/>
      </w:pPr>
      <w:r>
        <w:t xml:space="preserve">9.3 Operational Pattern Usage</w:t>
      </w:r>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bookmarkEnd w:id="50"/>
    <w:bookmarkStart w:id="51" w:name="X2d65a1b42fd703a23e7f54df76e959621dd4e73"/>
    <w:p>
      <w:pPr>
        <w:pStyle w:val="Heading2"/>
      </w:pPr>
      <w:r>
        <w:t xml:space="preserve">9.4 Mapping Track Numbers to Generic Container Elements</w:t>
      </w:r>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bookmarkEnd w:id="51"/>
    <w:bookmarkStart w:id="52" w:name="essence-container-partitions"/>
    <w:p>
      <w:pPr>
        <w:pStyle w:val="Heading2"/>
      </w:pPr>
      <w:r>
        <w:t xml:space="preserve">9.5 Essence Container Partitions</w:t>
      </w:r>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bookmarkEnd w:id="52"/>
    <w:bookmarkStart w:id="53" w:name="mxf-header-metadata-property-values"/>
    <w:p>
      <w:pPr>
        <w:pStyle w:val="Heading2"/>
      </w:pPr>
      <w:r>
        <w:t xml:space="preserve">9.6 MXF Header Metadata Property Values</w:t>
      </w:r>
    </w:p>
    <w:p>
      <w:pPr>
        <w:pStyle w:val="FirstParagraph"/>
      </w:pPr>
      <w:r>
        <w:t xml:space="preserve">The following restrictions apply to Picture Stream wrapped with this standard</w:t>
      </w:r>
    </w:p>
    <w:tbl>
      <w:tblPr>
        <w:tblStyle w:val="Table"/>
        <w:tblW w:type="pct" w:w="5000"/>
        <w:tblLook w:firstRow="1" w:lastRow="0" w:firstColumn="0" w:lastColumn="0" w:noHBand="0" w:noVBand="0" w:val="0020"/>
      </w:tblPr>
      <w:tblGrid>
        <w:gridCol w:w="3553"/>
        <w:gridCol w:w="2233"/>
        <w:gridCol w:w="2132"/>
      </w:tblGrid>
      <w:tr>
        <w:trPr>
          <w:tblHeader w:val="true"/>
        </w:trPr>
        <w:tc>
          <w:tcPr/>
          <w:p>
            <w:pPr>
              <w:pStyle w:val="Compact"/>
              <w:jc w:val="left"/>
            </w:pPr>
            <w:r>
              <w:t xml:space="preserve">Property</w:t>
            </w:r>
          </w:p>
        </w:tc>
        <w:tc>
          <w:tcPr/>
          <w:p>
            <w:pPr>
              <w:pStyle w:val="Compact"/>
              <w:jc w:val="left"/>
            </w:pPr>
            <w:r>
              <w:t xml:space="preserve">Progressive Pictures</w:t>
            </w:r>
          </w:p>
        </w:tc>
        <w:tc>
          <w:tcPr/>
          <w:p>
            <w:pPr>
              <w:pStyle w:val="Compact"/>
              <w:jc w:val="left"/>
            </w:pPr>
            <w:r>
              <w:t xml:space="preserve">Interlaced Pictures</w:t>
            </w:r>
          </w:p>
        </w:tc>
      </w:tr>
      <w:tr>
        <w:tc>
          <w:tcPr/>
          <w:p>
            <w:pPr>
              <w:pStyle w:val="Compact"/>
              <w:jc w:val="left"/>
            </w:pPr>
            <w:r>
              <w:t xml:space="preserve">Bitstreams per KLV Element</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Frame Layout (ST 377-1 §G.2.1)</w:t>
            </w:r>
          </w:p>
        </w:tc>
        <w:tc>
          <w:tcPr/>
          <w:p>
            <w:pPr>
              <w:pStyle w:val="Compact"/>
              <w:jc w:val="left"/>
            </w:pPr>
            <w:r>
              <w:t xml:space="preserve">0 (full_frame)</w:t>
            </w:r>
          </w:p>
        </w:tc>
        <w:tc>
          <w:tcPr/>
          <w:p>
            <w:pPr>
              <w:pStyle w:val="Compact"/>
              <w:jc w:val="left"/>
            </w:pPr>
            <w:r>
              <w:t xml:space="preserve">1 (separate_fields) or 4 (segmented_frame)</w:t>
            </w:r>
          </w:p>
        </w:tc>
      </w:tr>
      <w:tr>
        <w:tc>
          <w:tcPr/>
          <w:p>
            <w:pPr>
              <w:pStyle w:val="Compact"/>
              <w:jc w:val="left"/>
            </w:pPr>
            <w:r>
              <w:t xml:space="preserve">Sample Rate (ST 377-1 §G.2.2)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Edit Rate (ST 377-1 §B.12)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Index Edit Rate (ST 377-1 §11.2.3)</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Aspect Ratio (ST 377-1 §G.2.4)</w:t>
            </w:r>
          </w:p>
        </w:tc>
        <w:tc>
          <w:tcPr/>
          <w:p>
            <w:pPr>
              <w:pStyle w:val="Compact"/>
              <w:jc w:val="left"/>
            </w:pPr>
            <w:r>
              <w:t xml:space="preserve">Frame</w:t>
            </w:r>
          </w:p>
        </w:tc>
        <w:tc>
          <w:tcPr/>
          <w:p>
            <w:pPr>
              <w:pStyle w:val="Compact"/>
              <w:jc w:val="left"/>
            </w:pPr>
            <w:r>
              <w:t xml:space="preserve">Frame</w:t>
            </w:r>
          </w:p>
        </w:tc>
      </w:tr>
    </w:tbl>
    <w:p>
      <w:r>
        <w:br w:type="page"/>
      </w:r>
    </w:p>
    <!-- insert a page break -->
    <w:p>
      <w:pPr>
        <w:pStyle w:val="smpte-hint"/>
      </w:pPr>
      <w:r>
        <w:rPr>
          <w:bCs/>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Cs/>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Cs/>
          <w:b/>
        </w:rPr>
        <w:t xml:space="preserve">YOU MUST</w:t>
      </w:r>
      <w:r>
        <w:t xml:space="preserve"> </w:t>
      </w:r>
      <w:r>
        <w:t xml:space="preserve">make</w:t>
      </w:r>
      <w:r>
        <w:t xml:space="preserve"> </w:t>
      </w:r>
      <w:r>
        <w:t xml:space="preserve">Home Office aware, otherwise the styles may be lost during the Home Office pubishing process.</w:t>
      </w:r>
    </w:p>
    <w:bookmarkEnd w:id="53"/>
    <w:bookmarkEnd w:id="54"/>
    <w:sectPr w:rsidR="000F51DE" w:rsidRPr="000F51DE" w:rsidSect="00FF4A81">
      <w:footerReference r:id="rId10" w:type="default"/>
      <w:headerReference r:id="rId9" w:type="first"/>
      <w:footerReference r:id="rId11" w:type="first"/>
      <w:pgSz w:h="16838" w:w="11906"/>
      <w:pgMar w:bottom="1440" w:footer="708" w:gutter="0" w:header="708" w:left="1440" w:right="1440" w:top="1299"/>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9386F81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BB404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1439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66DC8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4DE77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F985B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266471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64C0E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68ED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998D9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DE65BC"/>
    <w:multiLevelType w:val="multilevel"/>
    <w:tmpl w:val="0809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0EBF792F"/>
    <w:multiLevelType w:val="hybridMultilevel"/>
    <w:tmpl w:val="868E9AD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2">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pos="360" w:val="num"/>
        </w:tabs>
        <w:ind w:hanging="357" w:left="357"/>
      </w:pPr>
      <w:rPr>
        <w:rFonts w:cs="Times New Roman" w:hint="default"/>
      </w:rPr>
    </w:lvl>
    <w:lvl w:ilvl="2">
      <w:start w:val="1"/>
      <w:numFmt w:val="lowerLetter"/>
      <w:pStyle w:val="NormalAlphabet"/>
      <w:lvlText w:val="(%3)"/>
      <w:lvlJc w:val="left"/>
      <w:pPr>
        <w:tabs>
          <w:tab w:pos="720" w:val="num"/>
        </w:tabs>
        <w:ind w:hanging="363" w:left="720"/>
      </w:pPr>
      <w:rPr>
        <w:rFonts w:cs="Times New Roman" w:hint="default"/>
      </w:rPr>
    </w:lvl>
    <w:lvl w:ilvl="3">
      <w:start w:val="1"/>
      <w:numFmt w:val="none"/>
      <w:lvlText w:val=""/>
      <w:lvlJc w:val="left"/>
      <w:pPr>
        <w:tabs>
          <w:tab w:pos="864" w:val="num"/>
        </w:tabs>
        <w:ind w:hanging="864" w:left="864"/>
      </w:pPr>
      <w:rPr>
        <w:rFonts w:cs="Times New Roman" w:hint="default"/>
      </w:rPr>
    </w:lvl>
    <w:lvl w:ilvl="4">
      <w:start w:val="1"/>
      <w:numFmt w:val="none"/>
      <w:lvlText w:val=""/>
      <w:lvlJc w:val="left"/>
      <w:pPr>
        <w:tabs>
          <w:tab w:pos="1008" w:val="num"/>
        </w:tabs>
        <w:ind w:hanging="1008" w:left="1008"/>
      </w:pPr>
      <w:rPr>
        <w:rFonts w:cs="Times New Roman" w:hint="default"/>
      </w:rPr>
    </w:lvl>
    <w:lvl w:ilvl="5">
      <w:start w:val="1"/>
      <w:numFmt w:val="none"/>
      <w:lvlText w:val=""/>
      <w:lvlJc w:val="left"/>
      <w:pPr>
        <w:tabs>
          <w:tab w:pos="1152" w:val="num"/>
        </w:tabs>
        <w:ind w:hanging="1152" w:left="1152"/>
      </w:pPr>
      <w:rPr>
        <w:rFonts w:cs="Times New Roman" w:hint="default"/>
      </w:rPr>
    </w:lvl>
    <w:lvl w:ilvl="6">
      <w:start w:val="1"/>
      <w:numFmt w:val="none"/>
      <w:lvlText w:val=""/>
      <w:lvlJc w:val="left"/>
      <w:pPr>
        <w:tabs>
          <w:tab w:pos="1296" w:val="num"/>
        </w:tabs>
        <w:ind w:hanging="1296" w:left="1296"/>
      </w:pPr>
      <w:rPr>
        <w:rFonts w:cs="Times New Roman" w:hint="default"/>
      </w:rPr>
    </w:lvl>
    <w:lvl w:ilvl="7">
      <w:start w:val="1"/>
      <w:numFmt w:val="none"/>
      <w:lvlText w:val=""/>
      <w:lvlJc w:val="left"/>
      <w:pPr>
        <w:tabs>
          <w:tab w:pos="1440" w:val="num"/>
        </w:tabs>
        <w:ind w:hanging="1440" w:left="1440"/>
      </w:pPr>
      <w:rPr>
        <w:rFonts w:cs="Times New Roman" w:hint="default"/>
      </w:rPr>
    </w:lvl>
    <w:lvl w:ilvl="8">
      <w:start w:val="1"/>
      <w:numFmt w:val="none"/>
      <w:lvlText w:val=""/>
      <w:lvlJc w:val="left"/>
      <w:pPr>
        <w:tabs>
          <w:tab w:pos="1584" w:val="num"/>
        </w:tabs>
        <w:ind w:hanging="1584" w:left="1584"/>
      </w:pPr>
      <w:rPr>
        <w:rFonts w:cs="Times New Roman" w:hint="default"/>
      </w:rPr>
    </w:lvl>
  </w:abstractNum>
  <w:abstractNum w15:restartNumberingAfterBreak="0" w:abstractNumId="13">
    <w:nsid w:val="2C1AE401"/>
    <w:multiLevelType w:val="multilevel"/>
    <w:tmpl w:val="DDDCEC4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588A5BC8"/>
    <w:multiLevelType w:val="multilevel"/>
    <w:tmpl w:val="4AA063E2"/>
    <w:name w:val="smpte-list"/>
    <w:lvl w:ilvl="0">
      <w:start w:val="1"/>
      <w:numFmt w:val="decimal"/>
      <w:pStyle w:val="ListParagraph"/>
      <w:lvlText w:val="%1."/>
      <w:lvlJc w:val="left"/>
      <w:pPr>
        <w:tabs>
          <w:tab w:pos="567" w:val="num"/>
        </w:tabs>
        <w:ind w:hanging="283" w:left="567"/>
      </w:pPr>
      <w:rPr>
        <w:rFonts w:hint="default"/>
      </w:rPr>
    </w:lvl>
    <w:lvl w:ilvl="1">
      <w:start w:val="1"/>
      <w:numFmt w:val="lowerLetter"/>
      <w:lvlText w:val="%2."/>
      <w:lvlJc w:val="left"/>
      <w:pPr>
        <w:tabs>
          <w:tab w:pos="851" w:val="num"/>
        </w:tabs>
        <w:ind w:hanging="284" w:left="851"/>
      </w:pPr>
      <w:rPr>
        <w:rFonts w:hint="default"/>
      </w:rPr>
    </w:lvl>
    <w:lvl w:ilvl="2">
      <w:start w:val="1"/>
      <w:numFmt w:val="lowerRoman"/>
      <w:lvlText w:val="%3."/>
      <w:lvlJc w:val="right"/>
      <w:pPr>
        <w:tabs>
          <w:tab w:pos="1134" w:val="num"/>
        </w:tabs>
        <w:ind w:hanging="283" w:left="1135"/>
      </w:pPr>
      <w:rPr>
        <w:rFonts w:hint="default"/>
      </w:rPr>
    </w:lvl>
    <w:lvl w:ilvl="3">
      <w:start w:val="1"/>
      <w:numFmt w:val="bullet"/>
      <w:lvlText w:val=""/>
      <w:lvlJc w:val="left"/>
      <w:pPr>
        <w:ind w:hanging="283" w:left="1419"/>
      </w:pPr>
      <w:rPr>
        <w:rFonts w:ascii="Symbol" w:hAnsi="Symbol" w:hint="default"/>
      </w:rPr>
    </w:lvl>
    <w:lvl w:ilvl="4">
      <w:start w:val="1"/>
      <w:numFmt w:val="bullet"/>
      <w:lvlText w:val=""/>
      <w:lvlJc w:val="left"/>
      <w:pPr>
        <w:tabs>
          <w:tab w:pos="1701" w:val="num"/>
        </w:tabs>
        <w:ind w:hanging="283" w:left="1703"/>
      </w:pPr>
      <w:rPr>
        <w:rFonts w:ascii="Symbol" w:hAnsi="Symbol" w:hint="default"/>
      </w:rPr>
    </w:lvl>
    <w:lvl w:ilvl="5">
      <w:start w:val="1"/>
      <w:numFmt w:val="lowerRoman"/>
      <w:lvlText w:val="%6."/>
      <w:lvlJc w:val="right"/>
      <w:pPr>
        <w:ind w:hanging="283" w:left="1987"/>
      </w:pPr>
      <w:rPr>
        <w:rFonts w:hint="default"/>
      </w:rPr>
    </w:lvl>
    <w:lvl w:ilvl="6">
      <w:start w:val="1"/>
      <w:numFmt w:val="decimal"/>
      <w:lvlText w:val="%7."/>
      <w:lvlJc w:val="left"/>
      <w:pPr>
        <w:ind w:hanging="283" w:left="2271"/>
      </w:pPr>
      <w:rPr>
        <w:rFonts w:hint="default"/>
      </w:rPr>
    </w:lvl>
    <w:lvl w:ilvl="7">
      <w:start w:val="1"/>
      <w:numFmt w:val="lowerLetter"/>
      <w:lvlText w:val="%8."/>
      <w:lvlJc w:val="left"/>
      <w:pPr>
        <w:ind w:hanging="283" w:left="2555"/>
      </w:pPr>
      <w:rPr>
        <w:rFonts w:hint="default"/>
      </w:rPr>
    </w:lvl>
    <w:lvl w:ilvl="8">
      <w:start w:val="1"/>
      <w:numFmt w:val="lowerRoman"/>
      <w:lvlText w:val="%9."/>
      <w:lvlJc w:val="right"/>
      <w:pPr>
        <w:ind w:hanging="283" w:left="2839"/>
      </w:pPr>
      <w:rPr>
        <w:rFonts w:hint="default"/>
      </w:rPr>
    </w:lvl>
  </w:abstractNum>
  <w:abstractNum w15:restartNumberingAfterBreak="0" w:abstractNumId="15">
    <w:nsid w:val="63877D56"/>
    <w:multiLevelType w:val="hybridMultilevel"/>
    <w:tmpl w:val="1E060E74"/>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64A608D9"/>
    <w:multiLevelType w:val="hybridMultilevel"/>
    <w:tmpl w:val="B198BAAE"/>
    <w:lvl w:ilvl="0" w:tplc="4E3A947A">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65BE71B0"/>
    <w:multiLevelType w:val="hybridMultilevel"/>
    <w:tmpl w:val="BE8CBA82"/>
    <w:lvl w:ilvl="0" w:tplc="AD4CAFB0">
      <w:start w:val="1"/>
      <w:numFmt w:val="bullet"/>
      <w:lvlText w:val=""/>
      <w:lvlJc w:val="left"/>
      <w:pPr>
        <w:ind w:hanging="360" w:left="720"/>
      </w:pPr>
      <w:rPr>
        <w:rFonts w:ascii="Symbol" w:hAnsi="Symbol" w:hint="default"/>
      </w:rPr>
    </w:lvl>
    <w:lvl w:ilvl="1" w:tplc="F1CE2D94">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iPriority="9" w:unhideWhenUsed="1"/>
    <w:lsdException w:name="heading 3" w:qFormat="1" w:semiHidden="1"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14AE0"/>
    <w:pPr>
      <w:spacing w:after="80" w:before="80" w:line="240" w:lineRule="auto"/>
    </w:pPr>
    <w:rPr>
      <w:rFonts w:ascii="Cambria" w:hAnsi="Cambria"/>
      <w:sz w:val="24"/>
      <w:szCs w:val="20"/>
    </w:rPr>
  </w:style>
  <w:style w:styleId="Heading1" w:type="paragraph">
    <w:name w:val="heading 1"/>
    <w:next w:val="Normal"/>
    <w:link w:val="Heading1Char"/>
    <w:uiPriority w:val="99"/>
    <w:qFormat/>
    <w:rsid w:val="00147AC8"/>
    <w:pPr>
      <w:keepNext/>
      <w:spacing w:before="320" w:line="240" w:lineRule="auto"/>
      <w:ind w:hanging="357" w:left="357"/>
      <w:jc w:val="both"/>
      <w:outlineLvl w:val="0"/>
    </w:pPr>
    <w:rPr>
      <w:rFonts w:ascii="Cambria" w:cs="Arial Bold" w:eastAsia="Times New Roman" w:hAnsi="Cambria"/>
      <w:b/>
      <w:bCs/>
      <w:sz w:val="28"/>
      <w:szCs w:val="18"/>
    </w:rPr>
  </w:style>
  <w:style w:styleId="Heading2" w:type="paragraph">
    <w:name w:val="heading 2"/>
    <w:basedOn w:val="Heading1"/>
    <w:next w:val="Normal"/>
    <w:link w:val="Heading2Char"/>
    <w:uiPriority w:val="9"/>
    <w:unhideWhenUsed/>
    <w:qFormat/>
    <w:rsid w:val="00655E4E"/>
    <w:pPr>
      <w:keepLines/>
      <w:numPr>
        <w:ilvl w:val="1"/>
      </w:numPr>
      <w:spacing w:after="120" w:line="276" w:lineRule="auto"/>
      <w:ind w:hanging="357" w:left="357"/>
      <w:jc w:val="left"/>
      <w:outlineLvl w:val="1"/>
    </w:pPr>
    <w:rPr>
      <w:rFonts w:cstheme="majorBidi" w:eastAsiaTheme="majorEastAsia"/>
      <w:bCs w:val="0"/>
      <w:sz w:val="24"/>
      <w:szCs w:val="26"/>
    </w:rPr>
  </w:style>
  <w:style w:styleId="Heading3" w:type="paragraph">
    <w:name w:val="heading 3"/>
    <w:basedOn w:val="Heading1"/>
    <w:next w:val="Normal"/>
    <w:link w:val="Heading3Char"/>
    <w:uiPriority w:val="99"/>
    <w:qFormat/>
    <w:rsid w:val="00D66851"/>
    <w:pPr>
      <w:numPr>
        <w:ilvl w:val="2"/>
      </w:numPr>
      <w:spacing w:after="120" w:line="276" w:lineRule="auto"/>
      <w:ind w:hanging="357" w:left="357"/>
      <w:jc w:val="left"/>
      <w:outlineLvl w:val="2"/>
    </w:pPr>
    <w:rPr>
      <w:b w:val="0"/>
      <w:bCs w:val="0"/>
      <w:sz w:val="24"/>
    </w:rPr>
  </w:style>
  <w:style w:styleId="Heading4" w:type="paragraph">
    <w:name w:val="heading 4"/>
    <w:basedOn w:val="Heading1"/>
    <w:next w:val="Normal"/>
    <w:link w:val="Heading4Char"/>
    <w:uiPriority w:val="9"/>
    <w:unhideWhenUsed/>
    <w:qFormat/>
    <w:rsid w:val="00504CC7"/>
    <w:pPr>
      <w:keepLines/>
      <w:numPr>
        <w:ilvl w:val="3"/>
      </w:numPr>
      <w:spacing w:after="120" w:line="276" w:lineRule="auto"/>
      <w:ind w:hanging="357" w:left="357"/>
      <w:jc w:val="left"/>
      <w:outlineLvl w:val="3"/>
    </w:pPr>
    <w:rPr>
      <w:rFonts w:cstheme="majorBidi" w:eastAsiaTheme="majorEastAsia"/>
      <w:b w:val="0"/>
      <w:iCs/>
      <w:sz w:val="24"/>
    </w:rPr>
  </w:style>
  <w:style w:styleId="Heading5" w:type="paragraph">
    <w:name w:val="heading 5"/>
    <w:basedOn w:val="Heading1"/>
    <w:next w:val="Normal"/>
    <w:link w:val="Heading5Char"/>
    <w:uiPriority w:val="9"/>
    <w:unhideWhenUsed/>
    <w:qFormat/>
    <w:rsid w:val="00504CC7"/>
    <w:pPr>
      <w:keepLines/>
      <w:numPr>
        <w:ilvl w:val="4"/>
      </w:numPr>
      <w:spacing w:after="120" w:line="276" w:lineRule="auto"/>
      <w:ind w:hanging="357" w:left="357"/>
      <w:jc w:val="left"/>
      <w:outlineLvl w:val="4"/>
    </w:pPr>
    <w:rPr>
      <w:rFonts w:cstheme="majorBidi" w:eastAsiaTheme="majorEastAsia"/>
      <w:b w:val="0"/>
      <w:sz w:val="24"/>
    </w:rPr>
  </w:style>
  <w:style w:styleId="Heading6" w:type="paragraph">
    <w:name w:val="heading 6"/>
    <w:basedOn w:val="Heading1"/>
    <w:next w:val="Normal"/>
    <w:link w:val="Heading6Char"/>
    <w:uiPriority w:val="9"/>
    <w:unhideWhenUsed/>
    <w:qFormat/>
    <w:rsid w:val="00EA4EEF"/>
    <w:pPr>
      <w:keepLines/>
      <w:numPr>
        <w:ilvl w:val="5"/>
      </w:numPr>
      <w:spacing w:after="120" w:line="276" w:lineRule="auto"/>
      <w:ind w:hanging="357" w:left="357"/>
      <w:jc w:val="left"/>
      <w:outlineLvl w:val="5"/>
    </w:pPr>
    <w:rPr>
      <w:rFonts w:cstheme="majorBidi" w:eastAsiaTheme="majorEastAsia"/>
      <w:b w:val="0"/>
      <w:sz w:val="24"/>
    </w:rPr>
  </w:style>
  <w:style w:styleId="Heading7" w:type="paragraph">
    <w:name w:val="heading 7"/>
    <w:basedOn w:val="Normal"/>
    <w:next w:val="Normal"/>
    <w:link w:val="Heading7Char"/>
    <w:uiPriority w:val="9"/>
    <w:semiHidden/>
    <w:unhideWhenUsed/>
    <w:qFormat/>
    <w:rsid w:val="0078014B"/>
    <w:pPr>
      <w:keepNext/>
      <w:keepLines/>
      <w:numPr>
        <w:ilvl w:val="6"/>
        <w:numId w:val="2"/>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78014B"/>
    <w:pPr>
      <w:keepNext/>
      <w:keepLines/>
      <w:numPr>
        <w:ilvl w:val="7"/>
        <w:numId w:val="2"/>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78014B"/>
    <w:pPr>
      <w:keepNext/>
      <w:keepLines/>
      <w:numPr>
        <w:ilvl w:val="8"/>
        <w:numId w:val="2"/>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6C2284"/>
    <w:pPr>
      <w:tabs>
        <w:tab w:pos="4513" w:val="center"/>
        <w:tab w:pos="9026" w:val="right"/>
      </w:tabs>
      <w:spacing w:after="0" w:before="0"/>
    </w:pPr>
  </w:style>
  <w:style w:customStyle="1" w:styleId="HeaderChar" w:type="character">
    <w:name w:val="Header Char"/>
    <w:basedOn w:val="DefaultParagraphFont"/>
    <w:link w:val="Header"/>
    <w:uiPriority w:val="99"/>
    <w:rsid w:val="006C2284"/>
  </w:style>
  <w:style w:styleId="Footer" w:type="paragraph">
    <w:name w:val="footer"/>
    <w:basedOn w:val="Normal"/>
    <w:link w:val="FooterChar"/>
    <w:uiPriority w:val="99"/>
    <w:unhideWhenUsed/>
    <w:rsid w:val="00571EC2"/>
    <w:pPr>
      <w:tabs>
        <w:tab w:pos="4513" w:val="center"/>
        <w:tab w:pos="9026" w:val="right"/>
      </w:tabs>
      <w:spacing w:after="0" w:before="0"/>
    </w:pPr>
    <w:rPr>
      <w:color w:themeColor="text1" w:themeTint="80" w:val="7F7F7F"/>
      <w:sz w:val="14"/>
    </w:rPr>
  </w:style>
  <w:style w:customStyle="1" w:styleId="FooterChar" w:type="character">
    <w:name w:val="Footer Char"/>
    <w:basedOn w:val="DefaultParagraphFont"/>
    <w:link w:val="Footer"/>
    <w:uiPriority w:val="99"/>
    <w:rsid w:val="00571EC2"/>
    <w:rPr>
      <w:color w:themeColor="text1" w:themeTint="80" w:val="7F7F7F"/>
      <w:sz w:val="14"/>
      <w:szCs w:val="20"/>
    </w:rPr>
  </w:style>
  <w:style w:styleId="Hyperlink" w:type="character">
    <w:name w:val="Hyperlink"/>
    <w:basedOn w:val="DefaultParagraphFont"/>
    <w:uiPriority w:val="99"/>
    <w:unhideWhenUsed/>
    <w:rsid w:val="006C2284"/>
    <w:rPr>
      <w:color w:themeColor="hyperlink" w:val="0563C1"/>
      <w:u w:val="single"/>
    </w:rPr>
  </w:style>
  <w:style w:styleId="UnresolvedMention" w:type="character">
    <w:name w:val="Unresolved Mention"/>
    <w:basedOn w:val="DefaultParagraphFont"/>
    <w:uiPriority w:val="99"/>
    <w:semiHidden/>
    <w:unhideWhenUsed/>
    <w:rsid w:val="006C2284"/>
    <w:rPr>
      <w:color w:val="808080"/>
      <w:shd w:color="auto" w:fill="E6E6E6" w:val="clear"/>
    </w:rPr>
  </w:style>
  <w:style w:styleId="NoSpacing" w:type="paragraph">
    <w:name w:val="No Spacing"/>
    <w:uiPriority w:val="1"/>
    <w:qFormat/>
    <w:rsid w:val="00C627A6"/>
    <w:pPr>
      <w:spacing w:after="0" w:line="240" w:lineRule="auto"/>
    </w:pPr>
    <w:rPr>
      <w:sz w:val="18"/>
      <w:lang w:val="en-NZ"/>
    </w:rPr>
  </w:style>
  <w:style w:styleId="TableGrid" w:type="table">
    <w:name w:val="Table Grid"/>
    <w:basedOn w:val="TableNormal"/>
    <w:uiPriority w:val="59"/>
    <w:rsid w:val="00C627A6"/>
    <w:pPr>
      <w:spacing w:after="0" w:line="240" w:lineRule="auto"/>
    </w:pPr>
    <w:rPr>
      <w:lang w:val="en-NZ"/>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Heading1Char" w:type="character">
    <w:name w:val="Heading 1 Char"/>
    <w:basedOn w:val="DefaultParagraphFont"/>
    <w:link w:val="Heading1"/>
    <w:uiPriority w:val="99"/>
    <w:rsid w:val="00147AC8"/>
    <w:rPr>
      <w:rFonts w:ascii="Cambria" w:cs="Arial Bold" w:eastAsia="Times New Roman" w:hAnsi="Cambria"/>
      <w:b/>
      <w:bCs/>
      <w:sz w:val="28"/>
      <w:szCs w:val="18"/>
    </w:rPr>
  </w:style>
  <w:style w:customStyle="1" w:styleId="Heading3Char" w:type="character">
    <w:name w:val="Heading 3 Char"/>
    <w:basedOn w:val="DefaultParagraphFont"/>
    <w:link w:val="Heading3"/>
    <w:uiPriority w:val="99"/>
    <w:rsid w:val="00D66851"/>
    <w:rPr>
      <w:rFonts w:ascii="Arial" w:cs="Arial Bold" w:eastAsia="Times New Roman" w:hAnsi="Arial"/>
      <w:sz w:val="24"/>
      <w:szCs w:val="18"/>
    </w:rPr>
  </w:style>
  <w:style w:customStyle="1" w:styleId="NormalAlphabet" w:type="paragraph">
    <w:name w:val="Normal Alphabet"/>
    <w:basedOn w:val="Normal"/>
    <w:uiPriority w:val="99"/>
    <w:rsid w:val="002C6EB7"/>
    <w:pPr>
      <w:numPr>
        <w:ilvl w:val="2"/>
        <w:numId w:val="1"/>
      </w:numPr>
      <w:spacing w:after="120" w:before="0"/>
    </w:pPr>
    <w:rPr>
      <w:rFonts w:ascii="Arial" w:cs="Arial" w:eastAsia="Times New Roman" w:hAnsi="Arial"/>
      <w:szCs w:val="18"/>
    </w:rPr>
  </w:style>
  <w:style w:customStyle="1" w:styleId="NormalNumbered" w:type="paragraph">
    <w:name w:val="Normal Numbered"/>
    <w:basedOn w:val="Normal"/>
    <w:uiPriority w:val="99"/>
    <w:rsid w:val="002C6EB7"/>
    <w:pPr>
      <w:numPr>
        <w:ilvl w:val="1"/>
        <w:numId w:val="1"/>
      </w:numPr>
      <w:spacing w:after="120" w:before="0"/>
    </w:pPr>
    <w:rPr>
      <w:rFonts w:ascii="Arial" w:cs="Arial" w:eastAsia="Times New Roman" w:hAnsi="Arial"/>
      <w:szCs w:val="18"/>
    </w:rPr>
  </w:style>
  <w:style w:styleId="BodyTextIndent" w:type="paragraph">
    <w:name w:val="Body Text Indent"/>
    <w:basedOn w:val="Normal"/>
    <w:link w:val="BodyTextIndentChar"/>
    <w:uiPriority w:val="99"/>
    <w:rsid w:val="002C6EB7"/>
    <w:pPr>
      <w:spacing w:after="0" w:before="0"/>
      <w:ind w:hanging="540" w:left="1080"/>
      <w:jc w:val="both"/>
    </w:pPr>
    <w:rPr>
      <w:rFonts w:ascii="Arial" w:cs="Times New Roman" w:eastAsia="Times New Roman" w:hAnsi="Arial"/>
    </w:rPr>
  </w:style>
  <w:style w:customStyle="1" w:styleId="BodyTextIndentChar" w:type="character">
    <w:name w:val="Body Text Indent Char"/>
    <w:basedOn w:val="DefaultParagraphFont"/>
    <w:link w:val="BodyTextIndent"/>
    <w:uiPriority w:val="99"/>
    <w:rsid w:val="002C6EB7"/>
    <w:rPr>
      <w:rFonts w:ascii="Arial" w:cs="Times New Roman" w:eastAsia="Times New Roman" w:hAnsi="Arial"/>
      <w:sz w:val="20"/>
      <w:szCs w:val="20"/>
    </w:rPr>
  </w:style>
  <w:style w:styleId="ListParagraph" w:type="paragraph">
    <w:name w:val="List Paragraph"/>
    <w:basedOn w:val="smpte-indent"/>
    <w:uiPriority w:val="34"/>
    <w:qFormat/>
    <w:rsid w:val="00446196"/>
    <w:pPr>
      <w:numPr>
        <w:numId w:val="18"/>
      </w:numPr>
      <w:spacing w:after="0" w:before="0"/>
      <w:contextualSpacing/>
    </w:pPr>
    <w:rPr>
      <w:rFonts w:cs="Arial" w:eastAsia="Times New Roman"/>
      <w:sz w:val="22"/>
      <w:szCs w:val="18"/>
    </w:rPr>
  </w:style>
  <w:style w:customStyle="1" w:styleId="Address" w:type="paragraph">
    <w:name w:val="Address"/>
    <w:basedOn w:val="Normal"/>
    <w:link w:val="AddressChar"/>
    <w:qFormat/>
    <w:rsid w:val="00402D76"/>
    <w:pPr>
      <w:spacing w:after="0" w:before="0"/>
      <w:ind w:right="96"/>
    </w:pPr>
    <w:rPr>
      <w:lang w:val="en-NZ"/>
    </w:rPr>
  </w:style>
  <w:style w:customStyle="1" w:styleId="AddressChar" w:type="character">
    <w:name w:val="Address Char"/>
    <w:basedOn w:val="DefaultParagraphFont"/>
    <w:link w:val="Address"/>
    <w:rsid w:val="00402D76"/>
    <w:rPr>
      <w:sz w:val="18"/>
      <w:szCs w:val="20"/>
      <w:lang w:val="en-NZ"/>
    </w:rPr>
  </w:style>
  <w:style w:customStyle="1" w:styleId="Heading2Char" w:type="character">
    <w:name w:val="Heading 2 Char"/>
    <w:basedOn w:val="DefaultParagraphFont"/>
    <w:link w:val="Heading2"/>
    <w:uiPriority w:val="9"/>
    <w:rsid w:val="00655E4E"/>
    <w:rPr>
      <w:rFonts w:ascii="Arial" w:cstheme="majorBidi" w:eastAsiaTheme="majorEastAsia" w:hAnsi="Arial"/>
      <w:b/>
      <w:sz w:val="24"/>
      <w:szCs w:val="26"/>
    </w:rPr>
  </w:style>
  <w:style w:customStyle="1" w:styleId="Heading4Char" w:type="character">
    <w:name w:val="Heading 4 Char"/>
    <w:basedOn w:val="DefaultParagraphFont"/>
    <w:link w:val="Heading4"/>
    <w:uiPriority w:val="9"/>
    <w:rsid w:val="00504CC7"/>
    <w:rPr>
      <w:rFonts w:ascii="Arial" w:cstheme="majorBidi" w:eastAsiaTheme="majorEastAsia" w:hAnsi="Arial"/>
      <w:bCs/>
      <w:iCs/>
      <w:sz w:val="24"/>
      <w:szCs w:val="18"/>
    </w:rPr>
  </w:style>
  <w:style w:customStyle="1" w:styleId="Heading5Char" w:type="character">
    <w:name w:val="Heading 5 Char"/>
    <w:basedOn w:val="DefaultParagraphFont"/>
    <w:link w:val="Heading5"/>
    <w:uiPriority w:val="9"/>
    <w:rsid w:val="00504CC7"/>
    <w:rPr>
      <w:rFonts w:ascii="Arial" w:cstheme="majorBidi" w:eastAsiaTheme="majorEastAsia" w:hAnsi="Arial"/>
      <w:bCs/>
      <w:sz w:val="24"/>
      <w:szCs w:val="18"/>
    </w:rPr>
  </w:style>
  <w:style w:customStyle="1" w:styleId="Heading6Char" w:type="character">
    <w:name w:val="Heading 6 Char"/>
    <w:basedOn w:val="DefaultParagraphFont"/>
    <w:link w:val="Heading6"/>
    <w:uiPriority w:val="9"/>
    <w:rsid w:val="00EA4EEF"/>
    <w:rPr>
      <w:rFonts w:ascii="Arial" w:cstheme="majorBidi" w:eastAsiaTheme="majorEastAsia" w:hAnsi="Arial"/>
      <w:bCs/>
      <w:sz w:val="24"/>
      <w:szCs w:val="18"/>
    </w:rPr>
  </w:style>
  <w:style w:customStyle="1" w:styleId="Heading7Char" w:type="character">
    <w:name w:val="Heading 7 Char"/>
    <w:basedOn w:val="DefaultParagraphFont"/>
    <w:link w:val="Heading7"/>
    <w:uiPriority w:val="9"/>
    <w:semiHidden/>
    <w:rsid w:val="0078014B"/>
    <w:rPr>
      <w:rFonts w:asciiTheme="majorHAnsi" w:cstheme="majorBidi" w:eastAsiaTheme="majorEastAsia" w:hAnsiTheme="majorHAnsi"/>
      <w:i/>
      <w:iCs/>
      <w:color w:themeColor="accent1" w:themeShade="7F" w:val="1F3763"/>
      <w:sz w:val="20"/>
      <w:szCs w:val="20"/>
    </w:rPr>
  </w:style>
  <w:style w:customStyle="1" w:styleId="Heading8Char" w:type="character">
    <w:name w:val="Heading 8 Char"/>
    <w:basedOn w:val="DefaultParagraphFont"/>
    <w:link w:val="Heading8"/>
    <w:uiPriority w:val="9"/>
    <w:semiHidden/>
    <w:rsid w:val="0078014B"/>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78014B"/>
    <w:rPr>
      <w:rFonts w:asciiTheme="majorHAnsi" w:cstheme="majorBidi" w:eastAsiaTheme="majorEastAsia" w:hAnsiTheme="majorHAnsi"/>
      <w:i/>
      <w:iCs/>
      <w:color w:themeColor="text1" w:themeTint="D8" w:val="272727"/>
      <w:sz w:val="21"/>
      <w:szCs w:val="21"/>
    </w:rPr>
  </w:style>
  <w:style w:customStyle="1" w:styleId="SourceCode" w:type="paragraph">
    <w:name w:val="Source Code"/>
    <w:basedOn w:val="Normal"/>
    <w:qFormat/>
    <w:rsid w:val="009A50C5"/>
    <w:pPr>
      <w:shd w:color="auto" w:fill="F2F2F2" w:themeFill="background1" w:themeFillShade="F2" w:val="clear"/>
      <w:wordWrap w:val="0"/>
      <w:contextualSpacing/>
    </w:pPr>
    <w:rPr>
      <w:rFonts w:ascii="Consolas" w:hAnsi="Consolas"/>
      <w:color w:themeColor="text1" w:themeTint="A6" w:val="595959"/>
      <w:spacing w:val="-10"/>
      <w:sz w:val="20"/>
    </w:rPr>
  </w:style>
  <w:style w:customStyle="1" w:styleId="KeywordTok" w:type="character">
    <w:name w:val="KeywordTok"/>
    <w:basedOn w:val="VerbatimChar"/>
    <w:rPr>
      <w:rFonts w:ascii="Consolas" w:hAnsi="Consolas"/>
      <w:b/>
      <w:color w:val="007020"/>
      <w:sz w:val="16"/>
    </w:rPr>
  </w:style>
  <w:style w:customStyle="1" w:styleId="DataTypeTok" w:type="character">
    <w:name w:val="DataTypeTok"/>
    <w:basedOn w:val="VerbatimChar"/>
    <w:rPr>
      <w:rFonts w:ascii="Consolas" w:hAnsi="Consolas"/>
      <w:color w:val="902000"/>
      <w:sz w:val="16"/>
    </w:rPr>
  </w:style>
  <w:style w:customStyle="1" w:styleId="DecValTok" w:type="character">
    <w:name w:val="DecValTok"/>
    <w:basedOn w:val="VerbatimChar"/>
    <w:rPr>
      <w:rFonts w:ascii="Consolas" w:hAnsi="Consolas"/>
      <w:color w:val="40A070"/>
      <w:sz w:val="16"/>
    </w:rPr>
  </w:style>
  <w:style w:customStyle="1" w:styleId="BaseNTok" w:type="character">
    <w:name w:val="BaseNTok"/>
    <w:basedOn w:val="VerbatimChar"/>
    <w:rPr>
      <w:rFonts w:ascii="Consolas" w:hAnsi="Consolas"/>
      <w:color w:val="40A070"/>
      <w:sz w:val="16"/>
    </w:rPr>
  </w:style>
  <w:style w:customStyle="1" w:styleId="FloatTok" w:type="character">
    <w:name w:val="FloatTok"/>
    <w:basedOn w:val="VerbatimChar"/>
    <w:rPr>
      <w:rFonts w:ascii="Consolas" w:hAnsi="Consolas"/>
      <w:color w:val="40A070"/>
      <w:sz w:val="16"/>
    </w:rPr>
  </w:style>
  <w:style w:customStyle="1" w:styleId="ConstantTok" w:type="character">
    <w:name w:val="ConstantTok"/>
    <w:basedOn w:val="VerbatimChar"/>
    <w:rPr>
      <w:rFonts w:ascii="Consolas" w:hAnsi="Consolas"/>
      <w:color w:val="880000"/>
      <w:sz w:val="16"/>
    </w:rPr>
  </w:style>
  <w:style w:customStyle="1" w:styleId="CharTok" w:type="character">
    <w:name w:val="CharTok"/>
    <w:basedOn w:val="VerbatimChar"/>
    <w:rPr>
      <w:rFonts w:ascii="Consolas" w:hAnsi="Consolas"/>
      <w:color w:val="4070A0"/>
      <w:sz w:val="16"/>
    </w:rPr>
  </w:style>
  <w:style w:customStyle="1" w:styleId="SpecialCharTok" w:type="character">
    <w:name w:val="SpecialCharTok"/>
    <w:basedOn w:val="VerbatimChar"/>
    <w:rPr>
      <w:rFonts w:ascii="Consolas" w:hAnsi="Consolas"/>
      <w:color w:val="4070A0"/>
      <w:sz w:val="16"/>
    </w:rPr>
  </w:style>
  <w:style w:customStyle="1" w:styleId="StringTok" w:type="character">
    <w:name w:val="StringTok"/>
    <w:basedOn w:val="VerbatimChar"/>
    <w:rPr>
      <w:rFonts w:ascii="Consolas" w:hAnsi="Consolas"/>
      <w:color w:val="4070A0"/>
      <w:sz w:val="16"/>
    </w:rPr>
  </w:style>
  <w:style w:customStyle="1" w:styleId="VerbatimStringTok" w:type="character">
    <w:name w:val="VerbatimStringTok"/>
    <w:basedOn w:val="VerbatimChar"/>
    <w:rPr>
      <w:rFonts w:ascii="Consolas" w:hAnsi="Consolas"/>
      <w:color w:val="4070A0"/>
      <w:sz w:val="16"/>
    </w:rPr>
  </w:style>
  <w:style w:customStyle="1" w:styleId="SpecialStringTok" w:type="character">
    <w:name w:val="SpecialStringTok"/>
    <w:basedOn w:val="VerbatimChar"/>
    <w:rPr>
      <w:rFonts w:ascii="Consolas" w:hAnsi="Consolas"/>
      <w:color w:val="BB6688"/>
      <w:sz w:val="16"/>
    </w:rPr>
  </w:style>
  <w:style w:customStyle="1" w:styleId="ImportTok" w:type="character">
    <w:name w:val="ImportTok"/>
    <w:basedOn w:val="VerbatimChar"/>
    <w:rPr>
      <w:rFonts w:ascii="Consolas" w:hAnsi="Consolas"/>
      <w:color w:themeColor="text1" w:themeTint="A6" w:val="595959"/>
      <w:sz w:val="16"/>
    </w:rPr>
  </w:style>
  <w:style w:customStyle="1" w:styleId="CommentTok" w:type="character">
    <w:name w:val="CommentTok"/>
    <w:basedOn w:val="VerbatimChar"/>
    <w:rPr>
      <w:rFonts w:ascii="Consolas" w:hAnsi="Consolas"/>
      <w:i/>
      <w:color w:val="60A0B0"/>
      <w:sz w:val="16"/>
    </w:rPr>
  </w:style>
  <w:style w:customStyle="1" w:styleId="DocumentationTok" w:type="character">
    <w:name w:val="DocumentationTok"/>
    <w:basedOn w:val="VerbatimChar"/>
    <w:rsid w:val="007D7C3B"/>
    <w:rPr>
      <w:rFonts w:ascii="Consolas" w:hAnsi="Consolas"/>
      <w:color w:themeColor="text1" w:themeTint="A6" w:val="595959"/>
      <w:sz w:val="16"/>
    </w:rPr>
  </w:style>
  <w:style w:customStyle="1" w:styleId="AnnotationTok" w:type="character">
    <w:name w:val="AnnotationTok"/>
    <w:basedOn w:val="VerbatimChar"/>
    <w:rPr>
      <w:rFonts w:ascii="Consolas" w:hAnsi="Consolas"/>
      <w:b/>
      <w:i/>
      <w:color w:val="60A0B0"/>
      <w:sz w:val="16"/>
    </w:rPr>
  </w:style>
  <w:style w:customStyle="1" w:styleId="CommentVarTok" w:type="character">
    <w:name w:val="CommentVarTok"/>
    <w:basedOn w:val="VerbatimChar"/>
    <w:rPr>
      <w:rFonts w:ascii="Consolas" w:hAnsi="Consolas"/>
      <w:b/>
      <w:i/>
      <w:color w:val="60A0B0"/>
      <w:sz w:val="16"/>
    </w:rPr>
  </w:style>
  <w:style w:customStyle="1" w:styleId="OtherTok" w:type="character">
    <w:name w:val="OtherTok"/>
    <w:basedOn w:val="VerbatimChar"/>
    <w:rPr>
      <w:rFonts w:ascii="Consolas" w:hAnsi="Consolas"/>
      <w:color w:val="007020"/>
      <w:sz w:val="16"/>
    </w:rPr>
  </w:style>
  <w:style w:customStyle="1" w:styleId="FunctionTok" w:type="character">
    <w:name w:val="FunctionTok"/>
    <w:basedOn w:val="VerbatimChar"/>
    <w:rsid w:val="0069611D"/>
    <w:rPr>
      <w:rFonts w:ascii="Consolas" w:hAnsi="Consolas"/>
      <w:color w:val="06287E"/>
      <w:sz w:val="16"/>
    </w:rPr>
  </w:style>
  <w:style w:customStyle="1" w:styleId="VariableTok" w:type="character">
    <w:name w:val="VariableTok"/>
    <w:basedOn w:val="VerbatimChar"/>
    <w:rPr>
      <w:rFonts w:ascii="Consolas" w:hAnsi="Consolas"/>
      <w:color w:val="19177C"/>
      <w:sz w:val="16"/>
    </w:rPr>
  </w:style>
  <w:style w:customStyle="1" w:styleId="ControlFlowTok" w:type="character">
    <w:name w:val="ControlFlowTok"/>
    <w:basedOn w:val="VerbatimChar"/>
    <w:rPr>
      <w:rFonts w:ascii="Consolas" w:hAnsi="Consolas"/>
      <w:b/>
      <w:color w:val="007020"/>
      <w:sz w:val="16"/>
    </w:rPr>
  </w:style>
  <w:style w:customStyle="1" w:styleId="OperatorTok" w:type="character">
    <w:name w:val="OperatorTok"/>
    <w:basedOn w:val="VerbatimChar"/>
    <w:rPr>
      <w:rFonts w:ascii="Consolas" w:hAnsi="Consolas"/>
      <w:color w:val="666666"/>
      <w:sz w:val="16"/>
    </w:rPr>
  </w:style>
  <w:style w:customStyle="1" w:styleId="BuiltInTok" w:type="character">
    <w:name w:val="BuiltInTok"/>
    <w:basedOn w:val="WarningTok"/>
    <w:rPr>
      <w:rFonts w:ascii="Consolas" w:hAnsi="Consolas"/>
      <w:b/>
      <w:i/>
      <w:color w:val="60A0B0"/>
      <w:sz w:val="16"/>
    </w:rPr>
  </w:style>
  <w:style w:customStyle="1" w:styleId="ExtensionTok" w:type="character">
    <w:name w:val="ExtensionTok"/>
    <w:basedOn w:val="VerbatimChar"/>
    <w:rPr>
      <w:rFonts w:ascii="Consolas" w:hAnsi="Consolas"/>
      <w:color w:themeColor="text1" w:themeTint="A6" w:val="595959"/>
      <w:sz w:val="16"/>
    </w:rPr>
  </w:style>
  <w:style w:customStyle="1" w:styleId="PreprocessorTok" w:type="character">
    <w:name w:val="PreprocessorTok"/>
    <w:basedOn w:val="VerbatimChar"/>
    <w:rPr>
      <w:rFonts w:ascii="Consolas" w:hAnsi="Consolas"/>
      <w:color w:val="BC7A00"/>
      <w:sz w:val="16"/>
    </w:rPr>
  </w:style>
  <w:style w:customStyle="1" w:styleId="AttributeTok" w:type="character">
    <w:name w:val="AttributeTok"/>
    <w:basedOn w:val="VerbatimChar"/>
    <w:rPr>
      <w:rFonts w:ascii="Consolas" w:hAnsi="Consolas"/>
      <w:color w:val="7D9029"/>
      <w:sz w:val="16"/>
    </w:rPr>
  </w:style>
  <w:style w:customStyle="1" w:styleId="RegionMarkerTok" w:type="character">
    <w:name w:val="RegionMarkerTok"/>
    <w:basedOn w:val="VerbatimChar"/>
    <w:rPr>
      <w:rFonts w:ascii="Consolas" w:hAnsi="Consolas"/>
      <w:color w:themeColor="text1" w:themeTint="A6" w:val="595959"/>
      <w:sz w:val="16"/>
    </w:rPr>
  </w:style>
  <w:style w:customStyle="1" w:styleId="InformationTok" w:type="character">
    <w:name w:val="InformationTok"/>
    <w:basedOn w:val="VerbatimChar"/>
    <w:rPr>
      <w:rFonts w:ascii="Consolas" w:hAnsi="Consolas"/>
      <w:b/>
      <w:i/>
      <w:color w:val="60A0B0"/>
      <w:sz w:val="16"/>
    </w:rPr>
  </w:style>
  <w:style w:customStyle="1" w:styleId="WarningTok" w:type="character">
    <w:name w:val="WarningTok"/>
    <w:basedOn w:val="VerbatimChar"/>
    <w:rPr>
      <w:rFonts w:ascii="Consolas" w:hAnsi="Consolas"/>
      <w:b/>
      <w:i/>
      <w:color w:val="60A0B0"/>
      <w:sz w:val="16"/>
    </w:rPr>
  </w:style>
  <w:style w:customStyle="1" w:styleId="AlertTok" w:type="character">
    <w:name w:val="AlertTok"/>
    <w:basedOn w:val="VerbatimChar"/>
    <w:rPr>
      <w:rFonts w:ascii="Consolas" w:hAnsi="Consolas"/>
      <w:b/>
      <w:color w:val="FF0000"/>
      <w:sz w:val="16"/>
    </w:rPr>
  </w:style>
  <w:style w:customStyle="1" w:styleId="ErrorTok" w:type="character">
    <w:name w:val="ErrorTok"/>
    <w:basedOn w:val="VerbatimChar"/>
    <w:rPr>
      <w:rFonts w:ascii="Consolas" w:hAnsi="Consolas"/>
      <w:b/>
      <w:color w:val="FF0000"/>
      <w:sz w:val="16"/>
    </w:rPr>
  </w:style>
  <w:style w:customStyle="1" w:styleId="NormalTok" w:type="character">
    <w:name w:val="NormalTok"/>
    <w:basedOn w:val="VerbatimChar"/>
    <w:rPr>
      <w:rFonts w:ascii="Consolas" w:hAnsi="Consolas"/>
      <w:color w:themeColor="text1" w:themeTint="A6" w:val="595959"/>
      <w:sz w:val="16"/>
    </w:rPr>
  </w:style>
  <w:style w:customStyle="1" w:styleId="VerbatimChar" w:type="character">
    <w:name w:val="Verbatim Char"/>
    <w:basedOn w:val="DefaultParagraphFont"/>
    <w:uiPriority w:val="1"/>
    <w:qFormat/>
    <w:rsid w:val="003512AF"/>
    <w:rPr>
      <w:rFonts w:ascii="Consolas" w:hAnsi="Consolas"/>
      <w:color w:themeColor="text1" w:themeTint="BF" w:val="404040"/>
    </w:rPr>
  </w:style>
  <w:style w:styleId="IntenseReference" w:type="character">
    <w:name w:val="Intense Reference"/>
    <w:basedOn w:val="DefaultParagraphFont"/>
    <w:uiPriority w:val="32"/>
    <w:qFormat/>
    <w:rsid w:val="002D196E"/>
    <w:rPr>
      <w:b/>
      <w:bCs/>
      <w:smallCaps/>
      <w:color w:themeColor="accent1" w:val="4472C4"/>
      <w:spacing w:val="5"/>
    </w:rPr>
  </w:style>
  <w:style w:styleId="Title" w:type="paragraph">
    <w:name w:val="Title"/>
    <w:next w:val="Normal"/>
    <w:link w:val="TitleChar"/>
    <w:uiPriority w:val="10"/>
    <w:qFormat/>
    <w:rsid w:val="00BC6EBB"/>
    <w:pPr>
      <w:spacing w:after="80" w:before="80" w:line="276" w:lineRule="auto"/>
      <w:contextualSpacing/>
      <w:jc w:val="center"/>
    </w:pPr>
    <w:rPr>
      <w:rFonts w:ascii="Cambria" w:cstheme="majorBidi" w:eastAsiaTheme="majorEastAsia" w:hAnsi="Cambria"/>
      <w:b/>
      <w:color w:val="000087"/>
      <w:kern w:val="36"/>
      <w:sz w:val="32"/>
      <w:szCs w:val="56"/>
      <w:lang w:val="en-NZ"/>
    </w:rPr>
  </w:style>
  <w:style w:customStyle="1" w:styleId="TitleChar" w:type="character">
    <w:name w:val="Title Char"/>
    <w:basedOn w:val="DefaultParagraphFont"/>
    <w:link w:val="Title"/>
    <w:uiPriority w:val="10"/>
    <w:rsid w:val="00BC6EBB"/>
    <w:rPr>
      <w:rFonts w:ascii="Cambria" w:cstheme="majorBidi" w:eastAsiaTheme="majorEastAsia" w:hAnsi="Cambria"/>
      <w:b/>
      <w:color w:val="000087"/>
      <w:kern w:val="36"/>
      <w:sz w:val="32"/>
      <w:szCs w:val="56"/>
      <w:lang w:val="en-NZ"/>
    </w:rPr>
  </w:style>
  <w:style w:styleId="Date" w:type="paragraph">
    <w:name w:val="Date"/>
    <w:basedOn w:val="Normal"/>
    <w:next w:val="Normal"/>
    <w:link w:val="DateChar"/>
    <w:uiPriority w:val="99"/>
    <w:semiHidden/>
    <w:unhideWhenUsed/>
    <w:rsid w:val="00547118"/>
    <w:pPr>
      <w:spacing w:after="40" w:before="0"/>
      <w:jc w:val="center"/>
    </w:pPr>
    <w:rPr>
      <w:rFonts w:ascii="Maven Pro" w:hAnsi="Maven Pro"/>
      <w:color w:themeColor="accent3" w:val="A5A5A5"/>
      <w:sz w:val="20"/>
    </w:rPr>
  </w:style>
  <w:style w:customStyle="1" w:styleId="DateChar" w:type="character">
    <w:name w:val="Date Char"/>
    <w:basedOn w:val="DefaultParagraphFont"/>
    <w:link w:val="Date"/>
    <w:uiPriority w:val="99"/>
    <w:semiHidden/>
    <w:rsid w:val="00547118"/>
    <w:rPr>
      <w:rFonts w:ascii="Maven Pro" w:hAnsi="Maven Pro"/>
      <w:color w:themeColor="accent3" w:val="A5A5A5"/>
      <w:sz w:val="20"/>
      <w:szCs w:val="20"/>
    </w:rPr>
  </w:style>
  <w:style w:customStyle="1" w:styleId="Author" w:type="paragraph">
    <w:name w:val="Author"/>
    <w:basedOn w:val="Date"/>
    <w:link w:val="AuthorChar"/>
    <w:qFormat/>
    <w:rsid w:val="00547118"/>
    <w:rPr>
      <w:iCs/>
      <w:sz w:val="22"/>
    </w:rPr>
  </w:style>
  <w:style w:customStyle="1" w:styleId="AuthorChar" w:type="character">
    <w:name w:val="Author Char"/>
    <w:basedOn w:val="DateChar"/>
    <w:link w:val="Author"/>
    <w:rsid w:val="00547118"/>
    <w:rPr>
      <w:rFonts w:ascii="Maven Pro" w:hAnsi="Maven Pro"/>
      <w:iCs/>
      <w:color w:themeColor="accent3" w:val="A5A5A5"/>
      <w:sz w:val="20"/>
      <w:szCs w:val="20"/>
    </w:rPr>
  </w:style>
  <w:style w:styleId="TOCHeading" w:type="paragraph">
    <w:name w:val="TOC Heading"/>
    <w:basedOn w:val="Heading1"/>
    <w:next w:val="Normal"/>
    <w:uiPriority w:val="39"/>
    <w:semiHidden/>
    <w:unhideWhenUsed/>
    <w:qFormat/>
    <w:rsid w:val="005A4A71"/>
    <w:pPr>
      <w:keepLines/>
      <w:spacing w:after="0" w:before="240" w:line="259" w:lineRule="auto"/>
      <w:ind w:firstLine="0" w:left="0"/>
      <w:jc w:val="left"/>
      <w:outlineLvl w:val="9"/>
    </w:pPr>
    <w:rPr>
      <w:rFonts w:cstheme="majorBidi" w:eastAsiaTheme="majorEastAsia"/>
      <w:bCs w:val="0"/>
      <w:szCs w:val="32"/>
    </w:rPr>
  </w:style>
  <w:style w:styleId="Subtitle" w:type="paragraph">
    <w:name w:val="Subtitle"/>
    <w:next w:val="Normal"/>
    <w:link w:val="SubtitleChar"/>
    <w:uiPriority w:val="11"/>
    <w:qFormat/>
    <w:rsid w:val="00085AF8"/>
    <w:pPr>
      <w:spacing w:after="80" w:before="80" w:line="276" w:lineRule="auto"/>
      <w:jc w:val="center"/>
    </w:pPr>
    <w:rPr>
      <w:rFonts w:ascii="Cambria" w:cstheme="majorBidi" w:eastAsiaTheme="majorEastAsia" w:hAnsi="Cambria"/>
      <w:b/>
      <w:color w:val="000087"/>
      <w:kern w:val="36"/>
      <w:sz w:val="28"/>
      <w:szCs w:val="56"/>
      <w:lang w:val="en-US"/>
    </w:rPr>
  </w:style>
  <w:style w:customStyle="1" w:styleId="SubtitleChar" w:type="character">
    <w:name w:val="Subtitle Char"/>
    <w:basedOn w:val="DefaultParagraphFont"/>
    <w:link w:val="Subtitle"/>
    <w:uiPriority w:val="11"/>
    <w:rsid w:val="00085AF8"/>
    <w:rPr>
      <w:rFonts w:ascii="Cambria" w:cstheme="majorBidi" w:eastAsiaTheme="majorEastAsia" w:hAnsi="Cambria"/>
      <w:b/>
      <w:color w:val="000087"/>
      <w:kern w:val="36"/>
      <w:sz w:val="28"/>
      <w:szCs w:val="56"/>
      <w:lang w:val="en-US"/>
    </w:rPr>
  </w:style>
  <w:style w:customStyle="1" w:styleId="smpte-eng-doc-type" w:type="paragraph">
    <w:name w:val="smpte-eng-doc-type"/>
    <w:basedOn w:val="Title"/>
    <w:link w:val="smpte-eng-doc-typeChar"/>
    <w:qFormat/>
    <w:rsid w:val="00243AB5"/>
    <w:pPr>
      <w:spacing w:after="0" w:before="0" w:line="240" w:lineRule="auto"/>
      <w:jc w:val="left"/>
    </w:pPr>
    <w:rPr>
      <w:rFonts w:ascii="Arial" w:cs="Arial" w:hAnsi="Arial"/>
      <w:caps/>
      <w:color w:val="auto"/>
      <w:spacing w:val="-10"/>
      <w:kern w:val="28"/>
      <w:sz w:val="40"/>
      <w:szCs w:val="40"/>
    </w:rPr>
  </w:style>
  <w:style w:customStyle="1" w:styleId="smpte-eng-doc-title" w:type="paragraph">
    <w:name w:val="smpte-eng-doc-title"/>
    <w:next w:val="Normal"/>
    <w:link w:val="smpte-eng-doc-titleChar"/>
    <w:qFormat/>
    <w:rsid w:val="00027A82"/>
    <w:pPr>
      <w:pBdr>
        <w:bottom w:color="auto" w:space="1" w:sz="18" w:val="single"/>
      </w:pBdr>
      <w:spacing w:before="320"/>
      <w:contextualSpacing/>
    </w:pPr>
    <w:rPr>
      <w:rFonts w:ascii="Arial" w:cstheme="majorBidi" w:eastAsiaTheme="majorEastAsia" w:hAnsi="Arial"/>
      <w:b/>
      <w:kern w:val="36"/>
      <w:sz w:val="28"/>
      <w:szCs w:val="56"/>
      <w:lang w:val="en-NZ"/>
    </w:rPr>
  </w:style>
  <w:style w:customStyle="1" w:styleId="smpte-eng-doc-typeChar" w:type="character">
    <w:name w:val="smpte-eng-doc-type Char"/>
    <w:basedOn w:val="TitleChar"/>
    <w:link w:val="smpte-eng-doc-type"/>
    <w:rsid w:val="00243AB5"/>
    <w:rPr>
      <w:rFonts w:ascii="Arial" w:cs="Arial" w:eastAsiaTheme="majorEastAsia" w:hAnsi="Arial"/>
      <w:b/>
      <w:caps w:val="0"/>
      <w:color w:val="000087"/>
      <w:spacing w:val="-10"/>
      <w:kern w:val="28"/>
      <w:sz w:val="40"/>
      <w:szCs w:val="40"/>
      <w:lang w:val="en-NZ"/>
    </w:rPr>
  </w:style>
  <w:style w:customStyle="1" w:styleId="smpte-eng-doc-top" w:type="paragraph">
    <w:name w:val="smpte-eng-doc-top"/>
    <w:basedOn w:val="Normal"/>
    <w:link w:val="smpte-eng-doc-topChar"/>
    <w:qFormat/>
    <w:rsid w:val="00DC4B8E"/>
    <w:pPr>
      <w:pBdr>
        <w:top w:color="auto" w:space="1" w:sz="4" w:val="single"/>
      </w:pBdr>
      <w:spacing w:after="120" w:before="0"/>
      <w:jc w:val="right"/>
    </w:pPr>
    <w:rPr>
      <w:rFonts w:ascii="Arial Bold" w:hAnsi="Arial Bold"/>
    </w:rPr>
  </w:style>
  <w:style w:customStyle="1" w:styleId="smpte-eng-doc-titleChar" w:type="character">
    <w:name w:val="smpte-eng-doc-title Char"/>
    <w:basedOn w:val="SubtitleChar"/>
    <w:link w:val="smpte-eng-doc-title"/>
    <w:rsid w:val="00027A82"/>
    <w:rPr>
      <w:rFonts w:ascii="Arial" w:cstheme="majorBidi" w:eastAsiaTheme="majorEastAsia" w:hAnsi="Arial"/>
      <w:b/>
      <w:color w:val="000087"/>
      <w:kern w:val="36"/>
      <w:sz w:val="28"/>
      <w:szCs w:val="56"/>
      <w:lang w:val="en-NZ"/>
    </w:rPr>
  </w:style>
  <w:style w:customStyle="1" w:styleId="smpte-eng-doc-topChar" w:type="character">
    <w:name w:val="smpte-eng-doc-top Char"/>
    <w:basedOn w:val="DefaultParagraphFont"/>
    <w:link w:val="smpte-eng-doc-top"/>
    <w:rsid w:val="00DC4B8E"/>
    <w:rPr>
      <w:rFonts w:ascii="Arial Bold" w:hAnsi="Arial Bold"/>
      <w:sz w:val="24"/>
      <w:szCs w:val="20"/>
    </w:rPr>
  </w:style>
  <w:style w:customStyle="1" w:styleId="smpte-filename-draft" w:type="paragraph">
    <w:name w:val="smpte-filename-draft"/>
    <w:next w:val="Normal"/>
    <w:link w:val="smpte-filename-draftChar"/>
    <w:qFormat/>
    <w:rsid w:val="001F4E74"/>
    <w:pPr>
      <w:spacing w:after="80" w:before="80" w:line="276" w:lineRule="auto"/>
      <w:jc w:val="center"/>
    </w:pPr>
    <w:rPr>
      <w:rFonts w:ascii="Cambria" w:cstheme="majorBidi" w:eastAsiaTheme="majorEastAsia" w:hAnsi="Cambria"/>
      <w:b/>
      <w:color w:val="000087"/>
      <w:spacing w:val="-10"/>
      <w:kern w:val="28"/>
      <w:sz w:val="32"/>
      <w:szCs w:val="56"/>
      <w:lang w:val="en-US"/>
    </w:rPr>
  </w:style>
  <w:style w:customStyle="1" w:styleId="abstract" w:type="paragraph">
    <w:name w:val="abstract"/>
    <w:next w:val="Normal"/>
    <w:link w:val="abstractChar"/>
    <w:qFormat/>
    <w:rsid w:val="0036221C"/>
    <w:pPr>
      <w:spacing w:after="80" w:before="80" w:line="276" w:lineRule="auto"/>
      <w:jc w:val="center"/>
    </w:pPr>
    <w:rPr>
      <w:rFonts w:ascii="Cambria" w:hAnsi="Cambria"/>
      <w:b/>
      <w:color w:val="000087"/>
      <w:sz w:val="24"/>
      <w:szCs w:val="20"/>
      <w:lang w:val="en-US"/>
    </w:rPr>
  </w:style>
  <w:style w:customStyle="1" w:styleId="smpte-filename-draftChar" w:type="character">
    <w:name w:val="smpte-filename-draft Char"/>
    <w:basedOn w:val="TitleChar"/>
    <w:link w:val="smpte-filename-draft"/>
    <w:rsid w:val="001F4E74"/>
    <w:rPr>
      <w:rFonts w:ascii="Cambria" w:cstheme="majorBidi" w:eastAsiaTheme="majorEastAsia" w:hAnsi="Cambria"/>
      <w:b/>
      <w:caps/>
      <w:color w:val="000087"/>
      <w:kern w:val="36"/>
      <w:sz w:val="32"/>
      <w:szCs w:val="56"/>
      <w:lang w:val="en-US"/>
    </w:rPr>
  </w:style>
  <w:style w:customStyle="1" w:styleId="smpte-hint" w:type="paragraph">
    <w:name w:val="smpte-hint"/>
    <w:basedOn w:val="Normal"/>
    <w:next w:val="Normal"/>
    <w:link w:val="smpte-hintChar"/>
    <w:qFormat/>
    <w:rsid w:val="008627AF"/>
    <w:pPr>
      <w:spacing w:after="0" w:before="0" w:line="216" w:lineRule="auto"/>
    </w:pPr>
    <w:rPr>
      <w:bCs/>
      <w:color w:val="C00000"/>
    </w:rPr>
  </w:style>
  <w:style w:customStyle="1" w:styleId="abstractChar" w:type="character">
    <w:name w:val="abstract Char"/>
    <w:basedOn w:val="DefaultParagraphFont"/>
    <w:link w:val="abstract"/>
    <w:rsid w:val="0036221C"/>
    <w:rPr>
      <w:rFonts w:ascii="Cambria" w:hAnsi="Cambria"/>
      <w:b/>
      <w:color w:val="000087"/>
      <w:sz w:val="24"/>
      <w:szCs w:val="20"/>
      <w:lang w:val="en-US"/>
    </w:rPr>
  </w:style>
  <w:style w:customStyle="1" w:styleId="smpte-boilerplate" w:type="paragraph">
    <w:name w:val="smpte-boilerplate"/>
    <w:basedOn w:val="Normal"/>
    <w:next w:val="Normal"/>
    <w:qFormat/>
    <w:rsid w:val="00C34A0E"/>
    <w:rPr>
      <w:color w:val="000087"/>
    </w:rPr>
  </w:style>
  <w:style w:customStyle="1" w:styleId="smpte-draft-banner" w:type="paragraph">
    <w:name w:val="smpte-draft-banner"/>
    <w:link w:val="smpte-draft-bannerChar"/>
    <w:qFormat/>
    <w:rsid w:val="00336839"/>
    <w:pPr>
      <w:spacing w:after="80" w:before="80" w:line="276" w:lineRule="auto"/>
      <w:jc w:val="center"/>
    </w:pPr>
    <w:rPr>
      <w:rFonts w:ascii="Cambria" w:hAnsi="Cambria"/>
      <w:sz w:val="52"/>
      <w:szCs w:val="52"/>
    </w:rPr>
  </w:style>
  <w:style w:customStyle="1" w:styleId="smpte-draft-bannerChar" w:type="character">
    <w:name w:val="smpte-draft-banner Char"/>
    <w:basedOn w:val="DefaultParagraphFont"/>
    <w:link w:val="smpte-draft-banner"/>
    <w:rsid w:val="00336839"/>
    <w:rPr>
      <w:rFonts w:ascii="Cambria" w:hAnsi="Cambria"/>
      <w:sz w:val="52"/>
      <w:szCs w:val="52"/>
    </w:rPr>
  </w:style>
  <w:style w:customStyle="1" w:styleId="smpte-hintChar" w:type="character">
    <w:name w:val="smpte-hint Char"/>
    <w:basedOn w:val="DefaultParagraphFont"/>
    <w:link w:val="smpte-hint"/>
    <w:rsid w:val="008627AF"/>
    <w:rPr>
      <w:rFonts w:ascii="Cambria" w:hAnsi="Cambria"/>
      <w:bCs/>
      <w:color w:val="C00000"/>
      <w:sz w:val="24"/>
      <w:szCs w:val="20"/>
    </w:rPr>
  </w:style>
  <w:style w:customStyle="1" w:styleId="smpte-ch-hint" w:type="character">
    <w:name w:val="smpte-ch-hint"/>
    <w:basedOn w:val="DefaultParagraphFont"/>
    <w:uiPriority w:val="1"/>
    <w:qFormat/>
    <w:rsid w:val="002058CC"/>
    <w:rPr>
      <w:color w:val="C00000"/>
    </w:rPr>
  </w:style>
  <w:style w:customStyle="1" w:styleId="smpte-ch-boilerplate" w:type="character">
    <w:name w:val="smpte-ch-boilerplate"/>
    <w:basedOn w:val="DefaultParagraphFont"/>
    <w:uiPriority w:val="1"/>
    <w:qFormat/>
    <w:rsid w:val="00D21539"/>
    <w:rPr>
      <w:color w:val="000087"/>
    </w:rPr>
  </w:style>
  <w:style w:customStyle="1" w:styleId="smpte-proposal-block" w:type="paragraph">
    <w:name w:val="smpte-proposal-block"/>
    <w:basedOn w:val="Normal"/>
    <w:next w:val="Normal"/>
    <w:qFormat/>
    <w:rsid w:val="00C114A4"/>
    <w:pPr>
      <w:pBdr>
        <w:left w:color="auto" w:space="4" w:sz="24" w:val="single"/>
        <w:right w:color="auto" w:space="4" w:sz="24" w:val="single"/>
      </w:pBdr>
      <w:shd w:color="auto" w:fill="D9E2F3" w:themeFill="accent1" w:themeFillTint="33" w:val="clear"/>
      <w:spacing w:after="120" w:before="0"/>
      <w:jc w:val="center"/>
    </w:pPr>
    <w:rPr>
      <w:sz w:val="52"/>
    </w:rPr>
  </w:style>
  <w:style w:styleId="BalloonText" w:type="paragraph">
    <w:name w:val="Balloon Text"/>
    <w:basedOn w:val="Normal"/>
    <w:link w:val="BalloonTextChar"/>
    <w:uiPriority w:val="99"/>
    <w:semiHidden/>
    <w:unhideWhenUsed/>
    <w:rsid w:val="00C46006"/>
    <w:pPr>
      <w:spacing w:after="0" w:before="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46006"/>
    <w:rPr>
      <w:rFonts w:ascii="Segoe UI" w:cs="Segoe UI" w:hAnsi="Segoe UI"/>
      <w:sz w:val="18"/>
      <w:szCs w:val="18"/>
    </w:rPr>
  </w:style>
  <w:style w:customStyle="1" w:styleId="smpte-indent" w:type="paragraph">
    <w:name w:val="smpte-indent"/>
    <w:basedOn w:val="Normal"/>
    <w:qFormat/>
    <w:rsid w:val="008627AF"/>
    <w:pPr>
      <w:ind w:left="284"/>
    </w:pPr>
  </w:style>
  <w:style w:customStyle="1" w:styleId="smpte-note" w:type="paragraph">
    <w:name w:val="smpte-note"/>
    <w:basedOn w:val="smpte-indent"/>
    <w:qFormat/>
    <w:rsid w:val="008627AF"/>
    <w:pPr>
      <w:tabs>
        <w:tab w:pos="284" w:val="left"/>
        <w:tab w:pos="567" w:val="left"/>
        <w:tab w:pos="851" w:val="left"/>
        <w:tab w:pos="1134" w:val="left"/>
        <w:tab w:pos="1701" w:val="left"/>
        <w:tab w:pos="1985" w:val="left"/>
        <w:tab w:pos="2268" w:val="left"/>
        <w:tab w:pos="2552" w:val="left"/>
        <w:tab w:pos="2835" w:val="left"/>
        <w:tab w:pos="3119" w:val="left"/>
        <w:tab w:pos="3402" w:val="left"/>
        <w:tab w:pos="3686" w:val="left"/>
        <w:tab w:pos="3969" w:val="left"/>
      </w:tabs>
      <w:ind w:hanging="284" w:left="568"/>
    </w:pPr>
  </w:style>
  <w:style w:customStyle="1" w:styleId="smpte-example" w:type="paragraph">
    <w:name w:val="smpte-example"/>
    <w:basedOn w:val="Normal"/>
    <w:next w:val="Normal"/>
    <w:qFormat/>
    <w:rsid w:val="00814AE0"/>
    <w:pPr>
      <w:ind w:hanging="284" w:left="568"/>
    </w:pPr>
  </w:style>
  <w:style w:customStyle="1" w:styleId="smpte-ch-review-highlight" w:type="character">
    <w:name w:val="smpte-ch-review-highlight"/>
    <w:basedOn w:val="DefaultParagraphFont"/>
    <w:uiPriority w:val="1"/>
    <w:qFormat/>
    <w:rsid w:val="00A90A73"/>
    <w:rPr>
      <w:bdr w:color="auto" w:space="0" w:sz="0" w:val="none"/>
      <w:shd w:color="auto" w:fill="FFFF00" w:val="clear"/>
    </w:rPr>
  </w:style>
  <w:style w:customStyle="1" w:styleId="smpte-ch-review-highlight-green" w:type="character">
    <w:name w:val="smpte-ch-review-highlight-green"/>
    <w:basedOn w:val="DefaultParagraphFont"/>
    <w:uiPriority w:val="1"/>
    <w:qFormat/>
    <w:rsid w:val="00A90A73"/>
    <w:rPr>
      <w:bdr w:color="auto" w:space="0" w:sz="0" w:val="none"/>
      <w:shd w:color="auto" w:fill="92D050" w:val="clear"/>
    </w:rPr>
  </w:style>
  <w:style w:customStyle="1" w:styleId="smpte-caption" w:type="paragraph">
    <w:name w:val="smpte-caption"/>
    <w:basedOn w:val="Normal"/>
    <w:next w:val="Normal"/>
    <w:link w:val="smpte-captionChar"/>
    <w:qFormat/>
    <w:rsid w:val="0045256C"/>
    <w:pPr>
      <w:jc w:val="center"/>
    </w:pPr>
    <w:rPr>
      <w:b/>
    </w:rPr>
  </w:style>
  <w:style w:customStyle="1" w:styleId="smpte-captionChar" w:type="character">
    <w:name w:val="smpte-caption Char"/>
    <w:basedOn w:val="DefaultParagraphFont"/>
    <w:link w:val="smpte-caption"/>
    <w:rsid w:val="0045256C"/>
    <w:rPr>
      <w:rFonts w:ascii="Cambria" w:hAnsi="Cambria"/>
      <w:b/>
      <w:sz w:val="24"/>
      <w:szCs w:val="20"/>
    </w:rPr>
  </w:style>
  <w:style w:customStyle="1" w:styleId="Table" w:type="table">
    <w:name w:val="Table"/>
    <w:semiHidden/>
    <w:unhideWhenUsed/>
    <w:qFormat/>
    <w:rsid w:val="000511B6"/>
    <w:pPr>
      <w:spacing w:after="20" w:before="20" w:line="240" w:lineRule="auto"/>
    </w:pPr>
    <w:rPr>
      <w:rFonts w:ascii="Calibri" w:hAnsi="Calibri"/>
      <w:sz w:val="18"/>
      <w:szCs w:val="20"/>
      <w:lang w:eastAsia="en-GB"/>
    </w:rPr>
    <w:tblPr>
      <w:jc w:val="center"/>
      <w:tblInd w:type="dxa" w:w="0"/>
      <w:tblBorders>
        <w:top w:color="000000" w:space="0" w:sz="4" w:val="single"/>
        <w:left w:color="000000" w:space="0" w:sz="4" w:val="single"/>
        <w:bottom w:color="000000" w:space="0" w:sz="4" w:val="single"/>
        <w:right w:color="000000" w:space="0" w:sz="4" w:val="single"/>
        <w:insideH w:color="808080" w:space="0" w:sz="4" w:val="single"/>
        <w:insideV w:color="808080" w:space="0" w:sz="4" w:val="single"/>
      </w:tblBorders>
      <w:tblCellMar>
        <w:top w:type="dxa" w:w="0"/>
        <w:left w:type="dxa" w:w="108"/>
        <w:bottom w:type="dxa" w:w="0"/>
        <w:right w:type="dxa" w:w="108"/>
      </w:tblCellMar>
    </w:tblPr>
    <w:trPr>
      <w:jc w:val="center"/>
    </w:trPr>
    <w:tblStylePr w:type="firstRow">
      <w:pPr>
        <w:wordWrap/>
        <w:spacing w:after="40" w:afterAutospacing="0" w:afterLines="0" w:before="40" w:beforeAutospacing="0" w:beforeLines="0"/>
        <w:jc w:val="left"/>
      </w:pPr>
      <w:rPr>
        <w:rFonts w:ascii="Calibri" w:hAnsi="Calibri"/>
        <w:b/>
        <w:sz w:val="22"/>
      </w:rPr>
      <w:tblPr/>
      <w:tcPr>
        <w:tcBorders>
          <w:top w:color="000000" w:space="0" w:sz="4" w:val="single"/>
          <w:left w:color="000000" w:space="0" w:sz="4" w:val="single"/>
          <w:bottom w:color="000000" w:space="0" w:sz="4" w:val="single"/>
          <w:right w:color="000000" w:space="0" w:sz="4" w:val="single"/>
          <w:insideH w:color="000000" w:space="0" w:sz="8" w:val="single"/>
          <w:insideV w:color="000000" w:space="0" w:sz="8" w:val="single"/>
          <w:tl2br w:val="nil"/>
          <w:tr2bl w:val="nil"/>
        </w:tcBorders>
        <w:shd w:color="auto" w:fill="D9D9D9"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2022-02-07T09:02:04Z</dcterms:created>
  <dcterms:modified xsi:type="dcterms:W3CDTF">2022-02-07T09:02:04Z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