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FC719">
      <w:pPr>
        <w:jc w:val="left"/>
        <w:rPr>
          <w:rFonts w:asciiTheme="minorEastAsia" w:hAnsiTheme="minorEastAsia" w:eastAsiaTheme="minorEastAsia"/>
          <w:sz w:val="24"/>
          <w:szCs w:val="24"/>
        </w:rPr>
      </w:pPr>
      <w:r>
        <w:rPr>
          <w:rFonts w:hint="eastAsia" w:asciiTheme="minorEastAsia" w:hAnsiTheme="minorEastAsia" w:eastAsiaTheme="minorEastAsia"/>
          <w:sz w:val="24"/>
          <w:szCs w:val="24"/>
        </w:rPr>
        <w:t>授权书编号：</w:t>
      </w:r>
    </w:p>
    <w:p w14:paraId="1075C9A0">
      <w:pPr>
        <w:ind w:firstLine="1260" w:firstLineChars="350"/>
        <w:jc w:val="center"/>
        <w:rPr>
          <w:rFonts w:ascii="方正小标宋简体" w:hAnsi="华文仿宋" w:eastAsia="方正小标宋简体"/>
          <w:sz w:val="44"/>
          <w:szCs w:val="44"/>
        </w:rPr>
      </w:pPr>
      <w:r>
        <w:rPr>
          <w:rFonts w:hint="eastAsia" w:ascii="方正小标宋简体" w:hAnsi="华文仿宋" w:eastAsia="方正小标宋简体"/>
          <w:sz w:val="36"/>
          <w:szCs w:val="36"/>
        </w:rPr>
        <w:t>征信信息采集和查询授权书</w:t>
      </w:r>
      <w:r>
        <w:rPr>
          <w:rFonts w:hint="eastAsia" w:ascii="方正小标宋简体" w:hAnsi="华文仿宋" w:eastAsia="方正小标宋简体"/>
          <w:sz w:val="44"/>
          <w:szCs w:val="44"/>
        </w:rPr>
        <w:t xml:space="preserve">  </w:t>
      </w:r>
      <w:r>
        <w:rPr>
          <w:rFonts w:hint="eastAsia" w:ascii="方正小标宋简体" w:hAnsi="华文仿宋" w:eastAsia="方正小标宋简体"/>
          <w:sz w:val="44"/>
          <w:szCs w:val="44"/>
          <w:lang w:val="en-US" w:eastAsia="zh-CN"/>
        </w:rPr>
        <w:t xml:space="preserve"> </w:t>
      </w:r>
      <w:r>
        <w:rPr>
          <w:rFonts w:hint="eastAsia" w:ascii="方正小标宋简体" w:hAnsi="华文仿宋" w:eastAsia="方正小标宋简体"/>
          <w:sz w:val="44"/>
          <w:szCs w:val="44"/>
        </w:rPr>
        <w:t xml:space="preserve"> </w:t>
      </w:r>
      <w:r>
        <w:rPr>
          <w:rFonts w:hint="eastAsia" w:ascii="方正小标宋简体" w:hAnsi="华文仿宋" w:eastAsia="方正小标宋简体"/>
          <w:sz w:val="21"/>
          <w:szCs w:val="21"/>
        </w:rPr>
        <w:t>20</w:t>
      </w:r>
      <w:r>
        <w:rPr>
          <w:rFonts w:ascii="方正小标宋简体" w:hAnsi="华文仿宋" w:eastAsia="方正小标宋简体"/>
          <w:sz w:val="21"/>
          <w:szCs w:val="21"/>
        </w:rPr>
        <w:t>2</w:t>
      </w:r>
      <w:r>
        <w:rPr>
          <w:rFonts w:hint="eastAsia" w:ascii="方正小标宋简体" w:hAnsi="华文仿宋" w:eastAsia="方正小标宋简体"/>
          <w:sz w:val="21"/>
          <w:szCs w:val="21"/>
        </w:rPr>
        <w:t>50</w:t>
      </w:r>
      <w:r>
        <w:rPr>
          <w:rFonts w:hint="eastAsia" w:ascii="方正小标宋简体" w:hAnsi="华文仿宋" w:eastAsia="方正小标宋简体"/>
          <w:sz w:val="21"/>
          <w:szCs w:val="21"/>
          <w:lang w:val="en-US" w:eastAsia="zh-CN"/>
        </w:rPr>
        <w:t>326</w:t>
      </w:r>
      <w:r>
        <w:rPr>
          <w:rFonts w:hint="eastAsia" w:ascii="方正小标宋简体" w:hAnsi="华文仿宋" w:eastAsia="方正小标宋简体"/>
          <w:sz w:val="21"/>
          <w:szCs w:val="21"/>
        </w:rPr>
        <w:t>版</w:t>
      </w:r>
    </w:p>
    <w:tbl>
      <w:tblPr>
        <w:tblStyle w:val="5"/>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1967"/>
        <w:gridCol w:w="6934"/>
      </w:tblGrid>
      <w:tr w14:paraId="53B37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exact"/>
          <w:jc w:val="center"/>
        </w:trPr>
        <w:tc>
          <w:tcPr>
            <w:tcW w:w="737" w:type="dxa"/>
            <w:vMerge w:val="restart"/>
            <w:tcBorders>
              <w:left w:val="single" w:color="auto" w:sz="4" w:space="0"/>
              <w:right w:val="single" w:color="auto" w:sz="4" w:space="0"/>
            </w:tcBorders>
          </w:tcPr>
          <w:p w14:paraId="0F725E30">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ascii="Times New Roman" w:hAnsi="Times New Roman" w:eastAsia="宋体" w:cs="宋体"/>
                <w:sz w:val="24"/>
                <w:szCs w:val="21"/>
                <w:highlight w:val="none"/>
              </w:rPr>
            </w:pPr>
            <w:r>
              <w:rPr>
                <w:rFonts w:hint="eastAsia" w:ascii="Times New Roman" w:hAnsi="Times New Roman" w:eastAsia="宋体" w:cs="宋体"/>
                <w:sz w:val="24"/>
                <w:szCs w:val="21"/>
                <w:highlight w:val="none"/>
              </w:rPr>
              <w:t>授权人信息</w:t>
            </w:r>
          </w:p>
        </w:tc>
        <w:tc>
          <w:tcPr>
            <w:tcW w:w="1967" w:type="dxa"/>
            <w:tcBorders>
              <w:top w:val="single" w:color="auto" w:sz="4" w:space="0"/>
              <w:left w:val="single" w:color="auto" w:sz="4" w:space="0"/>
              <w:bottom w:val="single" w:color="auto" w:sz="4" w:space="0"/>
              <w:right w:val="single" w:color="auto" w:sz="4" w:space="0"/>
            </w:tcBorders>
            <w:vAlign w:val="center"/>
          </w:tcPr>
          <w:p w14:paraId="187192B4">
            <w:pPr>
              <w:jc w:val="left"/>
              <w:rPr>
                <w:rFonts w:ascii="Times New Roman" w:hAnsi="Times New Roman" w:eastAsia="宋体" w:cs="宋体"/>
                <w:sz w:val="24"/>
                <w:szCs w:val="21"/>
                <w:highlight w:val="none"/>
              </w:rPr>
            </w:pPr>
            <w:r>
              <w:rPr>
                <w:rFonts w:hint="eastAsia" w:ascii="Times New Roman" w:hAnsi="Times New Roman" w:eastAsia="宋体" w:cs="宋体"/>
                <w:sz w:val="24"/>
                <w:szCs w:val="21"/>
                <w:highlight w:val="none"/>
              </w:rPr>
              <w:t>授权人姓名</w:t>
            </w:r>
          </w:p>
        </w:tc>
        <w:tc>
          <w:tcPr>
            <w:tcW w:w="6934" w:type="dxa"/>
            <w:tcBorders>
              <w:top w:val="single" w:color="auto" w:sz="4" w:space="0"/>
              <w:left w:val="single" w:color="auto" w:sz="4" w:space="0"/>
              <w:bottom w:val="single" w:color="auto" w:sz="4" w:space="0"/>
              <w:right w:val="single" w:color="auto" w:sz="4" w:space="0"/>
            </w:tcBorders>
            <w:vAlign w:val="center"/>
          </w:tcPr>
          <w:p w14:paraId="5815B451">
            <w:pPr>
              <w:widowControl/>
              <w:jc w:val="left"/>
              <w:rPr>
                <w:rFonts w:ascii="Times New Roman" w:hAnsi="Times New Roman" w:eastAsia="宋体" w:cs="宋体"/>
                <w:sz w:val="24"/>
                <w:szCs w:val="21"/>
                <w:highlight w:val="none"/>
              </w:rPr>
            </w:pPr>
          </w:p>
        </w:tc>
      </w:tr>
      <w:tr w14:paraId="0F1D7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exact"/>
          <w:jc w:val="center"/>
        </w:trPr>
        <w:tc>
          <w:tcPr>
            <w:tcW w:w="737" w:type="dxa"/>
            <w:vMerge w:val="continue"/>
            <w:tcBorders>
              <w:left w:val="single" w:color="auto" w:sz="4" w:space="0"/>
              <w:right w:val="single" w:color="auto" w:sz="4" w:space="0"/>
            </w:tcBorders>
          </w:tcPr>
          <w:p w14:paraId="26A28025">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ascii="Times New Roman" w:hAnsi="Times New Roman" w:eastAsia="宋体" w:cs="宋体"/>
                <w:sz w:val="24"/>
                <w:szCs w:val="21"/>
                <w:highlight w:val="none"/>
              </w:rPr>
            </w:pPr>
          </w:p>
        </w:tc>
        <w:tc>
          <w:tcPr>
            <w:tcW w:w="1967" w:type="dxa"/>
            <w:tcBorders>
              <w:top w:val="single" w:color="auto" w:sz="4" w:space="0"/>
              <w:left w:val="single" w:color="auto" w:sz="4" w:space="0"/>
              <w:bottom w:val="single" w:color="auto" w:sz="4" w:space="0"/>
              <w:right w:val="single" w:color="auto" w:sz="4" w:space="0"/>
            </w:tcBorders>
            <w:vAlign w:val="center"/>
          </w:tcPr>
          <w:p w14:paraId="431AE50E">
            <w:pPr>
              <w:jc w:val="left"/>
              <w:rPr>
                <w:rFonts w:ascii="Times New Roman" w:hAnsi="Times New Roman" w:eastAsia="宋体" w:cs="宋体"/>
                <w:sz w:val="24"/>
                <w:szCs w:val="21"/>
                <w:highlight w:val="none"/>
              </w:rPr>
            </w:pPr>
            <w:r>
              <w:rPr>
                <w:rFonts w:hint="eastAsia" w:ascii="Times New Roman" w:hAnsi="Times New Roman" w:eastAsia="宋体" w:cs="宋体"/>
                <w:sz w:val="24"/>
                <w:szCs w:val="21"/>
                <w:highlight w:val="none"/>
              </w:rPr>
              <w:t>授权人身份证号</w:t>
            </w:r>
          </w:p>
        </w:tc>
        <w:tc>
          <w:tcPr>
            <w:tcW w:w="6934" w:type="dxa"/>
            <w:tcBorders>
              <w:top w:val="single" w:color="auto" w:sz="4" w:space="0"/>
              <w:left w:val="single" w:color="auto" w:sz="4" w:space="0"/>
              <w:bottom w:val="single" w:color="auto" w:sz="4" w:space="0"/>
              <w:right w:val="single" w:color="auto" w:sz="4" w:space="0"/>
            </w:tcBorders>
            <w:vAlign w:val="center"/>
          </w:tcPr>
          <w:p w14:paraId="79D22D36">
            <w:pPr>
              <w:widowControl/>
              <w:jc w:val="left"/>
              <w:rPr>
                <w:rFonts w:ascii="Times New Roman" w:hAnsi="Times New Roman" w:eastAsia="宋体" w:cs="宋体"/>
                <w:sz w:val="24"/>
                <w:szCs w:val="21"/>
                <w:highlight w:val="none"/>
              </w:rPr>
            </w:pPr>
          </w:p>
        </w:tc>
      </w:tr>
      <w:tr w14:paraId="22061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exact"/>
          <w:jc w:val="center"/>
        </w:trPr>
        <w:tc>
          <w:tcPr>
            <w:tcW w:w="737" w:type="dxa"/>
            <w:vMerge w:val="continue"/>
            <w:tcBorders>
              <w:left w:val="single" w:color="auto" w:sz="4" w:space="0"/>
              <w:right w:val="single" w:color="auto" w:sz="4" w:space="0"/>
            </w:tcBorders>
          </w:tcPr>
          <w:p w14:paraId="0B2FA832">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ascii="Times New Roman" w:hAnsi="Times New Roman" w:eastAsia="宋体" w:cs="宋体"/>
                <w:sz w:val="24"/>
                <w:szCs w:val="21"/>
                <w:highlight w:val="none"/>
              </w:rPr>
            </w:pPr>
          </w:p>
        </w:tc>
        <w:tc>
          <w:tcPr>
            <w:tcW w:w="1967" w:type="dxa"/>
            <w:tcBorders>
              <w:top w:val="single" w:color="auto" w:sz="4" w:space="0"/>
              <w:left w:val="single" w:color="auto" w:sz="4" w:space="0"/>
              <w:bottom w:val="single" w:color="auto" w:sz="4" w:space="0"/>
              <w:right w:val="single" w:color="auto" w:sz="4" w:space="0"/>
            </w:tcBorders>
            <w:vAlign w:val="center"/>
          </w:tcPr>
          <w:p w14:paraId="3E543897">
            <w:pPr>
              <w:jc w:val="left"/>
              <w:rPr>
                <w:rFonts w:ascii="Times New Roman" w:hAnsi="Times New Roman" w:eastAsia="宋体" w:cs="宋体"/>
                <w:sz w:val="24"/>
                <w:szCs w:val="21"/>
                <w:highlight w:val="none"/>
              </w:rPr>
            </w:pPr>
            <w:r>
              <w:rPr>
                <w:rFonts w:hint="eastAsia" w:ascii="Times New Roman" w:hAnsi="Times New Roman" w:eastAsia="宋体" w:cs="宋体"/>
                <w:bCs/>
                <w:sz w:val="24"/>
                <w:szCs w:val="18"/>
                <w:highlight w:val="none"/>
              </w:rPr>
              <w:t>授权签订日期</w:t>
            </w:r>
          </w:p>
        </w:tc>
        <w:tc>
          <w:tcPr>
            <w:tcW w:w="6934" w:type="dxa"/>
            <w:tcBorders>
              <w:top w:val="single" w:color="auto" w:sz="4" w:space="0"/>
              <w:left w:val="single" w:color="auto" w:sz="4" w:space="0"/>
              <w:bottom w:val="single" w:color="auto" w:sz="4" w:space="0"/>
              <w:right w:val="single" w:color="auto" w:sz="4" w:space="0"/>
            </w:tcBorders>
            <w:vAlign w:val="center"/>
          </w:tcPr>
          <w:p w14:paraId="400BDC10">
            <w:pPr>
              <w:widowControl/>
              <w:jc w:val="left"/>
              <w:rPr>
                <w:rFonts w:ascii="Times New Roman" w:hAnsi="Times New Roman" w:eastAsia="宋体" w:cs="宋体"/>
                <w:sz w:val="24"/>
                <w:szCs w:val="21"/>
                <w:highlight w:val="none"/>
              </w:rPr>
            </w:pPr>
            <w:r>
              <w:rPr>
                <w:rFonts w:hint="eastAsia" w:ascii="Times New Roman" w:hAnsi="Times New Roman" w:eastAsia="宋体" w:cs="宋体"/>
                <w:bCs/>
                <w:color w:val="000000" w:themeColor="text1"/>
                <w:sz w:val="24"/>
                <w:szCs w:val="24"/>
                <w:highlight w:val="none"/>
              </w:rPr>
              <w:t>____年_____月_____日</w:t>
            </w:r>
          </w:p>
        </w:tc>
      </w:tr>
      <w:tr w14:paraId="19C4A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37" w:type="dxa"/>
            <w:tcBorders>
              <w:top w:val="single" w:color="auto" w:sz="4" w:space="0"/>
              <w:left w:val="single" w:color="auto" w:sz="4" w:space="0"/>
              <w:bottom w:val="single" w:color="auto" w:sz="4" w:space="0"/>
              <w:right w:val="single" w:color="auto" w:sz="4" w:space="0"/>
            </w:tcBorders>
            <w:vAlign w:val="center"/>
          </w:tcPr>
          <w:p w14:paraId="111F9B42">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ascii="Times New Roman" w:hAnsi="Times New Roman" w:eastAsia="宋体" w:cs="宋体"/>
                <w:sz w:val="24"/>
                <w:szCs w:val="21"/>
                <w:highlight w:val="none"/>
              </w:rPr>
            </w:pPr>
            <w:r>
              <w:rPr>
                <w:rFonts w:hint="eastAsia" w:ascii="Times New Roman" w:hAnsi="Times New Roman" w:eastAsia="宋体" w:cs="宋体"/>
                <w:sz w:val="24"/>
                <w:szCs w:val="21"/>
                <w:highlight w:val="none"/>
              </w:rPr>
              <w:t>采集和查询信息范围、方式及授权内容</w:t>
            </w:r>
          </w:p>
        </w:tc>
        <w:tc>
          <w:tcPr>
            <w:tcW w:w="8901" w:type="dxa"/>
            <w:gridSpan w:val="2"/>
            <w:tcBorders>
              <w:top w:val="single" w:color="auto" w:sz="4" w:space="0"/>
              <w:left w:val="single" w:color="auto" w:sz="4" w:space="0"/>
              <w:bottom w:val="single" w:color="auto" w:sz="4" w:space="0"/>
              <w:right w:val="single" w:color="auto" w:sz="4" w:space="0"/>
            </w:tcBorders>
          </w:tcPr>
          <w:p w14:paraId="1341E004">
            <w:pPr>
              <w:keepNext w:val="0"/>
              <w:keepLines w:val="0"/>
              <w:pageBreakBefore w:val="0"/>
              <w:widowControl w:val="0"/>
              <w:kinsoku/>
              <w:wordWrap w:val="0"/>
              <w:overflowPunct/>
              <w:topLinePunct w:val="0"/>
              <w:autoSpaceDE/>
              <w:autoSpaceDN/>
              <w:bidi w:val="0"/>
              <w:adjustRightInd/>
              <w:snapToGrid/>
              <w:spacing w:line="560" w:lineRule="exact"/>
              <w:ind w:left="0"/>
              <w:jc w:val="both"/>
              <w:textAlignment w:val="auto"/>
              <w:rPr>
                <w:rFonts w:hint="eastAsia" w:ascii="Times New Roman" w:hAnsi="Times New Roman" w:eastAsia="宋体" w:cstheme="minorEastAsia"/>
                <w:sz w:val="21"/>
                <w:szCs w:val="21"/>
                <w:highlight w:val="none"/>
              </w:rPr>
            </w:pPr>
            <w:r>
              <w:rPr>
                <w:rFonts w:hint="eastAsia" w:ascii="Times New Roman" w:hAnsi="Times New Roman" w:eastAsia="宋体" w:cstheme="minorEastAsia"/>
                <w:sz w:val="21"/>
                <w:szCs w:val="21"/>
                <w:highlight w:val="none"/>
              </w:rPr>
              <w:t>一、本人作为</w:t>
            </w:r>
            <w:r>
              <w:rPr>
                <w:rFonts w:hint="eastAsia" w:ascii="Times New Roman" w:hAnsi="Times New Roman" w:eastAsia="宋体" w:cstheme="minorEastAsia"/>
                <w:color w:val="7F7F7F" w:themeColor="background1" w:themeShade="80"/>
                <w:sz w:val="21"/>
                <w:szCs w:val="21"/>
                <w:highlight w:val="none"/>
              </w:rPr>
              <w:t>（企业名称）</w:t>
            </w:r>
            <w:r>
              <w:rPr>
                <w:rFonts w:hint="eastAsia" w:ascii="Times New Roman" w:hAnsi="Times New Roman" w:eastAsia="宋体" w:cstheme="minorEastAsia"/>
                <w:sz w:val="21"/>
                <w:szCs w:val="21"/>
                <w:highlight w:val="none"/>
                <w:u w:val="single"/>
              </w:rPr>
              <w:t xml:space="preserve">              </w:t>
            </w:r>
            <w:r>
              <w:rPr>
                <w:rFonts w:hint="eastAsia" w:ascii="Times New Roman" w:hAnsi="Times New Roman" w:eastAsia="宋体" w:cstheme="minorEastAsia"/>
                <w:color w:val="7F7F7F" w:themeColor="background1" w:themeShade="80"/>
                <w:sz w:val="21"/>
                <w:szCs w:val="21"/>
                <w:highlight w:val="none"/>
              </w:rPr>
              <w:t>（统一社会信用代码）</w:t>
            </w:r>
            <w:r>
              <w:rPr>
                <w:rFonts w:hint="eastAsia" w:ascii="Times New Roman" w:hAnsi="Times New Roman" w:eastAsia="宋体" w:cstheme="minorEastAsia"/>
                <w:sz w:val="21"/>
                <w:szCs w:val="21"/>
                <w:highlight w:val="none"/>
                <w:u w:val="single"/>
              </w:rPr>
              <w:t xml:space="preserve">        </w:t>
            </w:r>
            <w:r>
              <w:rPr>
                <w:rFonts w:hint="eastAsia" w:ascii="Times New Roman" w:hAnsi="Times New Roman" w:eastAsia="宋体" w:cstheme="minorEastAsia"/>
                <w:sz w:val="21"/>
                <w:szCs w:val="21"/>
                <w:highlight w:val="none"/>
              </w:rPr>
              <w:t>的□董事、□监事、□高级管理人员、□股东，在此授权武汉综合</w:t>
            </w:r>
            <w:r>
              <w:rPr>
                <w:rFonts w:hint="eastAsia" w:ascii="Times New Roman" w:hAnsi="Times New Roman" w:eastAsia="宋体" w:cstheme="minorEastAsia"/>
                <w:color w:val="000000" w:themeColor="text1"/>
                <w:sz w:val="21"/>
                <w:szCs w:val="21"/>
                <w:highlight w:val="none"/>
              </w:rPr>
              <w:t>金</w:t>
            </w:r>
            <w:r>
              <w:rPr>
                <w:rFonts w:hint="eastAsia" w:ascii="Times New Roman" w:hAnsi="Times New Roman" w:eastAsia="宋体" w:cstheme="minorEastAsia"/>
                <w:sz w:val="21"/>
                <w:szCs w:val="21"/>
                <w:highlight w:val="none"/>
              </w:rPr>
              <w:t>融服务平台、武汉征信有限公司及其建设运营的平台和产品</w:t>
            </w:r>
            <w:r>
              <w:rPr>
                <w:rFonts w:hint="eastAsia" w:ascii="Times New Roman" w:hAnsi="Times New Roman" w:cstheme="minorEastAsia"/>
                <w:sz w:val="21"/>
                <w:szCs w:val="21"/>
                <w:highlight w:val="none"/>
                <w:lang w:eastAsia="zh-CN"/>
              </w:rPr>
              <w:t>（</w:t>
            </w:r>
            <w:r>
              <w:rPr>
                <w:rFonts w:hint="eastAsia" w:ascii="Times New Roman" w:hAnsi="Times New Roman" w:eastAsia="宋体" w:cstheme="minorEastAsia"/>
                <w:sz w:val="21"/>
                <w:szCs w:val="21"/>
                <w:highlight w:val="none"/>
              </w:rPr>
              <w:t>下称“采集方”</w:t>
            </w:r>
            <w:r>
              <w:rPr>
                <w:rFonts w:hint="eastAsia" w:ascii="Times New Roman" w:hAnsi="Times New Roman" w:cstheme="minorEastAsia"/>
                <w:sz w:val="21"/>
                <w:szCs w:val="21"/>
                <w:highlight w:val="none"/>
                <w:lang w:eastAsia="zh-CN"/>
              </w:rPr>
              <w:t>）</w:t>
            </w:r>
            <w:r>
              <w:rPr>
                <w:rFonts w:hint="eastAsia" w:ascii="Times New Roman" w:hAnsi="Times New Roman" w:eastAsia="宋体" w:cstheme="minorEastAsia"/>
                <w:sz w:val="21"/>
                <w:szCs w:val="21"/>
                <w:highlight w:val="none"/>
              </w:rPr>
              <w:t>采集本人如下信息：</w:t>
            </w:r>
            <w:bookmarkStart w:id="0" w:name="_GoBack"/>
            <w:bookmarkEnd w:id="0"/>
          </w:p>
          <w:p w14:paraId="7FE3CC5D">
            <w:pPr>
              <w:keepNext w:val="0"/>
              <w:keepLines w:val="0"/>
              <w:pageBreakBefore w:val="0"/>
              <w:widowControl w:val="0"/>
              <w:kinsoku/>
              <w:wordWrap w:val="0"/>
              <w:overflowPunct/>
              <w:topLinePunct w:val="0"/>
              <w:autoSpaceDE/>
              <w:autoSpaceDN/>
              <w:bidi w:val="0"/>
              <w:adjustRightInd/>
              <w:snapToGrid/>
              <w:spacing w:line="560" w:lineRule="exact"/>
              <w:ind w:left="0" w:firstLine="420" w:firstLineChars="200"/>
              <w:jc w:val="both"/>
              <w:textAlignment w:val="auto"/>
              <w:rPr>
                <w:rFonts w:ascii="Times New Roman" w:hAnsi="Times New Roman" w:eastAsia="宋体" w:cs="宋体"/>
                <w:sz w:val="21"/>
                <w:szCs w:val="21"/>
                <w:highlight w:val="none"/>
              </w:rPr>
            </w:pPr>
            <w:r>
              <w:rPr>
                <w:rFonts w:hint="eastAsia" w:ascii="Times New Roman" w:hAnsi="Times New Roman" w:cs="宋体"/>
                <w:sz w:val="21"/>
                <w:szCs w:val="21"/>
                <w:highlight w:val="none"/>
                <w:lang w:eastAsia="zh-CN"/>
              </w:rPr>
              <w:t>（</w:t>
            </w:r>
            <w:r>
              <w:rPr>
                <w:rFonts w:hint="eastAsia" w:ascii="Times New Roman" w:hAnsi="Times New Roman" w:eastAsia="宋体" w:cs="宋体"/>
                <w:sz w:val="21"/>
                <w:szCs w:val="21"/>
                <w:highlight w:val="none"/>
              </w:rPr>
              <w:t>一</w:t>
            </w:r>
            <w:r>
              <w:rPr>
                <w:rFonts w:hint="eastAsia" w:ascii="Times New Roman" w:hAnsi="Times New Roman" w:cs="宋体"/>
                <w:sz w:val="21"/>
                <w:szCs w:val="21"/>
                <w:highlight w:val="none"/>
                <w:lang w:eastAsia="zh-CN"/>
              </w:rPr>
              <w:t>）</w:t>
            </w:r>
            <w:r>
              <w:rPr>
                <w:rFonts w:hint="eastAsia" w:ascii="Times New Roman" w:hAnsi="Times New Roman" w:cs="宋体"/>
                <w:sz w:val="21"/>
                <w:szCs w:val="21"/>
                <w:highlight w:val="none"/>
              </w:rPr>
              <w:t>1.基本信息；2.任职信息；3.财产信息；4.政务信息；5.负面信息</w:t>
            </w:r>
            <w:r>
              <w:rPr>
                <w:rFonts w:hint="eastAsia" w:ascii="Times New Roman" w:hAnsi="Times New Roman" w:cs="宋体"/>
                <w:sz w:val="21"/>
                <w:szCs w:val="21"/>
                <w:highlight w:val="none"/>
                <w:lang w:eastAsia="zh-CN"/>
              </w:rPr>
              <w:t>（</w:t>
            </w:r>
            <w:r>
              <w:rPr>
                <w:rFonts w:hint="eastAsia" w:ascii="Times New Roman" w:hAnsi="Times New Roman" w:cs="宋体"/>
                <w:sz w:val="21"/>
                <w:szCs w:val="21"/>
                <w:highlight w:val="none"/>
                <w:lang w:val="en-US" w:eastAsia="zh-CN"/>
              </w:rPr>
              <w:t>司法信息、信用评价信息、行政执法信息、投诉信息等</w:t>
            </w:r>
            <w:r>
              <w:rPr>
                <w:rFonts w:hint="eastAsia" w:ascii="Times New Roman" w:hAnsi="Times New Roman" w:cs="宋体"/>
                <w:sz w:val="21"/>
                <w:szCs w:val="21"/>
                <w:highlight w:val="none"/>
                <w:lang w:eastAsia="zh-CN"/>
              </w:rPr>
              <w:t>）</w:t>
            </w:r>
            <w:r>
              <w:rPr>
                <w:rFonts w:hint="eastAsia" w:ascii="Times New Roman" w:hAnsi="Times New Roman" w:cs="宋体"/>
                <w:sz w:val="21"/>
                <w:szCs w:val="21"/>
                <w:highlight w:val="none"/>
              </w:rPr>
              <w:t>；6.其他行政机关公示的违法违规记录</w:t>
            </w:r>
            <w:r>
              <w:rPr>
                <w:rFonts w:hint="eastAsia" w:ascii="Times New Roman" w:hAnsi="Times New Roman" w:cs="宋体"/>
                <w:sz w:val="21"/>
                <w:szCs w:val="21"/>
                <w:highlight w:val="none"/>
                <w:lang w:eastAsia="zh-CN"/>
              </w:rPr>
              <w:t>；</w:t>
            </w:r>
          </w:p>
          <w:p w14:paraId="731AA22A">
            <w:pPr>
              <w:keepNext w:val="0"/>
              <w:keepLines w:val="0"/>
              <w:pageBreakBefore w:val="0"/>
              <w:widowControl w:val="0"/>
              <w:kinsoku/>
              <w:wordWrap w:val="0"/>
              <w:overflowPunct/>
              <w:topLinePunct w:val="0"/>
              <w:autoSpaceDE/>
              <w:autoSpaceDN/>
              <w:bidi w:val="0"/>
              <w:adjustRightInd/>
              <w:snapToGrid/>
              <w:spacing w:line="560" w:lineRule="exact"/>
              <w:ind w:left="0" w:firstLine="420" w:firstLineChars="200"/>
              <w:jc w:val="both"/>
              <w:textAlignment w:val="auto"/>
              <w:rPr>
                <w:rFonts w:ascii="Times New Roman" w:hAnsi="Times New Roman" w:eastAsia="宋体" w:cs="宋体"/>
                <w:sz w:val="21"/>
                <w:szCs w:val="21"/>
                <w:highlight w:val="none"/>
              </w:rPr>
            </w:pPr>
            <w:r>
              <w:rPr>
                <w:rFonts w:hint="eastAsia" w:ascii="Times New Roman" w:hAnsi="Times New Roman" w:cs="宋体"/>
                <w:sz w:val="21"/>
                <w:szCs w:val="21"/>
                <w:highlight w:val="none"/>
                <w:lang w:eastAsia="zh-CN"/>
              </w:rPr>
              <w:t>（</w:t>
            </w:r>
            <w:r>
              <w:rPr>
                <w:rFonts w:hint="eastAsia" w:ascii="Times New Roman" w:hAnsi="Times New Roman" w:eastAsia="宋体" w:cs="宋体"/>
                <w:sz w:val="21"/>
                <w:szCs w:val="21"/>
                <w:highlight w:val="none"/>
              </w:rPr>
              <w:t>二</w:t>
            </w:r>
            <w:r>
              <w:rPr>
                <w:rFonts w:hint="eastAsia" w:ascii="Times New Roman" w:hAnsi="Times New Roman" w:cs="宋体"/>
                <w:sz w:val="21"/>
                <w:szCs w:val="21"/>
                <w:highlight w:val="none"/>
                <w:lang w:eastAsia="zh-CN"/>
              </w:rPr>
              <w:t>）</w:t>
            </w:r>
            <w:r>
              <w:rPr>
                <w:rFonts w:hint="eastAsia" w:ascii="Times New Roman" w:hAnsi="Times New Roman" w:eastAsia="宋体" w:cs="宋体"/>
                <w:sz w:val="21"/>
                <w:szCs w:val="21"/>
                <w:highlight w:val="none"/>
              </w:rPr>
              <w:t>国家法律、行政法规、部门规章、地方性法规未禁止采集的与授权人有关的其他信息。</w:t>
            </w:r>
          </w:p>
          <w:p w14:paraId="752E477A">
            <w:pPr>
              <w:keepNext w:val="0"/>
              <w:keepLines w:val="0"/>
              <w:pageBreakBefore w:val="0"/>
              <w:widowControl w:val="0"/>
              <w:kinsoku/>
              <w:wordWrap w:val="0"/>
              <w:overflowPunct/>
              <w:topLinePunct w:val="0"/>
              <w:autoSpaceDE/>
              <w:autoSpaceDN/>
              <w:bidi w:val="0"/>
              <w:adjustRightInd/>
              <w:snapToGrid/>
              <w:spacing w:line="560" w:lineRule="exact"/>
              <w:ind w:firstLine="0" w:firstLineChars="0"/>
              <w:jc w:val="both"/>
              <w:textAlignment w:val="auto"/>
              <w:rPr>
                <w:rFonts w:hint="eastAsia" w:ascii="Times New Roman" w:hAnsi="Times New Roman" w:eastAsia="宋体" w:cs="宋体"/>
                <w:sz w:val="21"/>
                <w:szCs w:val="21"/>
                <w:highlight w:val="none"/>
              </w:rPr>
            </w:pPr>
            <w:r>
              <w:rPr>
                <w:rFonts w:hint="eastAsia" w:ascii="Times New Roman" w:hAnsi="Times New Roman" w:cs="宋体"/>
                <w:sz w:val="21"/>
                <w:szCs w:val="21"/>
                <w:highlight w:val="none"/>
                <w:lang w:eastAsia="zh-CN"/>
              </w:rPr>
              <w:t>（</w:t>
            </w:r>
            <w:r>
              <w:rPr>
                <w:rFonts w:hint="eastAsia" w:ascii="Times New Roman" w:hAnsi="Times New Roman" w:cs="宋体"/>
                <w:sz w:val="21"/>
                <w:szCs w:val="21"/>
                <w:highlight w:val="none"/>
                <w:lang w:val="en-US" w:eastAsia="zh-CN"/>
              </w:rPr>
              <w:t>具体内容参考</w:t>
            </w:r>
            <w:r>
              <w:rPr>
                <w:rFonts w:hint="eastAsia" w:ascii="Times New Roman" w:hAnsi="Times New Roman" w:cs="宋体"/>
                <w:sz w:val="21"/>
                <w:szCs w:val="21"/>
                <w:highlight w:val="none"/>
                <w:lang w:eastAsia="zh-CN"/>
              </w:rPr>
              <w:t>《</w:t>
            </w:r>
            <w:r>
              <w:rPr>
                <w:rFonts w:hint="eastAsia" w:ascii="Times New Roman" w:hAnsi="Times New Roman" w:cs="宋体"/>
                <w:sz w:val="21"/>
                <w:szCs w:val="21"/>
                <w:highlight w:val="none"/>
              </w:rPr>
              <w:t>公共信用信息分类与编码规范</w:t>
            </w:r>
            <w:r>
              <w:rPr>
                <w:rFonts w:hint="eastAsia" w:ascii="Times New Roman" w:hAnsi="Times New Roman" w:cs="宋体"/>
                <w:sz w:val="21"/>
                <w:szCs w:val="21"/>
                <w:highlight w:val="none"/>
                <w:lang w:eastAsia="zh-CN"/>
              </w:rPr>
              <w:t>》《全国公共信用信息基础目录》）</w:t>
            </w:r>
          </w:p>
          <w:p w14:paraId="77BD7CD9">
            <w:pPr>
              <w:keepNext w:val="0"/>
              <w:keepLines w:val="0"/>
              <w:pageBreakBefore w:val="0"/>
              <w:widowControl w:val="0"/>
              <w:kinsoku/>
              <w:wordWrap w:val="0"/>
              <w:overflowPunct/>
              <w:topLinePunct w:val="0"/>
              <w:autoSpaceDE/>
              <w:autoSpaceDN/>
              <w:bidi w:val="0"/>
              <w:adjustRightInd/>
              <w:snapToGrid/>
              <w:spacing w:line="560" w:lineRule="exact"/>
              <w:ind w:left="0"/>
              <w:jc w:val="both"/>
              <w:textAlignment w:val="auto"/>
              <w:rPr>
                <w:rFonts w:ascii="Times New Roman" w:hAnsi="Times New Roman" w:eastAsia="宋体" w:cs="宋体"/>
                <w:sz w:val="21"/>
                <w:szCs w:val="21"/>
                <w:highlight w:val="none"/>
              </w:rPr>
            </w:pPr>
            <w:r>
              <w:rPr>
                <w:rFonts w:hint="eastAsia" w:ascii="Times New Roman" w:hAnsi="Times New Roman" w:eastAsia="宋体" w:cs="宋体"/>
                <w:sz w:val="21"/>
                <w:szCs w:val="21"/>
                <w:highlight w:val="none"/>
              </w:rPr>
              <w:t>二</w:t>
            </w:r>
            <w:r>
              <w:rPr>
                <w:rFonts w:ascii="Times New Roman" w:hAnsi="Times New Roman" w:eastAsia="宋体" w:cs="宋体"/>
                <w:sz w:val="21"/>
                <w:szCs w:val="21"/>
                <w:highlight w:val="none"/>
              </w:rPr>
              <w:t>、</w:t>
            </w:r>
            <w:r>
              <w:rPr>
                <w:rFonts w:hint="eastAsia" w:ascii="Times New Roman" w:hAnsi="Times New Roman" w:eastAsia="宋体" w:cs="宋体"/>
                <w:sz w:val="21"/>
                <w:szCs w:val="21"/>
                <w:highlight w:val="none"/>
              </w:rPr>
              <w:t>授权人在此授权采集方可以从国家机关、政府部门、事业单位、金融机构等相关部门和单位采集上述信息</w:t>
            </w:r>
            <w:r>
              <w:rPr>
                <w:rFonts w:hint="eastAsia" w:ascii="Times New Roman" w:hAnsi="Times New Roman" w:cs="宋体"/>
                <w:sz w:val="21"/>
                <w:szCs w:val="21"/>
                <w:highlight w:val="none"/>
                <w:lang w:eastAsia="zh-CN"/>
              </w:rPr>
              <w:t>（</w:t>
            </w:r>
            <w:r>
              <w:rPr>
                <w:rFonts w:hint="eastAsia" w:ascii="Times New Roman" w:hAnsi="Times New Roman" w:eastAsia="宋体" w:cs="宋体"/>
                <w:sz w:val="21"/>
                <w:szCs w:val="21"/>
                <w:highlight w:val="none"/>
              </w:rPr>
              <w:t>包括所有历史信息及更新信息</w:t>
            </w:r>
            <w:r>
              <w:rPr>
                <w:rFonts w:hint="eastAsia" w:ascii="Times New Roman" w:hAnsi="Times New Roman" w:cs="宋体"/>
                <w:sz w:val="21"/>
                <w:szCs w:val="21"/>
                <w:highlight w:val="none"/>
                <w:lang w:eastAsia="zh-CN"/>
              </w:rPr>
              <w:t>）</w:t>
            </w:r>
            <w:r>
              <w:rPr>
                <w:rFonts w:hint="eastAsia" w:ascii="Times New Roman" w:hAnsi="Times New Roman" w:eastAsia="宋体" w:cs="宋体"/>
                <w:sz w:val="21"/>
                <w:szCs w:val="21"/>
                <w:highlight w:val="none"/>
              </w:rPr>
              <w:t>，也可从行业协会、社会团体、互联网信息平台渠道、第三方机构等取得上述信息。授权人在此授权上述有关部门和单位向采集方提供本人上述信息。</w:t>
            </w:r>
          </w:p>
          <w:p w14:paraId="219CB98A">
            <w:pPr>
              <w:keepNext w:val="0"/>
              <w:keepLines w:val="0"/>
              <w:pageBreakBefore w:val="0"/>
              <w:widowControl w:val="0"/>
              <w:kinsoku/>
              <w:wordWrap w:val="0"/>
              <w:overflowPunct/>
              <w:topLinePunct w:val="0"/>
              <w:autoSpaceDE/>
              <w:autoSpaceDN/>
              <w:bidi w:val="0"/>
              <w:adjustRightInd/>
              <w:snapToGrid/>
              <w:spacing w:line="560" w:lineRule="exact"/>
              <w:ind w:left="0"/>
              <w:jc w:val="both"/>
              <w:textAlignment w:val="auto"/>
              <w:rPr>
                <w:rFonts w:ascii="Times New Roman" w:hAnsi="Times New Roman" w:eastAsia="宋体" w:cs="宋体"/>
                <w:sz w:val="21"/>
                <w:szCs w:val="21"/>
                <w:highlight w:val="none"/>
              </w:rPr>
            </w:pPr>
            <w:r>
              <w:rPr>
                <w:rFonts w:hint="eastAsia" w:ascii="Times New Roman" w:hAnsi="Times New Roman" w:eastAsia="宋体" w:cs="宋体"/>
                <w:sz w:val="21"/>
                <w:szCs w:val="21"/>
                <w:highlight w:val="none"/>
              </w:rPr>
              <w:t>三、授权人在此承诺国家机关、政府部门、事业单位等部门和单位因行政管理、公共服务的需要，可以直接查询授权人的上述信息，采集方可向上述部门和单位提供上述信息。</w:t>
            </w:r>
          </w:p>
          <w:p w14:paraId="57D9AC1B">
            <w:pPr>
              <w:keepNext w:val="0"/>
              <w:keepLines w:val="0"/>
              <w:pageBreakBefore w:val="0"/>
              <w:widowControl w:val="0"/>
              <w:kinsoku/>
              <w:wordWrap w:val="0"/>
              <w:overflowPunct/>
              <w:topLinePunct w:val="0"/>
              <w:autoSpaceDE/>
              <w:autoSpaceDN/>
              <w:bidi w:val="0"/>
              <w:adjustRightInd/>
              <w:snapToGrid/>
              <w:spacing w:line="560" w:lineRule="exact"/>
              <w:ind w:left="0"/>
              <w:jc w:val="both"/>
              <w:textAlignment w:val="auto"/>
              <w:rPr>
                <w:rFonts w:ascii="Times New Roman" w:hAnsi="Times New Roman" w:eastAsia="宋体" w:cs="宋体"/>
                <w:color w:val="FF0000"/>
                <w:sz w:val="21"/>
                <w:szCs w:val="21"/>
                <w:highlight w:val="none"/>
              </w:rPr>
            </w:pPr>
            <w:r>
              <w:rPr>
                <w:rFonts w:hint="eastAsia" w:ascii="Times New Roman" w:hAnsi="Times New Roman" w:eastAsia="宋体" w:cs="宋体"/>
                <w:sz w:val="21"/>
                <w:szCs w:val="21"/>
                <w:highlight w:val="none"/>
              </w:rPr>
              <w:t>四、</w:t>
            </w:r>
            <w:r>
              <w:rPr>
                <w:rFonts w:hint="eastAsia" w:ascii="Times New Roman" w:hAnsi="Times New Roman" w:eastAsia="宋体" w:cs="宋体"/>
                <w:b/>
                <w:bCs/>
                <w:sz w:val="21"/>
                <w:szCs w:val="21"/>
                <w:highlight w:val="none"/>
              </w:rPr>
              <w:t>授权人在此授权</w:t>
            </w:r>
            <w:r>
              <w:rPr>
                <w:rFonts w:hint="eastAsia" w:ascii="Times New Roman" w:hAnsi="Times New Roman" w:cs="宋体"/>
                <w:b/>
                <w:bCs/>
                <w:color w:val="7F7F7F" w:themeColor="background1" w:themeShade="80"/>
                <w:sz w:val="21"/>
                <w:szCs w:val="21"/>
                <w:highlight w:val="none"/>
                <w:lang w:eastAsia="zh-CN"/>
              </w:rPr>
              <w:t>（</w:t>
            </w:r>
            <w:r>
              <w:rPr>
                <w:rFonts w:hint="eastAsia" w:ascii="Times New Roman" w:hAnsi="Times New Roman" w:eastAsia="宋体" w:cs="宋体"/>
                <w:b/>
                <w:bCs/>
                <w:color w:val="7F7F7F" w:themeColor="background1" w:themeShade="80"/>
                <w:sz w:val="21"/>
                <w:szCs w:val="21"/>
                <w:highlight w:val="none"/>
              </w:rPr>
              <w:t>查询机构名称</w:t>
            </w:r>
            <w:r>
              <w:rPr>
                <w:rFonts w:hint="eastAsia" w:ascii="Times New Roman" w:hAnsi="Times New Roman" w:cs="宋体"/>
                <w:b/>
                <w:bCs/>
                <w:color w:val="7F7F7F" w:themeColor="background1" w:themeShade="80"/>
                <w:sz w:val="21"/>
                <w:szCs w:val="21"/>
                <w:highlight w:val="none"/>
                <w:lang w:eastAsia="zh-CN"/>
              </w:rPr>
              <w:t>）</w:t>
            </w:r>
            <w:r>
              <w:rPr>
                <w:rFonts w:hint="eastAsia" w:ascii="Times New Roman" w:hAnsi="Times New Roman" w:eastAsia="宋体" w:cs="宋体"/>
                <w:b/>
                <w:bCs/>
                <w:color w:val="7F7F7F" w:themeColor="background1" w:themeShade="80"/>
                <w:sz w:val="21"/>
                <w:szCs w:val="21"/>
                <w:highlight w:val="none"/>
              </w:rPr>
              <w:t xml:space="preserve"> </w:t>
            </w:r>
            <w:r>
              <w:rPr>
                <w:rFonts w:hint="eastAsia" w:ascii="Times New Roman" w:hAnsi="Times New Roman" w:eastAsia="宋体" w:cs="宋体"/>
                <w:b/>
                <w:bCs/>
                <w:sz w:val="21"/>
                <w:szCs w:val="21"/>
                <w:highlight w:val="none"/>
                <w:u w:val="single"/>
              </w:rPr>
              <w:t xml:space="preserve">                                       </w:t>
            </w:r>
            <w:r>
              <w:rPr>
                <w:rFonts w:hint="eastAsia" w:ascii="Times New Roman" w:hAnsi="Times New Roman" w:eastAsia="宋体" w:cs="宋体"/>
                <w:b w:val="0"/>
                <w:bCs w:val="0"/>
                <w:sz w:val="21"/>
                <w:szCs w:val="21"/>
                <w:highlight w:val="none"/>
                <w:u w:val="none"/>
                <w:lang w:eastAsia="zh-CN"/>
              </w:rPr>
              <w:t>，通过</w:t>
            </w:r>
            <w:r>
              <w:rPr>
                <w:rFonts w:hint="eastAsia" w:ascii="Times New Roman" w:hAnsi="Times New Roman" w:eastAsia="宋体" w:cs="宋体"/>
                <w:b/>
                <w:bCs/>
                <w:sz w:val="21"/>
                <w:szCs w:val="21"/>
                <w:highlight w:val="none"/>
                <w:u w:val="none"/>
                <w:lang w:eastAsia="zh-CN"/>
              </w:rPr>
              <w:t>全国信用信息共享平台</w:t>
            </w:r>
            <w:r>
              <w:rPr>
                <w:rFonts w:hint="eastAsia" w:ascii="Times New Roman" w:hAnsi="Times New Roman" w:cs="宋体"/>
                <w:b/>
                <w:bCs/>
                <w:sz w:val="21"/>
                <w:szCs w:val="21"/>
                <w:highlight w:val="none"/>
                <w:u w:val="none"/>
                <w:lang w:val="en-US" w:eastAsia="zh-CN"/>
              </w:rPr>
              <w:t>及省级节点</w:t>
            </w:r>
            <w:r>
              <w:rPr>
                <w:rFonts w:hint="eastAsia" w:ascii="Times New Roman" w:hAnsi="Times New Roman" w:eastAsia="宋体" w:cs="宋体"/>
                <w:b/>
                <w:bCs/>
                <w:sz w:val="21"/>
                <w:szCs w:val="21"/>
                <w:highlight w:val="none"/>
                <w:u w:val="none"/>
                <w:lang w:eastAsia="zh-CN"/>
              </w:rPr>
              <w:t>、全国融资信用服务平台、湖北省中小企业融资信用平台、武汉综合金融服务平台、国家企业信用信息公示系统、武汉市信用信息公共服务平台、武汉征信有限公司及其建设运营的平台和产品（统称为“平台方”）</w:t>
            </w:r>
            <w:r>
              <w:rPr>
                <w:rFonts w:hint="eastAsia" w:ascii="Times New Roman" w:hAnsi="Times New Roman" w:eastAsia="宋体" w:cs="宋体"/>
                <w:b w:val="0"/>
                <w:bCs w:val="0"/>
                <w:sz w:val="21"/>
                <w:szCs w:val="21"/>
                <w:highlight w:val="none"/>
                <w:u w:val="none"/>
                <w:lang w:eastAsia="zh-CN"/>
              </w:rPr>
              <w:t>等渠道</w:t>
            </w:r>
            <w:r>
              <w:rPr>
                <w:rFonts w:hint="eastAsia" w:ascii="Times New Roman" w:hAnsi="Times New Roman" w:eastAsia="宋体" w:cs="宋体"/>
                <w:b w:val="0"/>
                <w:bCs w:val="0"/>
                <w:sz w:val="21"/>
                <w:szCs w:val="21"/>
                <w:highlight w:val="none"/>
              </w:rPr>
              <w:t>查询使用本人上述信息，并授权武汉综合</w:t>
            </w:r>
            <w:r>
              <w:rPr>
                <w:rFonts w:hint="eastAsia" w:ascii="Times New Roman" w:hAnsi="Times New Roman" w:eastAsia="宋体" w:cs="宋体"/>
                <w:b w:val="0"/>
                <w:bCs w:val="0"/>
                <w:sz w:val="21"/>
                <w:szCs w:val="21"/>
                <w:highlight w:val="none"/>
                <w:lang w:eastAsia="zh-CN"/>
              </w:rPr>
              <w:t>金</w:t>
            </w:r>
            <w:r>
              <w:rPr>
                <w:rFonts w:hint="eastAsia" w:ascii="Times New Roman" w:hAnsi="Times New Roman" w:eastAsia="宋体" w:cs="宋体"/>
                <w:b w:val="0"/>
                <w:bCs w:val="0"/>
                <w:sz w:val="21"/>
                <w:szCs w:val="21"/>
                <w:highlight w:val="none"/>
              </w:rPr>
              <w:t>融服务平台、武汉征信有限公司及其建设运营的平台和产品将上述信息提供给查询机构。</w:t>
            </w:r>
            <w:r>
              <w:rPr>
                <w:rFonts w:ascii="Times New Roman" w:hAnsi="Times New Roman" w:eastAsia="宋体" w:cs="宋体"/>
                <w:b/>
                <w:bCs/>
                <w:sz w:val="21"/>
                <w:szCs w:val="21"/>
                <w:highlight w:val="none"/>
              </w:rPr>
              <w:t>授权</w:t>
            </w:r>
            <w:r>
              <w:rPr>
                <w:rFonts w:hint="eastAsia" w:ascii="Times New Roman" w:hAnsi="Times New Roman" w:eastAsia="宋体" w:cs="宋体"/>
                <w:b/>
                <w:bCs/>
                <w:sz w:val="21"/>
                <w:szCs w:val="21"/>
                <w:highlight w:val="none"/>
              </w:rPr>
              <w:t>人</w:t>
            </w:r>
            <w:r>
              <w:rPr>
                <w:rFonts w:ascii="Times New Roman" w:hAnsi="Times New Roman" w:eastAsia="宋体" w:cs="宋体"/>
                <w:b/>
                <w:bCs/>
                <w:sz w:val="21"/>
                <w:szCs w:val="21"/>
                <w:highlight w:val="none"/>
              </w:rPr>
              <w:t>在本次授权下</w:t>
            </w:r>
            <w:r>
              <w:rPr>
                <w:rFonts w:hint="eastAsia" w:ascii="Times New Roman" w:hAnsi="Times New Roman" w:eastAsia="宋体" w:cs="宋体"/>
                <w:b/>
                <w:bCs/>
                <w:sz w:val="21"/>
                <w:szCs w:val="21"/>
                <w:highlight w:val="none"/>
              </w:rPr>
              <w:t>的本人上述信息用途包括但不限于：（1）</w:t>
            </w:r>
            <w:r>
              <w:rPr>
                <w:rFonts w:hint="eastAsia" w:ascii="Times New Roman" w:hAnsi="Times New Roman" w:cs="宋体"/>
                <w:b/>
                <w:bCs/>
                <w:sz w:val="21"/>
                <w:szCs w:val="21"/>
                <w:highlight w:val="none"/>
                <w:lang w:val="en-US" w:eastAsia="zh-CN"/>
              </w:rPr>
              <w:t>授信</w:t>
            </w:r>
            <w:r>
              <w:rPr>
                <w:rFonts w:hint="eastAsia" w:ascii="Times New Roman" w:hAnsi="Times New Roman" w:eastAsia="宋体" w:cs="宋体"/>
                <w:b/>
                <w:bCs/>
                <w:sz w:val="21"/>
                <w:szCs w:val="21"/>
                <w:highlight w:val="none"/>
              </w:rPr>
              <w:t>前评估审查；（2）</w:t>
            </w:r>
            <w:r>
              <w:rPr>
                <w:rFonts w:hint="eastAsia" w:ascii="Times New Roman" w:hAnsi="Times New Roman" w:cs="宋体"/>
                <w:b/>
                <w:bCs/>
                <w:sz w:val="21"/>
                <w:szCs w:val="21"/>
                <w:highlight w:val="none"/>
                <w:lang w:val="en-US" w:eastAsia="zh-CN"/>
              </w:rPr>
              <w:t>授信</w:t>
            </w:r>
            <w:r>
              <w:rPr>
                <w:rFonts w:hint="eastAsia" w:ascii="Times New Roman" w:hAnsi="Times New Roman" w:eastAsia="宋体" w:cs="宋体"/>
                <w:b/>
                <w:bCs/>
                <w:sz w:val="21"/>
                <w:szCs w:val="21"/>
                <w:highlight w:val="none"/>
              </w:rPr>
              <w:t>后风险监测分析；（3）国家公共信用信息中心提供公益性公共信用综合评价服务；（4）信用服务机构提供市场化信用评价/评级服务；（5）根据法律法规、监管部门要求或其他经本人另行明确同意的用途；（6）政府政策兑现；（7）融资对接；（8）其他合理且必要的用途。</w:t>
            </w:r>
          </w:p>
          <w:p w14:paraId="5E15B650">
            <w:pPr>
              <w:keepNext w:val="0"/>
              <w:keepLines w:val="0"/>
              <w:pageBreakBefore w:val="0"/>
              <w:widowControl w:val="0"/>
              <w:kinsoku/>
              <w:wordWrap w:val="0"/>
              <w:overflowPunct/>
              <w:topLinePunct w:val="0"/>
              <w:autoSpaceDE/>
              <w:autoSpaceDN/>
              <w:bidi w:val="0"/>
              <w:adjustRightInd/>
              <w:snapToGrid/>
              <w:spacing w:line="560" w:lineRule="exact"/>
              <w:ind w:left="0"/>
              <w:jc w:val="both"/>
              <w:textAlignment w:val="auto"/>
              <w:rPr>
                <w:rFonts w:ascii="Times New Roman" w:hAnsi="Times New Roman" w:eastAsia="宋体" w:cs="宋体"/>
                <w:sz w:val="21"/>
                <w:szCs w:val="21"/>
                <w:highlight w:val="none"/>
              </w:rPr>
            </w:pPr>
            <w:r>
              <w:rPr>
                <w:rFonts w:hint="eastAsia" w:ascii="Times New Roman" w:hAnsi="Times New Roman" w:eastAsia="宋体" w:cs="宋体"/>
                <w:sz w:val="21"/>
                <w:szCs w:val="21"/>
                <w:highlight w:val="none"/>
              </w:rPr>
              <w:t>五、</w:t>
            </w:r>
            <w:r>
              <w:rPr>
                <w:rFonts w:hint="eastAsia" w:ascii="Times New Roman" w:hAnsi="Times New Roman" w:eastAsia="宋体" w:cs="宋体"/>
                <w:b/>
                <w:bCs/>
                <w:sz w:val="21"/>
                <w:szCs w:val="21"/>
                <w:highlight w:val="none"/>
              </w:rPr>
              <w:t>本授权自授权签订之日起生效，有效期至 X 年 X 月 X 日止。</w:t>
            </w:r>
            <w:r>
              <w:rPr>
                <w:rFonts w:hint="eastAsia" w:ascii="Times New Roman" w:hAnsi="Times New Roman" w:eastAsia="宋体" w:cs="宋体"/>
                <w:sz w:val="21"/>
                <w:szCs w:val="21"/>
                <w:highlight w:val="none"/>
              </w:rPr>
              <w:t>若本企业后续在被授权方处成功获取贷款</w:t>
            </w:r>
            <w:r>
              <w:rPr>
                <w:rFonts w:hint="eastAsia" w:ascii="Times New Roman" w:hAnsi="Times New Roman" w:eastAsia="宋体" w:cs="宋体"/>
                <w:sz w:val="21"/>
                <w:szCs w:val="21"/>
                <w:highlight w:val="none"/>
                <w:lang w:val="en-US" w:eastAsia="zh-CN"/>
              </w:rPr>
              <w:t>等业务</w:t>
            </w:r>
            <w:r>
              <w:rPr>
                <w:rFonts w:hint="eastAsia" w:ascii="Times New Roman" w:hAnsi="Times New Roman" w:eastAsia="宋体" w:cs="宋体"/>
                <w:sz w:val="21"/>
                <w:szCs w:val="21"/>
                <w:highlight w:val="none"/>
              </w:rPr>
              <w:t>，本授权书在被授权方提供的所有业务存续期间持续有效。</w:t>
            </w:r>
          </w:p>
          <w:p w14:paraId="399237E7">
            <w:pPr>
              <w:keepNext w:val="0"/>
              <w:keepLines w:val="0"/>
              <w:pageBreakBefore w:val="0"/>
              <w:widowControl w:val="0"/>
              <w:kinsoku/>
              <w:wordWrap w:val="0"/>
              <w:overflowPunct/>
              <w:topLinePunct w:val="0"/>
              <w:autoSpaceDE/>
              <w:autoSpaceDN/>
              <w:bidi w:val="0"/>
              <w:adjustRightInd/>
              <w:snapToGrid/>
              <w:spacing w:line="560" w:lineRule="exact"/>
              <w:ind w:left="0"/>
              <w:jc w:val="both"/>
              <w:textAlignment w:val="auto"/>
              <w:rPr>
                <w:rFonts w:hint="eastAsia" w:ascii="Times New Roman" w:hAnsi="Times New Roman" w:eastAsia="宋体" w:cs="宋体"/>
                <w:sz w:val="21"/>
                <w:szCs w:val="21"/>
                <w:highlight w:val="none"/>
              </w:rPr>
            </w:pPr>
            <w:r>
              <w:rPr>
                <w:rFonts w:hint="eastAsia" w:ascii="Times New Roman" w:hAnsi="Times New Roman" w:eastAsia="宋体" w:cs="宋体"/>
                <w:sz w:val="21"/>
                <w:szCs w:val="21"/>
                <w:highlight w:val="none"/>
              </w:rPr>
              <w:t>六、如需提前终止本授权，授权人需提交书面申请并提供相关资料，经采集方通过后方可终止。</w:t>
            </w:r>
          </w:p>
          <w:p w14:paraId="730E2492">
            <w:pPr>
              <w:keepNext w:val="0"/>
              <w:keepLines w:val="0"/>
              <w:pageBreakBefore w:val="0"/>
              <w:widowControl w:val="0"/>
              <w:kinsoku/>
              <w:wordWrap w:val="0"/>
              <w:overflowPunct/>
              <w:topLinePunct w:val="0"/>
              <w:autoSpaceDE/>
              <w:autoSpaceDN/>
              <w:bidi w:val="0"/>
              <w:adjustRightInd/>
              <w:snapToGrid/>
              <w:spacing w:line="560" w:lineRule="exact"/>
              <w:jc w:val="both"/>
              <w:textAlignment w:val="auto"/>
              <w:rPr>
                <w:rFonts w:hint="eastAsia" w:ascii="Times New Roman" w:hAnsi="Times New Roman" w:cs="宋体"/>
                <w:b/>
                <w:bCs/>
                <w:sz w:val="21"/>
                <w:szCs w:val="21"/>
                <w:highlight w:val="none"/>
              </w:rPr>
            </w:pPr>
            <w:r>
              <w:rPr>
                <w:rFonts w:hint="eastAsia" w:ascii="Times New Roman" w:hAnsi="Times New Roman" w:cs="宋体"/>
                <w:b w:val="0"/>
                <w:bCs w:val="0"/>
                <w:sz w:val="21"/>
                <w:szCs w:val="21"/>
                <w:highlight w:val="none"/>
                <w:lang w:val="en-US" w:eastAsia="zh-CN"/>
              </w:rPr>
              <w:t>七</w:t>
            </w:r>
            <w:r>
              <w:rPr>
                <w:rFonts w:hint="eastAsia" w:ascii="Times New Roman" w:hAnsi="Times New Roman" w:cs="宋体"/>
                <w:b w:val="0"/>
                <w:bCs w:val="0"/>
                <w:sz w:val="21"/>
                <w:szCs w:val="21"/>
                <w:highlight w:val="none"/>
              </w:rPr>
              <w:t>、</w:t>
            </w:r>
            <w:r>
              <w:rPr>
                <w:rFonts w:hint="eastAsia" w:ascii="Times New Roman" w:hAnsi="Times New Roman" w:eastAsia="宋体" w:cs="宋体"/>
                <w:sz w:val="21"/>
                <w:szCs w:val="21"/>
                <w:highlight w:val="none"/>
              </w:rPr>
              <w:t>授权人</w:t>
            </w:r>
            <w:r>
              <w:rPr>
                <w:rFonts w:hint="eastAsia" w:ascii="Times New Roman" w:hAnsi="Times New Roman" w:cs="宋体"/>
                <w:b w:val="0"/>
                <w:bCs w:val="0"/>
                <w:sz w:val="21"/>
                <w:szCs w:val="21"/>
                <w:highlight w:val="none"/>
              </w:rPr>
              <w:t>知悉并同意，</w:t>
            </w:r>
            <w:r>
              <w:rPr>
                <w:rFonts w:hint="eastAsia" w:ascii="Times New Roman" w:hAnsi="Times New Roman" w:cs="宋体"/>
                <w:sz w:val="21"/>
                <w:szCs w:val="21"/>
                <w:highlight w:val="none"/>
              </w:rPr>
              <w:t>在查询和使用本</w:t>
            </w:r>
            <w:r>
              <w:rPr>
                <w:rFonts w:hint="eastAsia" w:ascii="Times New Roman" w:hAnsi="Times New Roman" w:cs="宋体"/>
                <w:sz w:val="21"/>
                <w:szCs w:val="21"/>
                <w:highlight w:val="none"/>
                <w:lang w:val="en-US" w:eastAsia="zh-CN"/>
              </w:rPr>
              <w:t>人</w:t>
            </w:r>
            <w:r>
              <w:rPr>
                <w:rFonts w:hint="eastAsia" w:ascii="Times New Roman" w:hAnsi="Times New Roman" w:cs="宋体"/>
                <w:sz w:val="21"/>
                <w:szCs w:val="21"/>
                <w:highlight w:val="none"/>
              </w:rPr>
              <w:t>信息时，上述被授权方将采取必要措施保障信息安全，防止信息非法泄露或不当使用。</w:t>
            </w:r>
            <w:r>
              <w:rPr>
                <w:rFonts w:hint="eastAsia" w:ascii="Times New Roman" w:hAnsi="Times New Roman" w:cs="宋体"/>
                <w:b/>
                <w:bCs/>
                <w:sz w:val="21"/>
                <w:szCs w:val="21"/>
                <w:highlight w:val="none"/>
              </w:rPr>
              <w:t>上述被授权方超出上述授权查询、使用本</w:t>
            </w:r>
            <w:r>
              <w:rPr>
                <w:rFonts w:hint="eastAsia" w:ascii="Times New Roman" w:hAnsi="Times New Roman" w:cs="宋体"/>
                <w:b/>
                <w:bCs/>
                <w:sz w:val="21"/>
                <w:szCs w:val="21"/>
                <w:highlight w:val="none"/>
                <w:lang w:val="en-US" w:eastAsia="zh-CN"/>
              </w:rPr>
              <w:t>人</w:t>
            </w:r>
            <w:r>
              <w:rPr>
                <w:rFonts w:hint="eastAsia" w:ascii="Times New Roman" w:hAnsi="Times New Roman" w:cs="宋体"/>
                <w:b/>
                <w:bCs/>
                <w:sz w:val="21"/>
                <w:szCs w:val="21"/>
                <w:highlight w:val="none"/>
              </w:rPr>
              <w:t>信息的一切后果和法律责任由被授权方承担。</w:t>
            </w:r>
          </w:p>
          <w:p w14:paraId="4F79FEEB">
            <w:pPr>
              <w:keepNext w:val="0"/>
              <w:keepLines w:val="0"/>
              <w:pageBreakBefore w:val="0"/>
              <w:widowControl w:val="0"/>
              <w:kinsoku/>
              <w:wordWrap w:val="0"/>
              <w:overflowPunct/>
              <w:topLinePunct w:val="0"/>
              <w:autoSpaceDE/>
              <w:autoSpaceDN/>
              <w:bidi w:val="0"/>
              <w:adjustRightInd/>
              <w:snapToGrid/>
              <w:spacing w:line="560" w:lineRule="exact"/>
              <w:jc w:val="both"/>
              <w:textAlignment w:val="auto"/>
              <w:rPr>
                <w:rFonts w:hint="eastAsia" w:ascii="Times New Roman" w:hAnsi="Times New Roman" w:cs="宋体"/>
                <w:b/>
                <w:bCs/>
                <w:sz w:val="21"/>
                <w:szCs w:val="21"/>
                <w:highlight w:val="none"/>
              </w:rPr>
            </w:pPr>
            <w:r>
              <w:rPr>
                <w:rFonts w:hint="eastAsia" w:ascii="Times New Roman" w:hAnsi="Times New Roman" w:cs="宋体"/>
                <w:b w:val="0"/>
                <w:bCs w:val="0"/>
                <w:sz w:val="21"/>
                <w:szCs w:val="21"/>
                <w:highlight w:val="none"/>
                <w:lang w:val="en-US" w:eastAsia="zh-CN"/>
              </w:rPr>
              <w:t>八</w:t>
            </w:r>
            <w:r>
              <w:rPr>
                <w:rFonts w:hint="eastAsia" w:ascii="Times New Roman" w:hAnsi="Times New Roman" w:cs="宋体"/>
                <w:b w:val="0"/>
                <w:bCs w:val="0"/>
                <w:sz w:val="21"/>
                <w:szCs w:val="21"/>
                <w:highlight w:val="none"/>
              </w:rPr>
              <w:t>、</w:t>
            </w:r>
            <w:r>
              <w:rPr>
                <w:rFonts w:hint="eastAsia" w:ascii="Times New Roman" w:hAnsi="Times New Roman" w:eastAsia="宋体" w:cs="宋体"/>
                <w:sz w:val="21"/>
                <w:szCs w:val="21"/>
                <w:highlight w:val="none"/>
              </w:rPr>
              <w:t>授权人</w:t>
            </w:r>
            <w:r>
              <w:rPr>
                <w:rFonts w:hint="eastAsia" w:ascii="Times New Roman" w:hAnsi="Times New Roman" w:cs="宋体"/>
                <w:b w:val="0"/>
                <w:bCs w:val="0"/>
                <w:sz w:val="21"/>
                <w:szCs w:val="21"/>
                <w:highlight w:val="none"/>
              </w:rPr>
              <w:t>知悉并理解，上述被授权方有权在本次授权用途下，合法合规使用在本次授权范围内通过平台方查询的信息，并作出判断、决定等行为。</w:t>
            </w:r>
            <w:r>
              <w:rPr>
                <w:rFonts w:hint="eastAsia" w:ascii="Times New Roman" w:hAnsi="Times New Roman" w:cs="宋体"/>
                <w:b/>
                <w:bCs/>
                <w:sz w:val="21"/>
                <w:szCs w:val="21"/>
                <w:highlight w:val="none"/>
              </w:rPr>
              <w:t>平台方、政府部门以及其他信息来源主体不对被授权方作出的判断、决定等行为及其后果承担任何法律责任。</w:t>
            </w:r>
          </w:p>
          <w:p w14:paraId="45DCA27C">
            <w:pPr>
              <w:keepNext w:val="0"/>
              <w:keepLines w:val="0"/>
              <w:pageBreakBefore w:val="0"/>
              <w:widowControl w:val="0"/>
              <w:kinsoku/>
              <w:wordWrap w:val="0"/>
              <w:overflowPunct/>
              <w:topLinePunct w:val="0"/>
              <w:autoSpaceDE/>
              <w:autoSpaceDN/>
              <w:bidi w:val="0"/>
              <w:adjustRightInd/>
              <w:snapToGrid/>
              <w:spacing w:line="560" w:lineRule="exact"/>
              <w:jc w:val="both"/>
              <w:textAlignment w:val="auto"/>
              <w:rPr>
                <w:rFonts w:hint="eastAsia" w:ascii="Times New Roman" w:hAnsi="Times New Roman" w:cs="宋体"/>
                <w:b w:val="0"/>
                <w:bCs w:val="0"/>
                <w:sz w:val="21"/>
                <w:szCs w:val="21"/>
                <w:highlight w:val="none"/>
              </w:rPr>
            </w:pPr>
            <w:r>
              <w:rPr>
                <w:rFonts w:hint="eastAsia" w:ascii="Times New Roman" w:hAnsi="Times New Roman" w:cs="宋体"/>
                <w:b w:val="0"/>
                <w:bCs w:val="0"/>
                <w:sz w:val="21"/>
                <w:szCs w:val="21"/>
                <w:highlight w:val="none"/>
                <w:lang w:val="en-US" w:eastAsia="zh-CN"/>
              </w:rPr>
              <w:t>九</w:t>
            </w:r>
            <w:r>
              <w:rPr>
                <w:rFonts w:hint="eastAsia" w:ascii="Times New Roman" w:hAnsi="Times New Roman" w:cs="宋体"/>
                <w:b w:val="0"/>
                <w:bCs w:val="0"/>
                <w:sz w:val="21"/>
                <w:szCs w:val="21"/>
                <w:highlight w:val="none"/>
              </w:rPr>
              <w:t>、因本协议的履行或</w:t>
            </w:r>
            <w:r>
              <w:rPr>
                <w:rFonts w:hint="eastAsia" w:ascii="Times New Roman" w:hAnsi="Times New Roman" w:eastAsia="宋体" w:cs="宋体"/>
                <w:sz w:val="21"/>
                <w:szCs w:val="21"/>
                <w:highlight w:val="none"/>
              </w:rPr>
              <w:t>采集方</w:t>
            </w:r>
            <w:r>
              <w:rPr>
                <w:rFonts w:hint="eastAsia" w:ascii="Times New Roman" w:hAnsi="Times New Roman" w:cs="宋体"/>
                <w:b w:val="0"/>
                <w:bCs w:val="0"/>
                <w:sz w:val="21"/>
                <w:szCs w:val="21"/>
                <w:highlight w:val="none"/>
              </w:rPr>
              <w:t>建设运营的平台和产品的使用产生的争议，双方应协商解决，协商不成的，</w:t>
            </w:r>
            <w:r>
              <w:rPr>
                <w:rFonts w:hint="eastAsia" w:ascii="Times New Roman" w:hAnsi="Times New Roman" w:eastAsia="宋体" w:cs="宋体"/>
                <w:sz w:val="21"/>
                <w:szCs w:val="21"/>
                <w:highlight w:val="none"/>
              </w:rPr>
              <w:t>授权人</w:t>
            </w:r>
            <w:r>
              <w:rPr>
                <w:rFonts w:hint="eastAsia" w:ascii="Times New Roman" w:hAnsi="Times New Roman" w:cs="宋体"/>
                <w:b w:val="0"/>
                <w:bCs w:val="0"/>
                <w:sz w:val="21"/>
                <w:szCs w:val="21"/>
                <w:highlight w:val="none"/>
              </w:rPr>
              <w:t>同意将纠纷或者争议提交武汉征信有限公司所在地有管辖权的人民法院审理。本协议的订立、执行和解释及争议的解决均应适用中华人民共和国法律（不包括香港、澳门特别行政区以及台湾地区的法律）。如本协议中的任何条款无论因何种原因完全或部分无效或不具有执行力，本协议的其余条款仍应有效并</w:t>
            </w:r>
            <w:r>
              <w:rPr>
                <w:rFonts w:hint="eastAsia" w:ascii="Times New Roman" w:hAnsi="Times New Roman" w:cs="宋体"/>
                <w:b w:val="0"/>
                <w:bCs w:val="0"/>
                <w:sz w:val="21"/>
                <w:szCs w:val="21"/>
                <w:highlight w:val="none"/>
                <w:lang w:eastAsia="zh-CN"/>
              </w:rPr>
              <w:t>具有</w:t>
            </w:r>
            <w:r>
              <w:rPr>
                <w:rFonts w:hint="eastAsia" w:ascii="Times New Roman" w:hAnsi="Times New Roman" w:cs="宋体"/>
                <w:b w:val="0"/>
                <w:bCs w:val="0"/>
                <w:sz w:val="21"/>
                <w:szCs w:val="21"/>
                <w:highlight w:val="none"/>
              </w:rPr>
              <w:t>约束力。</w:t>
            </w:r>
          </w:p>
          <w:p w14:paraId="0EAC06F9">
            <w:pPr>
              <w:keepNext w:val="0"/>
              <w:keepLines w:val="0"/>
              <w:pageBreakBefore w:val="0"/>
              <w:widowControl w:val="0"/>
              <w:kinsoku/>
              <w:wordWrap w:val="0"/>
              <w:overflowPunct/>
              <w:topLinePunct w:val="0"/>
              <w:autoSpaceDE/>
              <w:autoSpaceDN/>
              <w:bidi w:val="0"/>
              <w:adjustRightInd/>
              <w:snapToGrid/>
              <w:spacing w:line="560" w:lineRule="exact"/>
              <w:ind w:left="0"/>
              <w:jc w:val="both"/>
              <w:textAlignment w:val="auto"/>
              <w:rPr>
                <w:rFonts w:hint="eastAsia" w:ascii="Times New Roman" w:hAnsi="Times New Roman" w:eastAsia="宋体" w:cs="宋体"/>
                <w:sz w:val="21"/>
                <w:szCs w:val="21"/>
                <w:highlight w:val="none"/>
              </w:rPr>
            </w:pPr>
            <w:r>
              <w:rPr>
                <w:rFonts w:hint="eastAsia" w:ascii="Times New Roman" w:hAnsi="Times New Roman" w:cs="宋体"/>
                <w:b/>
                <w:bCs/>
                <w:sz w:val="21"/>
                <w:szCs w:val="21"/>
                <w:highlight w:val="none"/>
                <w:lang w:val="en-US" w:eastAsia="zh-CN"/>
              </w:rPr>
              <w:t>授权人</w:t>
            </w:r>
            <w:r>
              <w:rPr>
                <w:rFonts w:hint="eastAsia" w:ascii="Times New Roman" w:hAnsi="Times New Roman" w:cs="宋体"/>
                <w:b/>
                <w:bCs/>
                <w:sz w:val="21"/>
                <w:szCs w:val="21"/>
                <w:highlight w:val="none"/>
              </w:rPr>
              <w:t>声明：被授权方已依法向本</w:t>
            </w:r>
            <w:r>
              <w:rPr>
                <w:rFonts w:hint="eastAsia" w:ascii="Times New Roman" w:hAnsi="Times New Roman" w:cs="宋体"/>
                <w:b/>
                <w:bCs/>
                <w:sz w:val="21"/>
                <w:szCs w:val="21"/>
                <w:highlight w:val="none"/>
                <w:lang w:val="en-US" w:eastAsia="zh-CN"/>
              </w:rPr>
              <w:t>人</w:t>
            </w:r>
            <w:r>
              <w:rPr>
                <w:rFonts w:hint="eastAsia" w:ascii="Times New Roman" w:hAnsi="Times New Roman" w:cs="宋体"/>
                <w:b/>
                <w:bCs/>
                <w:sz w:val="21"/>
                <w:szCs w:val="21"/>
                <w:highlight w:val="none"/>
              </w:rPr>
              <w:t>提示了上述条款（特别黑体加粗部分），本</w:t>
            </w:r>
            <w:r>
              <w:rPr>
                <w:rFonts w:hint="eastAsia" w:ascii="Times New Roman" w:hAnsi="Times New Roman" w:cs="宋体"/>
                <w:b/>
                <w:bCs/>
                <w:sz w:val="21"/>
                <w:szCs w:val="21"/>
                <w:highlight w:val="none"/>
                <w:lang w:val="en-US" w:eastAsia="zh-CN"/>
              </w:rPr>
              <w:t>人</w:t>
            </w:r>
            <w:r>
              <w:rPr>
                <w:rFonts w:hint="eastAsia" w:ascii="Times New Roman" w:hAnsi="Times New Roman" w:cs="宋体"/>
                <w:b/>
                <w:bCs/>
                <w:sz w:val="21"/>
                <w:szCs w:val="21"/>
                <w:highlight w:val="none"/>
              </w:rPr>
              <w:t>在此声明已知悉并理解本授权委托书，以及因采集和提供非公开信息及负面信息可能导致的任何不利后果。</w:t>
            </w:r>
          </w:p>
          <w:p w14:paraId="2D699ECA">
            <w:pPr>
              <w:keepNext w:val="0"/>
              <w:keepLines w:val="0"/>
              <w:pageBreakBefore w:val="0"/>
              <w:widowControl w:val="0"/>
              <w:kinsoku/>
              <w:wordWrap w:val="0"/>
              <w:overflowPunct/>
              <w:topLinePunct w:val="0"/>
              <w:autoSpaceDE/>
              <w:autoSpaceDN/>
              <w:bidi w:val="0"/>
              <w:adjustRightInd/>
              <w:snapToGrid/>
              <w:spacing w:line="560" w:lineRule="exact"/>
              <w:ind w:left="0"/>
              <w:jc w:val="both"/>
              <w:textAlignment w:val="auto"/>
              <w:rPr>
                <w:rFonts w:hint="eastAsia" w:ascii="Times New Roman" w:hAnsi="Times New Roman" w:eastAsia="宋体" w:cs="宋体"/>
                <w:sz w:val="21"/>
                <w:szCs w:val="21"/>
                <w:highlight w:val="none"/>
              </w:rPr>
            </w:pPr>
          </w:p>
          <w:p w14:paraId="27014AF4">
            <w:pPr>
              <w:keepNext w:val="0"/>
              <w:keepLines w:val="0"/>
              <w:pageBreakBefore w:val="0"/>
              <w:widowControl w:val="0"/>
              <w:kinsoku/>
              <w:wordWrap/>
              <w:overflowPunct/>
              <w:topLinePunct w:val="0"/>
              <w:autoSpaceDE/>
              <w:autoSpaceDN/>
              <w:bidi w:val="0"/>
              <w:adjustRightInd/>
              <w:snapToGrid/>
              <w:spacing w:line="560" w:lineRule="exact"/>
              <w:ind w:left="4535" w:firstLine="0" w:firstLineChars="0"/>
              <w:jc w:val="both"/>
              <w:textAlignment w:val="auto"/>
              <w:rPr>
                <w:rFonts w:ascii="Times New Roman" w:hAnsi="Times New Roman" w:eastAsia="宋体" w:cs="宋体"/>
                <w:sz w:val="24"/>
                <w:szCs w:val="21"/>
                <w:highlight w:val="none"/>
              </w:rPr>
            </w:pPr>
            <w:r>
              <w:rPr>
                <w:rFonts w:hint="eastAsia" w:ascii="Times New Roman" w:hAnsi="Times New Roman" w:eastAsia="宋体" w:cs="宋体"/>
                <w:sz w:val="21"/>
                <w:szCs w:val="21"/>
                <w:highlight w:val="none"/>
              </w:rPr>
              <w:t>授权人姓名（签字）</w:t>
            </w:r>
            <w:r>
              <w:rPr>
                <w:rFonts w:hint="eastAsia" w:ascii="Times New Roman" w:hAnsi="Times New Roman" w:eastAsia="宋体" w:cs="宋体"/>
                <w:sz w:val="24"/>
                <w:szCs w:val="21"/>
                <w:highlight w:val="none"/>
              </w:rPr>
              <w:t>：</w:t>
            </w:r>
          </w:p>
          <w:p w14:paraId="7AA08D99">
            <w:pPr>
              <w:keepNext w:val="0"/>
              <w:keepLines w:val="0"/>
              <w:pageBreakBefore w:val="0"/>
              <w:widowControl w:val="0"/>
              <w:kinsoku/>
              <w:overflowPunct/>
              <w:topLinePunct w:val="0"/>
              <w:autoSpaceDE/>
              <w:autoSpaceDN/>
              <w:bidi w:val="0"/>
              <w:adjustRightInd/>
              <w:snapToGrid/>
              <w:spacing w:line="560" w:lineRule="exact"/>
              <w:ind w:left="0"/>
              <w:jc w:val="left"/>
              <w:textAlignment w:val="auto"/>
              <w:rPr>
                <w:rFonts w:ascii="Times New Roman" w:hAnsi="Times New Roman" w:eastAsia="宋体" w:cs="宋体"/>
                <w:b/>
                <w:bCs/>
                <w:i/>
                <w:sz w:val="24"/>
                <w:szCs w:val="24"/>
                <w:highlight w:val="none"/>
              </w:rPr>
            </w:pPr>
          </w:p>
        </w:tc>
      </w:tr>
    </w:tbl>
    <w:p w14:paraId="4A50DEA6">
      <w:pPr>
        <w:rPr>
          <w:color w:val="000000" w:themeColor="text1"/>
          <w:sz w:val="24"/>
          <w:szCs w:val="24"/>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A94B9C18-44C3-4FB8-839D-DB38DD4DC85A}"/>
  </w:font>
  <w:font w:name="宋体">
    <w:panose1 w:val="02010600030101010101"/>
    <w:charset w:val="86"/>
    <w:family w:val="auto"/>
    <w:pitch w:val="default"/>
    <w:sig w:usb0="00000203" w:usb1="288F0000" w:usb2="00000006" w:usb3="00000000" w:csb0="00040001" w:csb1="00000000"/>
    <w:embedRegular r:id="rId2" w:fontKey="{09CDE141-28B3-4B06-AF37-CBA8C388C4A8}"/>
  </w:font>
  <w:font w:name="Wingdings">
    <w:panose1 w:val="05000000000000000000"/>
    <w:charset w:val="02"/>
    <w:family w:val="auto"/>
    <w:pitch w:val="default"/>
    <w:sig w:usb0="00000000" w:usb1="00000000" w:usb2="00000000" w:usb3="00000000" w:csb0="80000000" w:csb1="00000000"/>
    <w:embedRegular r:id="rId3" w:fontKey="{ADBADFFD-507E-419E-859E-184C7A02A7F3}"/>
  </w:font>
  <w:font w:name="Arial">
    <w:panose1 w:val="020B0604020202020204"/>
    <w:charset w:val="01"/>
    <w:family w:val="swiss"/>
    <w:pitch w:val="default"/>
    <w:sig w:usb0="E0002EFF" w:usb1="C000785B" w:usb2="00000009" w:usb3="00000000" w:csb0="400001FF" w:csb1="FFFF0000"/>
    <w:embedRegular r:id="rId4" w:fontKey="{A5491AD6-9BBA-45B3-9012-A4C6D834391D}"/>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5" w:fontKey="{B464263F-D4A7-410D-B2FF-969D2C8D6418}"/>
  </w:font>
  <w:font w:name="Symbol">
    <w:panose1 w:val="05050102010706020507"/>
    <w:charset w:val="02"/>
    <w:family w:val="roman"/>
    <w:pitch w:val="default"/>
    <w:sig w:usb0="00000000" w:usb1="00000000" w:usb2="00000000" w:usb3="00000000" w:csb0="80000000" w:csb1="00000000"/>
    <w:embedRegular r:id="rId6" w:fontKey="{F8CFEDA3-6BDD-45B8-A207-D1C795DAD87F}"/>
  </w:font>
  <w:font w:name="Calibri">
    <w:panose1 w:val="020F0502020204030204"/>
    <w:charset w:val="00"/>
    <w:family w:val="swiss"/>
    <w:pitch w:val="default"/>
    <w:sig w:usb0="E4002EFF" w:usb1="C200247B" w:usb2="00000009" w:usb3="00000000" w:csb0="200001FF" w:csb1="00000000"/>
    <w:embedRegular r:id="rId7" w:fontKey="{75879FFC-C76F-48E3-9E9A-D013D50BFD5B}"/>
  </w:font>
  <w:font w:name="仿宋">
    <w:panose1 w:val="02010609060101010101"/>
    <w:charset w:val="86"/>
    <w:family w:val="modern"/>
    <w:pitch w:val="default"/>
    <w:sig w:usb0="800002BF" w:usb1="38CF7CFA" w:usb2="00000016" w:usb3="00000000" w:csb0="00040001" w:csb1="00000000"/>
  </w:font>
  <w:font w:name="方正小标宋简体">
    <w:panose1 w:val="02000000000000000000"/>
    <w:charset w:val="86"/>
    <w:family w:val="script"/>
    <w:pitch w:val="default"/>
    <w:sig w:usb0="00000001" w:usb1="08000000" w:usb2="00000000" w:usb3="00000000" w:csb0="00040000" w:csb1="00000000"/>
    <w:embedRegular r:id="rId8" w:fontKey="{EB45289A-096C-4AA4-BDD4-ACE50F9EC5DD}"/>
  </w:font>
  <w:font w:name="华文仿宋">
    <w:panose1 w:val="02010600040101010101"/>
    <w:charset w:val="86"/>
    <w:family w:val="auto"/>
    <w:pitch w:val="default"/>
    <w:sig w:usb0="00000287" w:usb1="080F0000" w:usb2="00000000" w:usb3="00000000" w:csb0="0004009F" w:csb1="DFD70000"/>
    <w:embedRegular r:id="rId9" w:fontKey="{0586CB4A-F47C-44CA-8CA5-708910B3B66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TrueTypeFonts/>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F72CAC"/>
    <w:rsid w:val="00011F32"/>
    <w:rsid w:val="000C6D18"/>
    <w:rsid w:val="001265D1"/>
    <w:rsid w:val="0016120E"/>
    <w:rsid w:val="00175CEA"/>
    <w:rsid w:val="001907B0"/>
    <w:rsid w:val="002B1B98"/>
    <w:rsid w:val="003012B7"/>
    <w:rsid w:val="00330571"/>
    <w:rsid w:val="004231CC"/>
    <w:rsid w:val="004B2E6D"/>
    <w:rsid w:val="004B5A6E"/>
    <w:rsid w:val="004C0967"/>
    <w:rsid w:val="005273AA"/>
    <w:rsid w:val="00566471"/>
    <w:rsid w:val="005A0851"/>
    <w:rsid w:val="005E1AC2"/>
    <w:rsid w:val="006B3EDB"/>
    <w:rsid w:val="0072252B"/>
    <w:rsid w:val="00786DD0"/>
    <w:rsid w:val="00791FC6"/>
    <w:rsid w:val="007C29F7"/>
    <w:rsid w:val="00805D61"/>
    <w:rsid w:val="008731CE"/>
    <w:rsid w:val="00885D49"/>
    <w:rsid w:val="008C5441"/>
    <w:rsid w:val="00996690"/>
    <w:rsid w:val="009C7FA2"/>
    <w:rsid w:val="009D7C5A"/>
    <w:rsid w:val="00A21C4E"/>
    <w:rsid w:val="00A94EA9"/>
    <w:rsid w:val="00B15006"/>
    <w:rsid w:val="00B225C2"/>
    <w:rsid w:val="00B438AD"/>
    <w:rsid w:val="00B51D46"/>
    <w:rsid w:val="00B661C6"/>
    <w:rsid w:val="00B921C4"/>
    <w:rsid w:val="00BB1F61"/>
    <w:rsid w:val="00BF2929"/>
    <w:rsid w:val="00C2516B"/>
    <w:rsid w:val="00CF2BD4"/>
    <w:rsid w:val="00D44A18"/>
    <w:rsid w:val="00D87498"/>
    <w:rsid w:val="00D879DE"/>
    <w:rsid w:val="00DA45A0"/>
    <w:rsid w:val="00DB24CD"/>
    <w:rsid w:val="00DF089A"/>
    <w:rsid w:val="00DF7069"/>
    <w:rsid w:val="00E54C0E"/>
    <w:rsid w:val="00E6781E"/>
    <w:rsid w:val="00E85072"/>
    <w:rsid w:val="00E94766"/>
    <w:rsid w:val="00EA72BC"/>
    <w:rsid w:val="00EC07FD"/>
    <w:rsid w:val="00F358E7"/>
    <w:rsid w:val="00F5744E"/>
    <w:rsid w:val="00F74402"/>
    <w:rsid w:val="00FB1019"/>
    <w:rsid w:val="00FF3E9A"/>
    <w:rsid w:val="020561F0"/>
    <w:rsid w:val="04E86B91"/>
    <w:rsid w:val="05587757"/>
    <w:rsid w:val="082E3FC2"/>
    <w:rsid w:val="0A0C2047"/>
    <w:rsid w:val="0D136775"/>
    <w:rsid w:val="0E525BD1"/>
    <w:rsid w:val="0F0B3A93"/>
    <w:rsid w:val="0FC046F5"/>
    <w:rsid w:val="10275EE7"/>
    <w:rsid w:val="118B1D86"/>
    <w:rsid w:val="133116B9"/>
    <w:rsid w:val="137E6F23"/>
    <w:rsid w:val="175579C2"/>
    <w:rsid w:val="1D227310"/>
    <w:rsid w:val="1E8125EF"/>
    <w:rsid w:val="20714905"/>
    <w:rsid w:val="25162E4E"/>
    <w:rsid w:val="27BD4CF6"/>
    <w:rsid w:val="287536F1"/>
    <w:rsid w:val="28CB2CED"/>
    <w:rsid w:val="2A5F2E0E"/>
    <w:rsid w:val="2E7B5F6C"/>
    <w:rsid w:val="365C76E8"/>
    <w:rsid w:val="390F0D92"/>
    <w:rsid w:val="394C73B9"/>
    <w:rsid w:val="39F72CAC"/>
    <w:rsid w:val="3C6E4B61"/>
    <w:rsid w:val="3D580050"/>
    <w:rsid w:val="3D815557"/>
    <w:rsid w:val="3EDC080D"/>
    <w:rsid w:val="3FB05F21"/>
    <w:rsid w:val="41061EAC"/>
    <w:rsid w:val="41512608"/>
    <w:rsid w:val="41C3635F"/>
    <w:rsid w:val="451B69DA"/>
    <w:rsid w:val="476B7A8F"/>
    <w:rsid w:val="4C0200A9"/>
    <w:rsid w:val="4C7E0E13"/>
    <w:rsid w:val="516B1749"/>
    <w:rsid w:val="518F170F"/>
    <w:rsid w:val="51C413B8"/>
    <w:rsid w:val="556F1A63"/>
    <w:rsid w:val="5FFB59B1"/>
    <w:rsid w:val="60545FFD"/>
    <w:rsid w:val="61DA4989"/>
    <w:rsid w:val="627961EF"/>
    <w:rsid w:val="62E752BC"/>
    <w:rsid w:val="64D54FB3"/>
    <w:rsid w:val="6951448C"/>
    <w:rsid w:val="6A244FD7"/>
    <w:rsid w:val="6A505225"/>
    <w:rsid w:val="6B0A3E88"/>
    <w:rsid w:val="6B3E5673"/>
    <w:rsid w:val="7270741E"/>
    <w:rsid w:val="734343DB"/>
    <w:rsid w:val="77200D30"/>
    <w:rsid w:val="77AE203F"/>
    <w:rsid w:val="787D290E"/>
    <w:rsid w:val="796A1CE0"/>
    <w:rsid w:val="7BBC3847"/>
    <w:rsid w:val="7DC93D1B"/>
    <w:rsid w:val="7E7025D4"/>
    <w:rsid w:val="7F780D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仿宋"/>
      <w:color w:val="000000"/>
      <w:sz w:val="32"/>
      <w:szCs w:val="3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link w:val="10"/>
    <w:qFormat/>
    <w:uiPriority w:val="0"/>
    <w:pPr>
      <w:tabs>
        <w:tab w:val="center" w:pos="4153"/>
        <w:tab w:val="right" w:pos="8306"/>
      </w:tabs>
      <w:snapToGrid w:val="0"/>
      <w:jc w:val="left"/>
    </w:pPr>
    <w:rPr>
      <w:sz w:val="18"/>
      <w:szCs w:val="18"/>
    </w:rPr>
  </w:style>
  <w:style w:type="paragraph" w:styleId="4">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character" w:styleId="7">
    <w:name w:val="annotation reference"/>
    <w:basedOn w:val="6"/>
    <w:qFormat/>
    <w:uiPriority w:val="0"/>
    <w:rPr>
      <w:sz w:val="21"/>
      <w:szCs w:val="21"/>
    </w:rPr>
  </w:style>
  <w:style w:type="paragraph" w:customStyle="1" w:styleId="8">
    <w:name w:val="列出段落1"/>
    <w:basedOn w:val="1"/>
    <w:qFormat/>
    <w:uiPriority w:val="34"/>
    <w:pPr>
      <w:ind w:firstLine="420" w:firstLineChars="200"/>
    </w:pPr>
    <w:rPr>
      <w:rFonts w:ascii="Times New Roman" w:hAnsi="Times New Roman" w:cs="Times New Roman"/>
    </w:rPr>
  </w:style>
  <w:style w:type="character" w:customStyle="1" w:styleId="9">
    <w:name w:val="页眉 字符"/>
    <w:basedOn w:val="6"/>
    <w:link w:val="4"/>
    <w:qFormat/>
    <w:uiPriority w:val="0"/>
    <w:rPr>
      <w:rFonts w:ascii="Calibri" w:hAnsi="Calibri" w:eastAsia="宋体" w:cs="仿宋"/>
      <w:color w:val="000000"/>
      <w:sz w:val="18"/>
      <w:szCs w:val="18"/>
    </w:rPr>
  </w:style>
  <w:style w:type="character" w:customStyle="1" w:styleId="10">
    <w:name w:val="页脚 字符"/>
    <w:basedOn w:val="6"/>
    <w:link w:val="3"/>
    <w:qFormat/>
    <w:uiPriority w:val="0"/>
    <w:rPr>
      <w:rFonts w:ascii="Calibri" w:hAnsi="Calibri" w:eastAsia="宋体" w:cs="仿宋"/>
      <w:color w:val="000000"/>
      <w:sz w:val="18"/>
      <w:szCs w:val="18"/>
    </w:rPr>
  </w:style>
  <w:style w:type="paragraph" w:customStyle="1" w:styleId="11">
    <w:name w:val="Revision"/>
    <w:hidden/>
    <w:unhideWhenUsed/>
    <w:qFormat/>
    <w:uiPriority w:val="99"/>
    <w:rPr>
      <w:rFonts w:ascii="Calibri" w:hAnsi="Calibri" w:eastAsia="宋体" w:cs="仿宋"/>
      <w:color w:val="000000"/>
      <w:sz w:val="32"/>
      <w:szCs w:val="32"/>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Pages>
  <Words>1487</Words>
  <Characters>1511</Characters>
  <Lines>8</Lines>
  <Paragraphs>2</Paragraphs>
  <TotalTime>69</TotalTime>
  <ScaleCrop>false</ScaleCrop>
  <LinksUpToDate>false</LinksUpToDate>
  <CharactersWithSpaces>1583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2017-06-30T02:03:00Z</dcterms:created>
  <dc:creator>shihy</dc:creator>
  <cp:lastModifiedBy>丁峰</cp:lastModifiedBy>
  <dcterms:modified xsi:type="dcterms:W3CDTF">2026-06-03T02:12:06Z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eyJoZGlkIjoiZDliZjM2ZDZkZWJlYTc3NTMyMDg1MTk1OGFhYWNlODUiLCJ1c2VySWQiOiI2NzY2MDE3NDQifQ==</vt:lpwstr>
  </property>
  <property fmtid="{D5CDD505-2E9C-101B-9397-08002B2CF9AE}" pid="4" name="ICV">
    <vt:lpwstr>C076EF84DFAB4B3B8219810516D84520_13</vt:lpwstr>
  </property>
</Properties>
</file>