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"УТВЕРЖДАЮ"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Зам. зав. </w:t>
      </w:r>
      <w:bookmarkStart w:id="0" w:name="__DdeLink__357_1885667051"/>
      <w:r>
        <w:rPr>
          <w:sz w:val="28"/>
          <w:szCs w:val="28"/>
        </w:rPr>
        <w:t>кафедрой интеллектуальных</w:t>
      </w:r>
    </w:p>
    <w:p>
      <w:pPr>
        <w:pStyle w:val="Normal"/>
        <w:jc w:val="right"/>
        <w:rPr>
          <w:sz w:val="28"/>
          <w:szCs w:val="28"/>
        </w:rPr>
      </w:pPr>
      <w:bookmarkEnd w:id="0"/>
      <w:r>
        <w:rPr>
          <w:sz w:val="28"/>
          <w:szCs w:val="28"/>
        </w:rPr>
        <w:t>информационных систем и технологий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"06" октября 2015 г.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ЭКСПЕРТНОЕ ЗАКЛЮЧЕНИЕ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О ВОЗМОЖНОСТИ ОПУБЛИКОВАНИЯ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>Экспертная комиссия кафедрой интеллектуальных информационных систем и технологий, рассмотрев статью Нгуен Нгок Зиеп и Ле Мань Ха “Нейросетевый метод снятия омонимии”, подтверждает, что в материале не содержатся сведения, составляющие государственную тайну, сведений конфиденциального характера, в том числе составляющих коммерческую тайну предприятия, описывающих научно-технические достижения, которые могут составить предмет изобретения.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публикацию материала не следует получить разрешение соответствующего ведомства.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>ЗАКЛЮЧЕНИЕ: Представленный материал может быть опубликован в открытой печати.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Председатель экспертной комиссии  </w:t>
        <w:tab/>
        <w:tab/>
        <w:tab/>
        <w:tab/>
        <w:t>Галушкин А.И.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Секретарь экспертной комиссии </w:t>
        <w:tab/>
        <w:tab/>
        <w:tab/>
        <w:tab/>
        <w:tab/>
        <w:t>Пантюхин Д.В.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2015-10-06T12:13:09Z</dcterms:created>
  <dc:language>en-US</dc:language>
  <cp:revision>0</cp:revision>
</cp:coreProperties>
</file>