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4DB19EA7" w:rsidR="004F5DF2" w:rsidRDefault="004F5DF2" w:rsidP="004F5DF2">
      <w:pPr>
        <w:pStyle w:val="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C62999">
        <w:rPr>
          <w:lang w:val="en-US"/>
        </w:rPr>
        <w:t>2</w:t>
      </w:r>
      <w:r w:rsidR="005E1D8C">
        <w:rPr>
          <w:lang w:val="en-US"/>
        </w:rPr>
        <w:t xml:space="preserve"> - </w:t>
      </w:r>
      <w:r w:rsidR="00C62999">
        <w:rPr>
          <w:lang w:val="en-US"/>
        </w:rPr>
        <w:t>Uncertainty</w:t>
      </w:r>
    </w:p>
    <w:p w14:paraId="2C640BFA" w14:textId="0785A9BB" w:rsidR="004F5DF2" w:rsidRDefault="004F5DF2" w:rsidP="004F5DF2">
      <w:pPr>
        <w:pStyle w:val="2"/>
        <w:rPr>
          <w:lang w:val="en-US"/>
        </w:rPr>
      </w:pPr>
      <w:r w:rsidRPr="00A90688">
        <w:rPr>
          <w:b/>
          <w:bCs/>
          <w:lang w:val="en-US"/>
        </w:rPr>
        <w:t>Author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C62999">
        <w:rPr>
          <w:lang w:val="en-US"/>
        </w:rPr>
        <w:t>Alikhan</w:t>
      </w:r>
      <w:proofErr w:type="gramEnd"/>
      <w:r w:rsidR="00C62999">
        <w:rPr>
          <w:lang w:val="en-US"/>
        </w:rPr>
        <w:t xml:space="preserve"> Nurkhat (2</w:t>
      </w:r>
      <w:r w:rsidR="002F7202" w:rsidRPr="002F7202">
        <w:rPr>
          <w:lang w:val="en-US"/>
        </w:rPr>
        <w:t>42251</w:t>
      </w:r>
      <w:r w:rsidR="00C62999">
        <w:rPr>
          <w:lang w:val="en-US"/>
        </w:rPr>
        <w:t>)</w:t>
      </w:r>
    </w:p>
    <w:p w14:paraId="3D0013ED" w14:textId="5C2B2A85" w:rsidR="004F5DF2" w:rsidRDefault="004F5DF2" w:rsidP="00BE6B30">
      <w:pPr>
        <w:pStyle w:val="2"/>
        <w:rPr>
          <w:lang w:val="ru-RU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2F7202" w:rsidRPr="002F7202">
        <w:rPr>
          <w:lang w:val="en-US"/>
        </w:rPr>
        <w:t>30</w:t>
      </w:r>
      <w:r w:rsidR="002F7202">
        <w:rPr>
          <w:lang w:val="en-US"/>
        </w:rPr>
        <w:t>.03</w:t>
      </w:r>
      <w:proofErr w:type="gramEnd"/>
      <w:r w:rsidR="002F7202">
        <w:rPr>
          <w:lang w:val="en-US"/>
        </w:rPr>
        <w:t>.2026</w:t>
      </w:r>
    </w:p>
    <w:p w14:paraId="68829051" w14:textId="77777777" w:rsidR="00BE6B30" w:rsidRPr="00BE6B30" w:rsidRDefault="00BE6B30" w:rsidP="00BE6B30">
      <w:pPr>
        <w:rPr>
          <w:lang w:val="ru-RU"/>
        </w:rPr>
      </w:pPr>
    </w:p>
    <w:p w14:paraId="472E1950" w14:textId="28787FA3" w:rsidR="004F5DF2" w:rsidRDefault="004F5DF2" w:rsidP="004F5DF2">
      <w:pPr>
        <w:pStyle w:val="2"/>
        <w:rPr>
          <w:lang w:val="en-US"/>
        </w:rPr>
      </w:pPr>
      <w:r>
        <w:rPr>
          <w:lang w:val="en-US"/>
        </w:rPr>
        <w:t>Task 2</w:t>
      </w:r>
    </w:p>
    <w:p w14:paraId="2B751D84" w14:textId="6C2B9084" w:rsidR="004F5DF2" w:rsidRDefault="002F7202" w:rsidP="004F5DF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712A68" wp14:editId="035E6413">
            <wp:extent cx="2729345" cy="1835188"/>
            <wp:effectExtent l="0" t="0" r="0" b="0"/>
            <wp:docPr id="61622692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26929" name="Рисунок 6162269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97" cy="18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E53FD7B" wp14:editId="480BAFA7">
            <wp:extent cx="2750754" cy="1849582"/>
            <wp:effectExtent l="0" t="0" r="0" b="0"/>
            <wp:docPr id="115098463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84636" name="Рисунок 11509846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859" cy="185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E960" w14:textId="77777777" w:rsidR="002F7202" w:rsidRDefault="002F7202" w:rsidP="004F5DF2">
      <w:pPr>
        <w:rPr>
          <w:rFonts w:ascii="Open Sans" w:eastAsia="Times New Roman" w:hAnsi="Open Sans" w:cs="Open Sans"/>
          <w:noProof/>
          <w:color w:val="000000"/>
          <w:sz w:val="21"/>
          <w:szCs w:val="21"/>
          <w:shd w:val="clear" w:color="auto" w:fill="FFFFFF"/>
          <w:lang w:val="ru-RU" w:eastAsia="en-GB"/>
        </w:rPr>
      </w:pPr>
    </w:p>
    <w:p w14:paraId="4BFA297A" w14:textId="58300C95" w:rsidR="009A568B" w:rsidRPr="009A568B" w:rsidRDefault="002F7202" w:rsidP="004F5DF2">
      <w:pPr>
        <w:rPr>
          <w:noProof/>
          <w:lang w:val="ru-RU"/>
        </w:rPr>
      </w:pPr>
      <w:r>
        <w:rPr>
          <w:noProof/>
          <w:lang w:val="ru-RU"/>
        </w:rPr>
        <w:t>С</w:t>
      </w:r>
      <w:r w:rsidRPr="002F7202">
        <w:rPr>
          <w:noProof/>
          <w:lang w:val="en-US"/>
        </w:rPr>
        <w:t xml:space="preserve">ollected </w:t>
      </w:r>
      <w:r>
        <w:rPr>
          <w:noProof/>
          <w:lang w:val="en-US"/>
        </w:rPr>
        <w:t>data</w:t>
      </w:r>
      <w:r w:rsidRPr="002F7202">
        <w:rPr>
          <w:noProof/>
          <w:lang w:val="en-US"/>
        </w:rPr>
        <w:t xml:space="preserve"> show</w:t>
      </w:r>
      <w:r>
        <w:rPr>
          <w:noProof/>
          <w:lang w:val="en-US"/>
        </w:rPr>
        <w:t>s</w:t>
      </w:r>
      <w:r w:rsidRPr="002F7202">
        <w:rPr>
          <w:noProof/>
          <w:lang w:val="en-US"/>
        </w:rPr>
        <w:t xml:space="preserve"> that the standard deviations are stable and consistent, remaining nearly identical across all 8 LiDAR channels and both GNSS axes. The plotted histograms visually confirm that the measurement noise for both sensors follows a normal distribution.</w:t>
      </w:r>
    </w:p>
    <w:p w14:paraId="5E54042B" w14:textId="0C2B720C" w:rsidR="005E1D8C" w:rsidRPr="009A568B" w:rsidRDefault="004F5DF2" w:rsidP="009A568B">
      <w:pPr>
        <w:pStyle w:val="2"/>
        <w:rPr>
          <w:lang w:val="ru-RU"/>
        </w:rPr>
      </w:pPr>
      <w:r>
        <w:rPr>
          <w:lang w:val="en-US"/>
        </w:rPr>
        <w:t>Task 3</w:t>
      </w:r>
    </w:p>
    <w:p w14:paraId="47353588" w14:textId="465F96DB" w:rsidR="009A568B" w:rsidRDefault="002F7202" w:rsidP="009A568B">
      <w:pPr>
        <w:rPr>
          <w:noProof/>
          <w:lang w:val="ru-RU"/>
        </w:rPr>
      </w:pPr>
      <w:r>
        <w:rPr>
          <w:noProof/>
          <w:lang w:val="ru-RU"/>
        </w:rPr>
        <w:t>С</w:t>
      </w:r>
      <w:r w:rsidRPr="002F7202">
        <w:rPr>
          <w:noProof/>
          <w:lang w:val="en-US"/>
        </w:rPr>
        <w:t>ovariance matrices were computed, resulting in the expected 8</w:t>
      </w:r>
      <w:r>
        <w:rPr>
          <w:noProof/>
          <w:lang w:val="en-US"/>
        </w:rPr>
        <w:t>x</w:t>
      </w:r>
      <w:r w:rsidRPr="002F7202">
        <w:rPr>
          <w:noProof/>
          <w:lang w:val="en-US"/>
        </w:rPr>
        <w:t xml:space="preserve">8 matrix for the LiDAR and a </w:t>
      </w:r>
      <w:r>
        <w:rPr>
          <w:noProof/>
          <w:lang w:val="en-US"/>
        </w:rPr>
        <w:t xml:space="preserve">2x2 </w:t>
      </w:r>
      <w:r w:rsidRPr="002F7202">
        <w:rPr>
          <w:noProof/>
          <w:lang w:val="en-US"/>
        </w:rPr>
        <w:t xml:space="preserve">matrix for the GNSS. </w:t>
      </w:r>
      <w:r w:rsidR="009A568B" w:rsidRPr="009A568B">
        <w:rPr>
          <w:noProof/>
          <w:lang w:val="en-US"/>
        </w:rPr>
        <w:t>The main diagonal values of both matrices equal the variance</w:t>
      </w:r>
      <w:r w:rsidR="009A568B" w:rsidRPr="009A568B">
        <w:rPr>
          <w:noProof/>
          <w:lang w:val="en-US"/>
        </w:rPr>
        <w:t xml:space="preserve">, </w:t>
      </w:r>
      <w:r w:rsidR="009A568B" w:rsidRPr="009A568B">
        <w:rPr>
          <w:noProof/>
          <w:lang w:val="en-US"/>
        </w:rPr>
        <w:t>matching the squared standard deviations for each channel.</w:t>
      </w:r>
    </w:p>
    <w:p w14:paraId="0A9F9225" w14:textId="452564CF" w:rsidR="009A568B" w:rsidRPr="009A568B" w:rsidRDefault="009A568B" w:rsidP="009A568B">
      <w:pPr>
        <w:pStyle w:val="2"/>
        <w:rPr>
          <w:lang w:val="en-US"/>
        </w:rPr>
      </w:pPr>
      <w:r>
        <w:rPr>
          <w:lang w:val="en-US"/>
        </w:rPr>
        <w:t xml:space="preserve">Task </w:t>
      </w:r>
      <w:r w:rsidRPr="009A568B">
        <w:rPr>
          <w:lang w:val="en-US"/>
        </w:rPr>
        <w:t>4</w:t>
      </w:r>
    </w:p>
    <w:p w14:paraId="4F4819C4" w14:textId="7B0E38F1" w:rsidR="002F7202" w:rsidRPr="002F7202" w:rsidRDefault="009A568B" w:rsidP="002F7202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E8B1658" wp14:editId="152FA4A0">
            <wp:extent cx="2829253" cy="1890453"/>
            <wp:effectExtent l="0" t="0" r="9525" b="0"/>
            <wp:docPr id="112808796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87965" name="Рисунок 11280879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094" cy="190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D4E66FD" wp14:editId="4FAC0459">
            <wp:extent cx="2819400" cy="1878870"/>
            <wp:effectExtent l="0" t="0" r="0" b="7620"/>
            <wp:docPr id="195459548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95480" name="Рисунок 19545954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560" cy="190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6CB9" w14:textId="6EF532D5" w:rsidR="009A568B" w:rsidRPr="009A568B" w:rsidRDefault="009A568B" w:rsidP="009A568B">
      <w:pPr>
        <w:rPr>
          <w:rFonts w:cs="Arial"/>
          <w:lang w:val="en-US"/>
        </w:rPr>
      </w:pPr>
      <w:r w:rsidRPr="009A568B">
        <w:rPr>
          <w:rFonts w:cs="Arial"/>
          <w:lang w:val="en-US"/>
        </w:rPr>
        <w:t>This visually confirms that LiDAR has a much lower standard deviation, making it a far more accurate sensor.</w:t>
      </w:r>
    </w:p>
    <w:p w14:paraId="7311D5CA" w14:textId="154D3DCA" w:rsidR="005E1D8C" w:rsidRPr="009A568B" w:rsidRDefault="005E1D8C" w:rsidP="002F7202">
      <w:pPr>
        <w:rPr>
          <w:rFonts w:cs="Arial"/>
          <w:lang w:val="en-US"/>
        </w:rPr>
      </w:pPr>
    </w:p>
    <w:p w14:paraId="4CC1904A" w14:textId="4D13AC68" w:rsidR="009A568B" w:rsidRPr="00BE6B30" w:rsidRDefault="00BE6B30" w:rsidP="009A568B">
      <w:pPr>
        <w:pStyle w:val="2"/>
        <w:rPr>
          <w:lang w:val="en-US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06B90268" wp14:editId="0EEA7BB3">
            <wp:simplePos x="0" y="0"/>
            <wp:positionH relativeFrom="margin">
              <wp:align>left</wp:align>
            </wp:positionH>
            <wp:positionV relativeFrom="paragraph">
              <wp:posOffset>-19051</wp:posOffset>
            </wp:positionV>
            <wp:extent cx="1357745" cy="1276857"/>
            <wp:effectExtent l="0" t="0" r="0" b="0"/>
            <wp:wrapSquare wrapText="bothSides"/>
            <wp:docPr id="209607394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73940" name="Рисунок 20960739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745" cy="1276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68B">
        <w:rPr>
          <w:lang w:val="en-US"/>
        </w:rPr>
        <w:t xml:space="preserve">Task </w:t>
      </w:r>
      <w:r w:rsidR="009A568B" w:rsidRPr="00BE6B30">
        <w:rPr>
          <w:lang w:val="en-US"/>
        </w:rPr>
        <w:t>5</w:t>
      </w:r>
    </w:p>
    <w:p w14:paraId="1065C382" w14:textId="1636BD95" w:rsidR="00BE6B30" w:rsidRPr="00BE6B30" w:rsidRDefault="00BE6B30" w:rsidP="00BE6B30">
      <w:pPr>
        <w:rPr>
          <w:lang w:val="en-US"/>
        </w:rPr>
      </w:pPr>
      <w:r>
        <w:rPr>
          <w:lang w:val="en-US"/>
        </w:rPr>
        <w:t>T</w:t>
      </w:r>
      <w:r w:rsidRPr="00BE6B30">
        <w:t>ask demonstrates how motion uncertainties</w:t>
      </w:r>
      <w:r>
        <w:rPr>
          <w:lang w:val="en-US"/>
        </w:rPr>
        <w:t xml:space="preserve"> </w:t>
      </w:r>
      <w:r w:rsidRPr="00BE6B30">
        <w:t xml:space="preserve">primarily </w:t>
      </w:r>
      <w:proofErr w:type="gramStart"/>
      <w:r w:rsidRPr="00BE6B30">
        <w:t>caused</w:t>
      </w:r>
      <w:proofErr w:type="gramEnd"/>
      <w:r w:rsidRPr="00BE6B30">
        <w:t xml:space="preserve"> by wheel slippage, mechanical imperfections, and actuator inaccuracies</w:t>
      </w:r>
      <w:r>
        <w:rPr>
          <w:lang w:val="en-US"/>
        </w:rPr>
        <w:t xml:space="preserve"> </w:t>
      </w:r>
      <w:r w:rsidRPr="00BE6B30">
        <w:t>accumulate over time and cause the robot to drift.</w:t>
      </w:r>
    </w:p>
    <w:p w14:paraId="6C597233" w14:textId="77777777" w:rsidR="009A568B" w:rsidRPr="00BE6B30" w:rsidRDefault="009A568B" w:rsidP="009A568B">
      <w:pPr>
        <w:rPr>
          <w:lang w:val="en-US"/>
        </w:rPr>
      </w:pPr>
    </w:p>
    <w:p w14:paraId="591EDFCB" w14:textId="4F1DFEB7" w:rsidR="009A568B" w:rsidRPr="00BE6B30" w:rsidRDefault="009A568B" w:rsidP="002F7202">
      <w:pPr>
        <w:rPr>
          <w:rFonts w:cs="Arial"/>
          <w:lang w:val="en-US"/>
        </w:rPr>
      </w:pPr>
    </w:p>
    <w:sectPr w:rsidR="009A568B" w:rsidRPr="00BE6B3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441C5" w14:textId="77777777" w:rsidR="00610D95" w:rsidRDefault="00610D95" w:rsidP="00D8461A">
      <w:r>
        <w:separator/>
      </w:r>
    </w:p>
  </w:endnote>
  <w:endnote w:type="continuationSeparator" w:id="0">
    <w:p w14:paraId="6B974232" w14:textId="77777777" w:rsidR="00610D95" w:rsidRDefault="00610D95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DFE33" w14:textId="77777777" w:rsidR="00610D95" w:rsidRDefault="00610D95" w:rsidP="00D8461A">
      <w:r>
        <w:separator/>
      </w:r>
    </w:p>
  </w:footnote>
  <w:footnote w:type="continuationSeparator" w:id="0">
    <w:p w14:paraId="79E5C5C6" w14:textId="77777777" w:rsidR="00610D95" w:rsidRDefault="00610D95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a4"/>
    </w:pPr>
  </w:p>
  <w:p w14:paraId="0A971873" w14:textId="77777777" w:rsidR="00D8461A" w:rsidRDefault="00D8461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035831">
    <w:abstractNumId w:val="2"/>
  </w:num>
  <w:num w:numId="2" w16cid:durableId="2077848757">
    <w:abstractNumId w:val="0"/>
  </w:num>
  <w:num w:numId="3" w16cid:durableId="1694380734">
    <w:abstractNumId w:val="1"/>
  </w:num>
  <w:num w:numId="4" w16cid:durableId="1459421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E1A8F"/>
    <w:rsid w:val="00123904"/>
    <w:rsid w:val="00144D3F"/>
    <w:rsid w:val="001B0D21"/>
    <w:rsid w:val="001F19D9"/>
    <w:rsid w:val="00211BBB"/>
    <w:rsid w:val="00275FD1"/>
    <w:rsid w:val="002F7202"/>
    <w:rsid w:val="003300AB"/>
    <w:rsid w:val="00355661"/>
    <w:rsid w:val="00371943"/>
    <w:rsid w:val="003C61AF"/>
    <w:rsid w:val="003F5F03"/>
    <w:rsid w:val="004415B9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610D95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26DC"/>
    <w:rsid w:val="00781FA7"/>
    <w:rsid w:val="00844068"/>
    <w:rsid w:val="008D5676"/>
    <w:rsid w:val="009811A0"/>
    <w:rsid w:val="009A568B"/>
    <w:rsid w:val="009A5D13"/>
    <w:rsid w:val="00A412A0"/>
    <w:rsid w:val="00A878E5"/>
    <w:rsid w:val="00A90688"/>
    <w:rsid w:val="00BE6B30"/>
    <w:rsid w:val="00BF69A2"/>
    <w:rsid w:val="00C0088A"/>
    <w:rsid w:val="00C10EA1"/>
    <w:rsid w:val="00C573C5"/>
    <w:rsid w:val="00C62999"/>
    <w:rsid w:val="00C67589"/>
    <w:rsid w:val="00CD405B"/>
    <w:rsid w:val="00D8461A"/>
    <w:rsid w:val="00EC0506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64D"/>
  </w:style>
  <w:style w:type="paragraph" w:styleId="1">
    <w:name w:val="heading 1"/>
    <w:basedOn w:val="a"/>
    <w:next w:val="a"/>
    <w:link w:val="10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a4">
    <w:name w:val="header"/>
    <w:basedOn w:val="a"/>
    <w:link w:val="a5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8461A"/>
  </w:style>
  <w:style w:type="paragraph" w:styleId="a6">
    <w:name w:val="footer"/>
    <w:basedOn w:val="a"/>
    <w:link w:val="a7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8461A"/>
  </w:style>
  <w:style w:type="character" w:customStyle="1" w:styleId="10">
    <w:name w:val="Заголовок 1 Знак"/>
    <w:basedOn w:val="a0"/>
    <w:link w:val="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8">
    <w:name w:val="List Paragraph"/>
    <w:basedOn w:val="a"/>
    <w:uiPriority w:val="34"/>
    <w:qFormat/>
    <w:rsid w:val="009811A0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aa">
    <w:name w:val="Hyperlink"/>
    <w:basedOn w:val="a0"/>
    <w:uiPriority w:val="99"/>
    <w:unhideWhenUsed/>
    <w:rsid w:val="003F5F0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134</Words>
  <Characters>793</Characters>
  <Application>Microsoft Office Word</Application>
  <DocSecurity>0</DocSecurity>
  <Lines>22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Nurkhat Alikhan (242251)</cp:lastModifiedBy>
  <cp:revision>26</cp:revision>
  <cp:lastPrinted>2022-02-03T12:54:00Z</cp:lastPrinted>
  <dcterms:created xsi:type="dcterms:W3CDTF">2022-01-12T12:24:00Z</dcterms:created>
  <dcterms:modified xsi:type="dcterms:W3CDTF">2026-03-30T21:56:00Z</dcterms:modified>
</cp:coreProperties>
</file>