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07-social-mobilities"/>
    <w:p>
      <w:pPr>
        <w:pStyle w:val="Heading1"/>
      </w:pPr>
      <w:r>
        <w:t xml:space="preserve">COMM 7007 SOCIAL MOBILITIES</w:t>
      </w:r>
    </w:p>
    <w:p>
      <w:pPr>
        <w:pStyle w:val="FirstParagraph"/>
      </w:pPr>
      <w:r>
        <w:drawing>
          <wp:inline>
            <wp:extent cx="5334000" cy="3000375"/>
            <wp:effectExtent b="0" l="0" r="0" t="0"/>
            <wp:docPr descr="" title="" id="21" name="Picture"/>
            <a:graphic>
              <a:graphicData uri="http://schemas.openxmlformats.org/drawingml/2006/picture">
                <pic:pic>
                  <pic:nvPicPr>
                    <pic:cNvPr descr="img/polymeropoulou_8bit-music-from-europe_2.jp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r>
        <w:br/>
      </w:r>
      <w:r>
        <w:t xml:space="preserve">Fitchburg State University</w:t>
      </w:r>
      <w:r>
        <w:br/>
      </w:r>
      <w:r>
        <w:t xml:space="preserve">Communications Media Department</w:t>
      </w:r>
      <w:r>
        <w:br/>
      </w:r>
      <w:r>
        <w:t xml:space="preserve">MS, Applied Communication, Social Media Concentration</w:t>
      </w:r>
      <w:r>
        <w:br/>
      </w:r>
      <w:r>
        <w:t xml:space="preserve">GCE Online-Accelerated</w:t>
      </w:r>
      <w:r>
        <w:br/>
      </w:r>
      <w:r>
        <w:t xml:space="preserve">7 weeks, Friday 28 October – Thursday 15 December 2022</w:t>
      </w:r>
      <w:r>
        <w:br/>
      </w:r>
      <w:r>
        <w:t xml:space="preserve">Instructor: Dr. Martin Roberts</w:t>
      </w:r>
      <w:r>
        <w:br/>
      </w:r>
      <w:r>
        <w:t xml:space="preserve">Email:</w:t>
      </w:r>
      <w:r>
        <w:t xml:space="preserve"> </w:t>
      </w:r>
      <w:hyperlink r:id="rId23">
        <w:r>
          <w:rPr>
            <w:rStyle w:val="Hyperlink"/>
          </w:rPr>
          <w:t xml:space="preserve">mrober40@fitchburgstate.edu</w:t>
        </w:r>
      </w:hyperlink>
    </w:p>
    <w:bookmarkStart w:id="24" w:name="overview"/>
    <w:p>
      <w:pPr>
        <w:pStyle w:val="Heading3"/>
      </w:pPr>
      <w:r>
        <w:t xml:space="preserve">OVERVIEW</w:t>
      </w:r>
    </w:p>
    <w:p>
      <w:pPr>
        <w:pStyle w:val="FirstParagraph"/>
      </w:pPr>
      <w:r>
        <w:t xml:space="preserve">This seminar is an exploration of what it means to live with personal, portable, and handheld media technologies. We will study these technologies across time and space by situating them within their historical contexts and by studying their use in various settings. We’ll also employ a variety of theoretical frameworks and interdisciplinary approaches. Simultaneously, we will attempt to analyze and theorize our own handheld media experiences through and against the course readings.</w:t>
      </w:r>
    </w:p>
    <w:p>
      <w:r>
        <w:pict>
          <v:rect style="width:0;height:1.5pt" o:hralign="center" o:hrstd="t" o:hr="t"/>
        </w:pict>
      </w:r>
    </w:p>
    <w:bookmarkEnd w:id="24"/>
    <w:bookmarkStart w:id="28" w:name="course-texts"/>
    <w:p>
      <w:pPr>
        <w:pStyle w:val="Heading3"/>
      </w:pPr>
      <w:r>
        <w:t xml:space="preserve">COURSE TEXTS</w:t>
      </w:r>
    </w:p>
    <w:p>
      <w:pPr>
        <w:pStyle w:val="FirstParagraph"/>
      </w:pPr>
      <w:r>
        <w:t xml:space="preserve">Linked titles are Open Access publications.</w:t>
      </w:r>
    </w:p>
    <w:p>
      <w:pPr>
        <w:pStyle w:val="BodyText"/>
      </w:pPr>
      <w:r>
        <w:t xml:space="preserve">Baym, Nancy K. (2017).</w:t>
      </w:r>
      <w:r>
        <w:t xml:space="preserve"> </w:t>
      </w:r>
      <w:r>
        <w:rPr>
          <w:iCs/>
          <w:i/>
        </w:rPr>
        <w:t xml:space="preserve">Playing to the Crowd: Musicians, Audiences, and the Intimate Work of Connection</w:t>
      </w:r>
      <w:r>
        <w:t xml:space="preserve">. New York: New York University Press. ISBN: 978-1479821587.</w:t>
      </w:r>
    </w:p>
    <w:p>
      <w:pPr>
        <w:pStyle w:val="BodyText"/>
      </w:pPr>
      <w:r>
        <w:t xml:space="preserve">Humphreys, Lee (2018).</w:t>
      </w:r>
      <w:r>
        <w:t xml:space="preserve"> </w:t>
      </w:r>
      <w:hyperlink r:id="rId25">
        <w:r>
          <w:rPr>
            <w:rStyle w:val="Hyperlink"/>
            <w:iCs/>
            <w:i/>
          </w:rPr>
          <w:t xml:space="preserve">The Qualified Self: Social Media and the Accounting of Everyday Life</w:t>
        </w:r>
      </w:hyperlink>
      <w:r>
        <w:t xml:space="preserve">. Cambridge, MA: MIT Press. ISBN: 978-0262538954.</w:t>
      </w:r>
    </w:p>
    <w:p>
      <w:pPr>
        <w:pStyle w:val="BodyText"/>
      </w:pPr>
      <w:r>
        <w:t xml:space="preserve">McNeil, Joanne (2020).</w:t>
      </w:r>
      <w:r>
        <w:t xml:space="preserve"> </w:t>
      </w:r>
      <w:r>
        <w:rPr>
          <w:iCs/>
          <w:i/>
        </w:rPr>
        <w:t xml:space="preserve">Lurking: How A Person Became A User</w:t>
      </w:r>
      <w:r>
        <w:t xml:space="preserve">. New York: Farrar, Strauss, and Giroux. ISBN: 978-1250785756.</w:t>
      </w:r>
    </w:p>
    <w:p>
      <w:pPr>
        <w:pStyle w:val="BodyText"/>
      </w:pPr>
      <w:r>
        <w:t xml:space="preserve">Weinstein, Emily, and Carrie James (2022).</w:t>
      </w:r>
      <w:r>
        <w:t xml:space="preserve"> </w:t>
      </w:r>
      <w:hyperlink r:id="rId26">
        <w:r>
          <w:rPr>
            <w:rStyle w:val="Hyperlink"/>
            <w:iCs/>
            <w:i/>
          </w:rPr>
          <w:t xml:space="preserve">Behind Their Screens: What Teens Are Facing (And Adults Are Missing)</w:t>
        </w:r>
      </w:hyperlink>
      <w:r>
        <w:t xml:space="preserve">. Cambridge, MA: MIT Press. ISBN: 978-0262047357.</w:t>
      </w:r>
    </w:p>
    <w:p>
      <w:pPr>
        <w:pStyle w:val="BodyText"/>
      </w:pPr>
      <w:r>
        <w:t xml:space="preserve">White, Michele (2022).</w:t>
      </w:r>
      <w:r>
        <w:t xml:space="preserve"> </w:t>
      </w:r>
      <w:hyperlink r:id="rId27">
        <w:r>
          <w:rPr>
            <w:rStyle w:val="Hyperlink"/>
            <w:iCs/>
            <w:i/>
          </w:rPr>
          <w:t xml:space="preserve">Touch Screen Theory: Digital Devices and Feelings</w:t>
        </w:r>
      </w:hyperlink>
      <w:r>
        <w:t xml:space="preserve">. Cambridge, MA: MIT Press. ISBN:  978-0262544689.</w:t>
      </w:r>
    </w:p>
    <w:p>
      <w:r>
        <w:pict>
          <v:rect style="width:0;height:1.5pt" o:hralign="center" o:hrstd="t" o:hr="t"/>
        </w:pict>
      </w:r>
    </w:p>
    <w:bookmarkEnd w:id="28"/>
    <w:bookmarkStart w:id="31" w:name="other-resources"/>
    <w:p>
      <w:pPr>
        <w:pStyle w:val="Heading3"/>
      </w:pPr>
      <w:r>
        <w:t xml:space="preserve">OTHER RESOURCES</w:t>
      </w:r>
    </w:p>
    <w:p>
      <w:pPr>
        <w:pStyle w:val="FirstParagraph"/>
      </w:pPr>
      <w:hyperlink r:id="rId29">
        <w:r>
          <w:rPr>
            <w:rStyle w:val="Hyperlink"/>
          </w:rPr>
          <w:t xml:space="preserve">MIT Press Direct</w:t>
        </w:r>
      </w:hyperlink>
      <w:r>
        <w:t xml:space="preserve"> </w:t>
      </w:r>
      <w:r>
        <w:t xml:space="preserve">(full list of Open Access publications)</w:t>
      </w:r>
      <w:r>
        <w:br/>
      </w:r>
      <w:hyperlink r:id="rId30">
        <w:r>
          <w:rPr>
            <w:rStyle w:val="Hyperlink"/>
          </w:rPr>
          <w:t xml:space="preserve">MIT Press Open Access journals</w:t>
        </w:r>
      </w:hyperlink>
    </w:p>
    <w:p>
      <w:r>
        <w:pict>
          <v:rect style="width:0;height:1.5pt" o:hralign="center" o:hrstd="t" o:hr="t"/>
        </w:pict>
      </w:r>
    </w:p>
    <w:bookmarkEnd w:id="31"/>
    <w:bookmarkStart w:id="33" w:name="course-information"/>
    <w:p>
      <w:pPr>
        <w:pStyle w:val="Heading3"/>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On Discord, if you don’t already have an account, please set one up using your Fitchburg State University email address as ID.</w:t>
      </w:r>
    </w:p>
    <w:p>
      <w:pPr>
        <w:pStyle w:val="BodyText"/>
      </w:pPr>
      <w:r>
        <w:t xml:space="preserve">If you already have a Discord account there will be problems setting up an account for the course because each account has to be tied to a different phone number, so you will not be able to use your regular phone number for verification. For this reason, you may use your existing account, but if you use a pseudonym please let me know what this is so I know who you are!</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w:t>
      </w:r>
      <w:r>
        <w:t xml:space="preserve"> </w:t>
      </w:r>
      <w:hyperlink r:id="rId3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r>
        <w:pict>
          <v:rect style="width:0;height:1.5pt" o:hralign="center" o:hrstd="t" o:hr="t"/>
        </w:pict>
      </w:r>
    </w:p>
    <w:bookmarkEnd w:id="33"/>
    <w:bookmarkStart w:id="38" w:name="weekly-schedule"/>
    <w:p>
      <w:pPr>
        <w:pStyle w:val="Heading3"/>
      </w:pPr>
      <w:r>
        <w:t xml:space="preserve">WEEKLY SCHEDULE</w:t>
      </w:r>
    </w:p>
    <w:p>
      <w:pPr>
        <w:pStyle w:val="FirstParagraph"/>
      </w:pPr>
      <w:r>
        <w:t xml:space="preserve">Week 1: Friday 28 October 2022</w:t>
      </w:r>
    </w:p>
    <w:p>
      <w:pPr>
        <w:pStyle w:val="BodyText"/>
      </w:pPr>
      <w:r>
        <w:rPr>
          <w:bCs/>
          <w:b/>
        </w:rPr>
        <w:t xml:space="preserve">GHOSTS &amp; WITCHES</w:t>
      </w:r>
    </w:p>
    <w:p>
      <w:pPr>
        <w:numPr>
          <w:ilvl w:val="0"/>
          <w:numId w:val="1001"/>
        </w:numPr>
        <w:pStyle w:val="Compact"/>
      </w:pPr>
      <w:r>
        <w:t xml:space="preserve">Narr, G., and Luong, A. (2022). “Bored ghosts in the dating app assemblage: How dating app algorithms couple ghosting behaviors with a mood of boredom.“</w:t>
      </w:r>
      <w:r>
        <w:t xml:space="preserve"> </w:t>
      </w:r>
      <w:r>
        <w:rPr>
          <w:iCs/>
          <w:i/>
        </w:rPr>
        <w:t xml:space="preserve">The Communication Review</w:t>
      </w:r>
      <w:r>
        <w:t xml:space="preserve">, 5 October.</w:t>
      </w:r>
      <w:r>
        <w:t xml:space="preserve"> </w:t>
      </w:r>
      <w:hyperlink r:id="rId34">
        <w:r>
          <w:rPr>
            <w:rStyle w:val="Hyperlink"/>
          </w:rPr>
          <w:t xml:space="preserve">Source</w:t>
        </w:r>
      </w:hyperlink>
      <w:r>
        <w:br/>
      </w:r>
    </w:p>
    <w:p>
      <w:pPr>
        <w:numPr>
          <w:ilvl w:val="0"/>
          <w:numId w:val="1001"/>
        </w:numPr>
        <w:pStyle w:val="Compact"/>
      </w:pPr>
      <w:r>
        <w:t xml:space="preserve">Jane Barnette,</w:t>
      </w:r>
      <w:r>
        <w:t xml:space="preserve"> </w:t>
      </w:r>
      <w:r>
        <w:t xml:space="preserve">“</w:t>
      </w:r>
      <w:hyperlink r:id="rId35">
        <w:r>
          <w:rPr>
            <w:rStyle w:val="Hyperlink"/>
          </w:rPr>
          <w:t xml:space="preserve">Hocus-Pocus: WitchTok Education for Baby Witches</w:t>
        </w:r>
      </w:hyperlink>
      <w:r>
        <w:t xml:space="preserve">”</w:t>
      </w:r>
      <w:r>
        <w:t xml:space="preserve"> </w:t>
      </w:r>
      <w:r>
        <w:t xml:space="preserve">(in Trevor Boffone,</w:t>
      </w:r>
      <w:r>
        <w:t xml:space="preserve"> </w:t>
      </w:r>
      <w:r>
        <w:rPr>
          <w:iCs/>
          <w:i/>
        </w:rPr>
        <w:t xml:space="preserve">TikTok Cultures in the United States</w:t>
      </w:r>
      <w:r>
        <w:t xml:space="preserve">)</w:t>
      </w:r>
    </w:p>
    <w:p>
      <w:pPr>
        <w:pStyle w:val="FirstParagraph"/>
      </w:pPr>
      <w:r>
        <w:t xml:space="preserve">Watch:</w:t>
      </w:r>
      <w:r>
        <w:t xml:space="preserve"> </w:t>
      </w:r>
      <w:hyperlink r:id="rId36">
        <w:r>
          <w:rPr>
            <w:rStyle w:val="Hyperlink"/>
          </w:rPr>
          <w:t xml:space="preserve">The Tinder Swindler</w:t>
        </w:r>
      </w:hyperlink>
      <w:r>
        <w:t xml:space="preserve"> </w:t>
      </w:r>
      <w:r>
        <w:t xml:space="preserve">(Netflix, 2022)</w:t>
      </w:r>
    </w:p>
    <w:p>
      <w:r>
        <w:pict>
          <v:rect style="width:0;height:1.5pt" o:hralign="center" o:hrstd="t" o:hr="t"/>
        </w:pict>
      </w:r>
    </w:p>
    <w:p>
      <w:pPr>
        <w:pStyle w:val="FirstParagraph"/>
      </w:pPr>
      <w:r>
        <w:t xml:space="preserve">Week 2: Friday 4 November 2022</w:t>
      </w:r>
    </w:p>
    <w:p>
      <w:pPr>
        <w:pStyle w:val="BodyText"/>
      </w:pPr>
      <w:r>
        <w:rPr>
          <w:bCs/>
          <w:b/>
        </w:rPr>
        <w:t xml:space="preserve">LURKING</w:t>
      </w:r>
    </w:p>
    <w:p>
      <w:pPr>
        <w:pStyle w:val="BodyText"/>
      </w:pPr>
      <w:r>
        <w:t xml:space="preserve">Joanne McNeil,</w:t>
      </w:r>
      <w:r>
        <w:t xml:space="preserve"> </w:t>
      </w:r>
      <w:r>
        <w:rPr>
          <w:iCs/>
          <w:i/>
        </w:rPr>
        <w:t xml:space="preserve">Lurking: How A Person Became A User</w:t>
      </w:r>
    </w:p>
    <w:p>
      <w:pPr>
        <w:numPr>
          <w:ilvl w:val="0"/>
          <w:numId w:val="1002"/>
        </w:numPr>
        <w:pStyle w:val="Compact"/>
      </w:pPr>
      <w:r>
        <w:t xml:space="preserve">Introduction</w:t>
      </w:r>
    </w:p>
    <w:p>
      <w:pPr>
        <w:numPr>
          <w:ilvl w:val="0"/>
          <w:numId w:val="1002"/>
        </w:numPr>
        <w:pStyle w:val="Compact"/>
      </w:pPr>
      <w:r>
        <w:t xml:space="preserve">Anonymity (ch. 2)</w:t>
      </w:r>
      <w:r>
        <w:br/>
      </w:r>
    </w:p>
    <w:p>
      <w:pPr>
        <w:numPr>
          <w:ilvl w:val="0"/>
          <w:numId w:val="1002"/>
        </w:numPr>
        <w:pStyle w:val="Compact"/>
      </w:pPr>
      <w:r>
        <w:t xml:space="preserve">Sharing (ch. 4)</w:t>
      </w:r>
    </w:p>
    <w:p>
      <w:r>
        <w:pict>
          <v:rect style="width:0;height:1.5pt" o:hralign="center" o:hrstd="t" o:hr="t"/>
        </w:pict>
      </w:r>
    </w:p>
    <w:p>
      <w:pPr>
        <w:pStyle w:val="FirstParagraph"/>
      </w:pPr>
      <w:r>
        <w:t xml:space="preserve">Week 3: Friday 11 November 2022</w:t>
      </w:r>
    </w:p>
    <w:p>
      <w:pPr>
        <w:pStyle w:val="BodyText"/>
      </w:pPr>
      <w:r>
        <w:rPr>
          <w:bCs/>
          <w:b/>
        </w:rPr>
        <w:t xml:space="preserve">INTERFACES</w:t>
      </w:r>
    </w:p>
    <w:p>
      <w:pPr>
        <w:pStyle w:val="BodyText"/>
      </w:pPr>
      <w:r>
        <w:t xml:space="preserve">Michele White,</w:t>
      </w:r>
      <w:r>
        <w:t xml:space="preserve"> </w:t>
      </w:r>
      <w:hyperlink r:id="rId27">
        <w:r>
          <w:rPr>
            <w:rStyle w:val="Hyperlink"/>
            <w:iCs/>
            <w:i/>
          </w:rPr>
          <w:t xml:space="preserve">Touch Screen Theory: Digital Devices and Feelings</w:t>
        </w:r>
      </w:hyperlink>
    </w:p>
    <w:p>
      <w:pPr>
        <w:numPr>
          <w:ilvl w:val="0"/>
          <w:numId w:val="1003"/>
        </w:numPr>
        <w:pStyle w:val="Compact"/>
      </w:pPr>
      <w:r>
        <w:t xml:space="preserve">Introduction: The Touchscreen That</w:t>
      </w:r>
      <w:r>
        <w:t xml:space="preserve"> </w:t>
      </w:r>
      <w:r>
        <w:t xml:space="preserve">‘</w:t>
      </w:r>
      <w:r>
        <w:t xml:space="preserve">fills the hand</w:t>
      </w:r>
      <w:r>
        <w:t xml:space="preserve">’</w:t>
      </w:r>
      <w:r>
        <w:t xml:space="preserve">: Physically Touching and Emotionally Feeling Devices</w:t>
      </w:r>
    </w:p>
    <w:p>
      <w:pPr>
        <w:numPr>
          <w:ilvl w:val="0"/>
          <w:numId w:val="1003"/>
        </w:numPr>
        <w:pStyle w:val="Compact"/>
      </w:pPr>
      <w:r>
        <w:t xml:space="preserve">Screen</w:t>
      </w:r>
      <w:r>
        <w:t xml:space="preserve"> </w:t>
      </w:r>
      <w:r>
        <w:t xml:space="preserve">‘</w:t>
      </w:r>
      <w:r>
        <w:t xml:space="preserve">Tapping into your heart</w:t>
      </w:r>
      <w:r>
        <w:t xml:space="preserve">’</w:t>
      </w:r>
      <w:r>
        <w:t xml:space="preserve">: Autonomous Sensory Meridian Response Videos, ASMRtists, and Tactile Addresses</w:t>
      </w:r>
    </w:p>
    <w:p>
      <w:r>
        <w:pict>
          <v:rect style="width:0;height:1.5pt" o:hralign="center" o:hrstd="t" o:hr="t"/>
        </w:pict>
      </w:r>
    </w:p>
    <w:p>
      <w:pPr>
        <w:pStyle w:val="FirstParagraph"/>
      </w:pPr>
      <w:r>
        <w:t xml:space="preserve">Week 4: Friday 18 November 2022</w:t>
      </w:r>
    </w:p>
    <w:p>
      <w:pPr>
        <w:pStyle w:val="BodyText"/>
      </w:pPr>
      <w:r>
        <w:rPr>
          <w:bCs/>
          <w:b/>
        </w:rPr>
        <w:t xml:space="preserve">SCREENTIME</w:t>
      </w:r>
    </w:p>
    <w:p>
      <w:pPr>
        <w:pStyle w:val="BodyText"/>
      </w:pPr>
      <w:r>
        <w:t xml:space="preserve">Emily Weinstein and Carrie James,</w:t>
      </w:r>
      <w:r>
        <w:t xml:space="preserve"> </w:t>
      </w:r>
      <w:hyperlink r:id="rId26">
        <w:r>
          <w:rPr>
            <w:rStyle w:val="Hyperlink"/>
            <w:iCs/>
            <w:i/>
          </w:rPr>
          <w:t xml:space="preserve">Behind Their Screens: What Teens Are Facing (And Adults Are Missing)</w:t>
        </w:r>
      </w:hyperlink>
    </w:p>
    <w:p>
      <w:pPr>
        <w:numPr>
          <w:ilvl w:val="0"/>
          <w:numId w:val="1004"/>
        </w:numPr>
        <w:pStyle w:val="Compact"/>
      </w:pPr>
      <w:r>
        <w:t xml:space="preserve">Introduction: What Are We Missing? Why Does It Matter?</w:t>
      </w:r>
      <w:r>
        <w:br/>
      </w:r>
    </w:p>
    <w:p>
      <w:pPr>
        <w:numPr>
          <w:ilvl w:val="0"/>
          <w:numId w:val="1004"/>
        </w:numPr>
        <w:pStyle w:val="Compact"/>
      </w:pPr>
      <w:r>
        <w:t xml:space="preserve">The Pull of the Screen</w:t>
      </w:r>
    </w:p>
    <w:p>
      <w:pPr>
        <w:pStyle w:val="FirstParagraph"/>
      </w:pPr>
      <w:r>
        <w:t xml:space="preserve">Watch:</w:t>
      </w:r>
      <w:r>
        <w:t xml:space="preserve"> </w:t>
      </w:r>
      <w:r>
        <w:rPr>
          <w:iCs/>
          <w:i/>
        </w:rPr>
        <w:t xml:space="preserve">Men, Women, and Children</w:t>
      </w:r>
      <w:r>
        <w:t xml:space="preserve"> </w:t>
      </w:r>
      <w:r>
        <w:t xml:space="preserve">(Jason Reitman, 2014)</w:t>
      </w:r>
    </w:p>
    <w:p>
      <w:r>
        <w:pict>
          <v:rect style="width:0;height:1.5pt" o:hralign="center" o:hrstd="t" o:hr="t"/>
        </w:pict>
      </w:r>
    </w:p>
    <w:p>
      <w:pPr>
        <w:pStyle w:val="FirstParagraph"/>
      </w:pPr>
      <w:r>
        <w:t xml:space="preserve">Week 5: Friday 25 November 2022</w:t>
      </w:r>
    </w:p>
    <w:p>
      <w:pPr>
        <w:pStyle w:val="BodyText"/>
      </w:pPr>
      <w:r>
        <w:rPr>
          <w:bCs/>
          <w:b/>
        </w:rPr>
        <w:t xml:space="preserve">IDENTITY WORK</w:t>
      </w:r>
    </w:p>
    <w:p>
      <w:pPr>
        <w:pStyle w:val="BodyText"/>
      </w:pPr>
      <w:r>
        <w:t xml:space="preserve">Lee Humphreys,</w:t>
      </w:r>
      <w:r>
        <w:t xml:space="preserve"> </w:t>
      </w:r>
      <w:hyperlink r:id="rId25">
        <w:r>
          <w:rPr>
            <w:rStyle w:val="Hyperlink"/>
            <w:iCs/>
            <w:i/>
          </w:rPr>
          <w:t xml:space="preserve">The Qualified Self: Social Media and the Accounting of Everyday Life</w:t>
        </w:r>
      </w:hyperlink>
    </w:p>
    <w:p>
      <w:pPr>
        <w:numPr>
          <w:ilvl w:val="0"/>
          <w:numId w:val="1005"/>
        </w:numPr>
        <w:pStyle w:val="Compact"/>
      </w:pPr>
      <w:r>
        <w:t xml:space="preserve">Introduction (ch. 1)</w:t>
      </w:r>
      <w:r>
        <w:br/>
      </w:r>
    </w:p>
    <w:p>
      <w:pPr>
        <w:numPr>
          <w:ilvl w:val="0"/>
          <w:numId w:val="1005"/>
        </w:numPr>
        <w:pStyle w:val="Compact"/>
      </w:pPr>
      <w:r>
        <w:t xml:space="preserve">Sharing the Everyday (ch. 2)</w:t>
      </w:r>
    </w:p>
    <w:p>
      <w:r>
        <w:pict>
          <v:rect style="width:0;height:1.5pt" o:hralign="center" o:hrstd="t" o:hr="t"/>
        </w:pict>
      </w:r>
    </w:p>
    <w:p>
      <w:pPr>
        <w:pStyle w:val="FirstParagraph"/>
      </w:pPr>
      <w:r>
        <w:t xml:space="preserve">Week 6: Friday 2 December 2022</w:t>
      </w:r>
    </w:p>
    <w:p>
      <w:pPr>
        <w:pStyle w:val="BodyText"/>
      </w:pPr>
      <w:r>
        <w:rPr>
          <w:bCs/>
          <w:b/>
        </w:rPr>
        <w:t xml:space="preserve">PARASOCIAL RELATIONS</w:t>
      </w:r>
    </w:p>
    <w:p>
      <w:pPr>
        <w:pStyle w:val="BodyText"/>
      </w:pPr>
      <w:r>
        <w:t xml:space="preserve">Nancy Baym,</w:t>
      </w:r>
      <w:r>
        <w:t xml:space="preserve"> </w:t>
      </w:r>
      <w:r>
        <w:t xml:space="preserve">“</w:t>
      </w:r>
      <w:hyperlink r:id="rId37">
        <w:r>
          <w:rPr>
            <w:rStyle w:val="Hyperlink"/>
          </w:rPr>
          <w:t xml:space="preserve">Music Fandom and the Shaping of Online Culture</w:t>
        </w:r>
      </w:hyperlink>
      <w:r>
        <w:t xml:space="preserve">,</w:t>
      </w:r>
      <w:r>
        <w:t xml:space="preserve">”</w:t>
      </w:r>
      <w:r>
        <w:t xml:space="preserve"> </w:t>
      </w:r>
      <w:r>
        <w:t xml:space="preserve">MIT Comparative Media Studies Progam, 6 April 2018 (podcast, 1:26:24)</w:t>
      </w:r>
    </w:p>
    <w:p>
      <w:pPr>
        <w:pStyle w:val="BodyText"/>
      </w:pPr>
      <w:r>
        <w:rPr>
          <w:iCs/>
          <w:i/>
        </w:rPr>
        <w:t xml:space="preserve">Playing to the Crowd: Musicians, Audiences, and the Intimate Work of Connection</w:t>
      </w:r>
    </w:p>
    <w:p>
      <w:pPr>
        <w:numPr>
          <w:ilvl w:val="0"/>
          <w:numId w:val="1006"/>
        </w:numPr>
        <w:pStyle w:val="Compact"/>
      </w:pPr>
      <w:r>
        <w:t xml:space="preserve">Introduction: The Intimate Work of Connection</w:t>
      </w:r>
      <w:r>
        <w:br/>
      </w:r>
    </w:p>
    <w:p>
      <w:pPr>
        <w:numPr>
          <w:ilvl w:val="0"/>
          <w:numId w:val="1006"/>
        </w:numPr>
        <w:pStyle w:val="Compact"/>
      </w:pPr>
      <w:r>
        <w:t xml:space="preserve">Platforms (ch. 5)</w:t>
      </w:r>
    </w:p>
    <w:p>
      <w:r>
        <w:pict>
          <v:rect style="width:0;height:1.5pt" o:hralign="center" o:hrstd="t" o:hr="t"/>
        </w:pict>
      </w:r>
    </w:p>
    <w:p>
      <w:pPr>
        <w:pStyle w:val="FirstParagraph"/>
      </w:pPr>
      <w:r>
        <w:t xml:space="preserve">Week 7: Friday 9 December 2022</w:t>
      </w:r>
    </w:p>
    <w:p>
      <w:pPr>
        <w:pStyle w:val="BodyText"/>
      </w:pPr>
      <w:r>
        <w:rPr>
          <w:bCs/>
          <w:b/>
        </w:rPr>
        <w:t xml:space="preserve">SHARING</w:t>
      </w:r>
    </w:p>
    <w:p>
      <w:pPr>
        <w:numPr>
          <w:ilvl w:val="0"/>
          <w:numId w:val="1007"/>
        </w:numPr>
        <w:pStyle w:val="Compact"/>
      </w:pPr>
      <w:r>
        <w:t xml:space="preserve">Research projects</w:t>
      </w:r>
    </w:p>
    <w:p>
      <w:pPr>
        <w:pStyle w:val="FirstParagraph"/>
      </w:pPr>
      <w:r>
        <w:t xml:space="preserve">Thurday 15 December: Last day of classes</w:t>
      </w:r>
    </w:p>
    <w:p>
      <w:r>
        <w:pict>
          <v:rect style="width:0;height:1.5pt" o:hralign="center" o:hrstd="t" o:hr="t"/>
        </w:pict>
      </w:r>
    </w:p>
    <w:bookmarkEnd w:id="38"/>
    <w:bookmarkStart w:id="44" w:name="assignments-evaluation"/>
    <w:p>
      <w:pPr>
        <w:pStyle w:val="Heading3"/>
      </w:pPr>
      <w:r>
        <w:t xml:space="preserve">ASSIGNMENTS &amp; EVALUATION</w:t>
      </w:r>
    </w:p>
    <w:p>
      <w:pPr>
        <w:numPr>
          <w:ilvl w:val="0"/>
          <w:numId w:val="1008"/>
        </w:numPr>
        <w:pStyle w:val="Compact"/>
      </w:pPr>
      <w:r>
        <w:rPr>
          <w:bCs/>
          <w:b/>
        </w:rPr>
        <w:t xml:space="preserve">Discord</w:t>
      </w:r>
      <w:r>
        <w:t xml:space="preserve">: regular participation in weekly discussion and other channels (20%)</w:t>
      </w:r>
      <w:r>
        <w:br/>
      </w:r>
    </w:p>
    <w:p>
      <w:pPr>
        <w:numPr>
          <w:ilvl w:val="0"/>
          <w:numId w:val="1008"/>
        </w:numPr>
        <w:pStyle w:val="Compact"/>
      </w:pPr>
      <w:r>
        <w:rPr>
          <w:bCs/>
          <w:b/>
        </w:rPr>
        <w:t xml:space="preserve">Commentary papers</w:t>
      </w:r>
      <w:r>
        <w:t xml:space="preserve">: 2 short analysis papers (500 words, 2 pages double-spaced) based on any of the reading assignments, due on Blackboard by end of Weeks 2 and 4 (Friday) (20%)</w:t>
      </w:r>
    </w:p>
    <w:p>
      <w:pPr>
        <w:numPr>
          <w:ilvl w:val="0"/>
          <w:numId w:val="1008"/>
        </w:numPr>
        <w:pStyle w:val="Compact"/>
      </w:pPr>
      <w:r>
        <w:rPr>
          <w:bCs/>
          <w:b/>
        </w:rPr>
        <w:t xml:space="preserve">Book Report</w:t>
      </w:r>
      <w:r>
        <w:t xml:space="preserve">: Critical review (1,000 words, 4 pages double-spaced) of any text from the select bibliography. You are expected to read at least one additional chapter from any of the main course books. For texts scheduled in weeks 5-6, you’ll need to read ahead. Due on Blackboard by Friday of Week 5 (20%)</w:t>
      </w:r>
      <w:r>
        <w:br/>
      </w:r>
    </w:p>
    <w:p>
      <w:pPr>
        <w:numPr>
          <w:ilvl w:val="0"/>
          <w:numId w:val="1008"/>
        </w:numPr>
        <w:pStyle w:val="Compact"/>
      </w:pPr>
      <w:r>
        <w:rPr>
          <w:bCs/>
          <w:b/>
        </w:rPr>
        <w:t xml:space="preserve">Creative Communities Project</w:t>
      </w:r>
      <w:r>
        <w:t xml:space="preserve">: journal, report (up to approx. 1,000 words) or creative project, due by Friday of Week 6 (20%)</w:t>
      </w:r>
      <w:r>
        <w:br/>
      </w:r>
    </w:p>
    <w:p>
      <w:pPr>
        <w:numPr>
          <w:ilvl w:val="0"/>
          <w:numId w:val="1008"/>
        </w:numPr>
        <w:pStyle w:val="Compact"/>
      </w:pPr>
      <w:r>
        <w:rPr>
          <w:bCs/>
          <w:b/>
        </w:rPr>
        <w:t xml:space="preserve">Research paper/report/creative project</w:t>
      </w:r>
      <w:r>
        <w:t xml:space="preserve">: 2,000 words, due on Blackboard by Friday of Week 7 (20%)</w:t>
      </w:r>
    </w:p>
    <w:p>
      <w:pPr>
        <w:pStyle w:val="FirstParagraph"/>
      </w:pPr>
      <w:r>
        <w:rPr>
          <w:bCs/>
          <w:b/>
        </w:rPr>
        <w:t xml:space="preserve">Creative Communities</w:t>
      </w:r>
      <w:r>
        <w:br/>
      </w:r>
      <w:r>
        <w:t xml:space="preserve">On Fridays of each week of the course, we’ll look at some less-well-known communities on the internet, based on distributed, open-source platforms that are alternatives to the commercial platforms that dominate today’s social mediascape.</w:t>
      </w:r>
    </w:p>
    <w:p>
      <w:pPr>
        <w:pStyle w:val="BodyText"/>
      </w:pPr>
      <w:r>
        <w:t xml:space="preserve">Read the linked articles or read the introductory pages of the sites below. By the end of Week 2, choose and begin exploring</w:t>
      </w:r>
      <w:r>
        <w:t xml:space="preserve"> </w:t>
      </w:r>
      <w:r>
        <w:rPr>
          <w:bCs/>
          <w:b/>
        </w:rPr>
        <w:t xml:space="preserve">one</w:t>
      </w:r>
      <w:r>
        <w:t xml:space="preserve"> </w:t>
      </w:r>
      <w:r>
        <w:t xml:space="preserve">of the following platforms, protocols, and/or communities, and join the Discord channel for it on the course server. Keep a journal, write a report or a resource guide, make a blog or a wiki, or a creative project. This will be due on the Friday of Week 6.</w:t>
      </w:r>
    </w:p>
    <w:p>
      <w:pPr>
        <w:numPr>
          <w:ilvl w:val="0"/>
          <w:numId w:val="1009"/>
        </w:numPr>
        <w:pStyle w:val="Compact"/>
      </w:pPr>
      <w:hyperlink r:id="rId39">
        <w:r>
          <w:rPr>
            <w:rStyle w:val="Hyperlink"/>
          </w:rPr>
          <w:t xml:space="preserve">Mastodon</w:t>
        </w:r>
      </w:hyperlink>
      <w:r>
        <w:br/>
      </w:r>
    </w:p>
    <w:p>
      <w:pPr>
        <w:numPr>
          <w:ilvl w:val="0"/>
          <w:numId w:val="1009"/>
        </w:numPr>
        <w:pStyle w:val="Compact"/>
      </w:pPr>
      <w:hyperlink r:id="rId40">
        <w:r>
          <w:rPr>
            <w:rStyle w:val="Hyperlink"/>
          </w:rPr>
          <w:t xml:space="preserve">Gemini</w:t>
        </w:r>
      </w:hyperlink>
      <w:r>
        <w:br/>
      </w:r>
    </w:p>
    <w:p>
      <w:pPr>
        <w:numPr>
          <w:ilvl w:val="0"/>
          <w:numId w:val="1009"/>
        </w:numPr>
        <w:pStyle w:val="Compact"/>
      </w:pPr>
      <w:hyperlink r:id="rId41">
        <w:r>
          <w:rPr>
            <w:rStyle w:val="Hyperlink"/>
          </w:rPr>
          <w:t xml:space="preserve">Digital Gardens</w:t>
        </w:r>
      </w:hyperlink>
      <w:r>
        <w:br/>
      </w:r>
    </w:p>
    <w:p>
      <w:pPr>
        <w:numPr>
          <w:ilvl w:val="0"/>
          <w:numId w:val="1009"/>
        </w:numPr>
        <w:pStyle w:val="Compact"/>
      </w:pPr>
      <w:hyperlink r:id="rId42">
        <w:r>
          <w:rPr>
            <w:rStyle w:val="Hyperlink"/>
          </w:rPr>
          <w:t xml:space="preserve">People’s Republic of Interactive Fiction</w:t>
        </w:r>
      </w:hyperlink>
      <w:r>
        <w:br/>
      </w:r>
    </w:p>
    <w:p>
      <w:pPr>
        <w:numPr>
          <w:ilvl w:val="0"/>
          <w:numId w:val="1009"/>
        </w:numPr>
        <w:pStyle w:val="Compact"/>
      </w:pPr>
      <w:hyperlink r:id="rId43">
        <w:r>
          <w:rPr>
            <w:rStyle w:val="Hyperlink"/>
          </w:rPr>
          <w:t xml:space="preserve">Live Coding</w:t>
        </w:r>
      </w:hyperlink>
    </w:p>
    <w:p>
      <w:pPr>
        <w:pStyle w:val="FirstParagraph"/>
      </w:pPr>
      <w:r>
        <w:rPr>
          <w:bCs/>
          <w:b/>
        </w:rPr>
        <w:t xml:space="preserve">Research Paper/Project</w:t>
      </w:r>
      <w:r>
        <w:br/>
      </w:r>
      <w:r>
        <w:t xml:space="preserve">The culminating written assignment for the course (2,000 words) may consist of various formats: a research paper or report, or a creative project (blog, website, podcast)</w:t>
      </w:r>
    </w:p>
    <w:p>
      <w:pPr>
        <w:pStyle w:val="BodyText"/>
      </w:pPr>
      <w:r>
        <w:t xml:space="preserve">A 1-page tentative proposal with ideas for your project, with a short bibliography with sources and/or links, should be posted in the Discussion forum on Blackboard by the end of Week 3, and you will receive feedback during Week 4.</w:t>
      </w:r>
    </w:p>
    <w:p>
      <w:r>
        <w:pict>
          <v:rect style="width:0;height:1.5pt" o:hralign="center" o:hrstd="t" o:hr="t"/>
        </w:pict>
      </w:r>
    </w:p>
    <w:bookmarkEnd w:id="44"/>
    <w:bookmarkStart w:id="59" w:name="select-bibliography"/>
    <w:p>
      <w:pPr>
        <w:pStyle w:val="Heading3"/>
      </w:pPr>
      <w:r>
        <w:t xml:space="preserve">SELECT BIBLIOGRAPHY</w:t>
      </w:r>
    </w:p>
    <w:p>
      <w:pPr>
        <w:pStyle w:val="FirstParagraph"/>
      </w:pPr>
      <w:r>
        <w:t xml:space="preserve">Publications available as audiobooks and ebooks are indicated; you’re encouraged to use either format.</w:t>
      </w:r>
    </w:p>
    <w:p>
      <w:pPr>
        <w:pStyle w:val="BodyText"/>
      </w:pPr>
      <w:r>
        <w:t xml:space="preserve">Open Access publications are linked; individual chapters can be downloaded in PDF format.</w:t>
      </w:r>
    </w:p>
    <w:p>
      <w:pPr>
        <w:pStyle w:val="BodyText"/>
      </w:pPr>
      <w:r>
        <w:t xml:space="preserve">Baym, Nancy K. (2017).</w:t>
      </w:r>
      <w:r>
        <w:t xml:space="preserve"> </w:t>
      </w:r>
      <w:r>
        <w:rPr>
          <w:iCs/>
          <w:i/>
        </w:rPr>
        <w:t xml:space="preserve">Playing to the Crowd: Musicians, Audiences, and the Intimate Work of Connection</w:t>
      </w:r>
      <w:r>
        <w:t xml:space="preserve">. New York: New York University Press. ISBN: 978-1479821587.</w:t>
      </w:r>
    </w:p>
    <w:p>
      <w:pPr>
        <w:pStyle w:val="BodyText"/>
      </w:pPr>
      <w:r>
        <w:t xml:space="preserve">Bernard, Andreas (2019).</w:t>
      </w:r>
      <w:r>
        <w:t xml:space="preserve"> </w:t>
      </w:r>
      <w:r>
        <w:rPr>
          <w:iCs/>
          <w:i/>
        </w:rPr>
        <w:t xml:space="preserve">The Triumph of Profiling: The Self in Digital Culture</w:t>
      </w:r>
      <w:r>
        <w:t xml:space="preserve">. Trans. Valentine A. Pakis. Cambridge: Polity Press. Originally published as</w:t>
      </w:r>
      <w:r>
        <w:t xml:space="preserve"> </w:t>
      </w:r>
      <w:r>
        <w:rPr>
          <w:iCs/>
          <w:i/>
        </w:rPr>
        <w:t xml:space="preserve">Komplizen des Erkennungsdienstes. Das Selbst in der digitalen Kultur</w:t>
      </w:r>
      <w:r>
        <w:t xml:space="preserve">. ISBN: 978-1509536306.</w:t>
      </w:r>
    </w:p>
    <w:p>
      <w:pPr>
        <w:pStyle w:val="BodyText"/>
      </w:pPr>
      <w:r>
        <w:t xml:space="preserve">(Audiobook) Brennan, Matthew (2021).</w:t>
      </w:r>
      <w:r>
        <w:t xml:space="preserve"> </w:t>
      </w:r>
      <w:r>
        <w:rPr>
          <w:iCs/>
          <w:i/>
        </w:rPr>
        <w:t xml:space="preserve">Attention Factory: The Story of TikTok and China’s ByteDance</w:t>
      </w:r>
      <w:r>
        <w:t xml:space="preserve">. Independently published. ASIN :B08L3NW6VM.</w:t>
      </w:r>
    </w:p>
    <w:p>
      <w:pPr>
        <w:pStyle w:val="BodyText"/>
      </w:pPr>
      <w:r>
        <w:t xml:space="preserve">(Ebook) Berland, Jody. (2019).</w:t>
      </w:r>
      <w:r>
        <w:t xml:space="preserve"> </w:t>
      </w:r>
      <w:r>
        <w:rPr>
          <w:iCs/>
          <w:i/>
        </w:rPr>
        <w:t xml:space="preserve">Virtual Menageries: Animals as Mediators in Network Cultures</w:t>
      </w:r>
      <w:r>
        <w:t xml:space="preserve">. Cambridge, MA: MIT Press. Ebook: ASIN: B08BTCZ23P.</w:t>
      </w:r>
    </w:p>
    <w:p>
      <w:pPr>
        <w:pStyle w:val="BodyText"/>
      </w:pPr>
      <w:r>
        <w:t xml:space="preserve">(Ebook) Boffone, Trevor, ed. (2022).</w:t>
      </w:r>
      <w:r>
        <w:t xml:space="preserve"> </w:t>
      </w:r>
      <w:r>
        <w:rPr>
          <w:iCs/>
          <w:i/>
        </w:rPr>
        <w:t xml:space="preserve">TikTok Cultures in the United States</w:t>
      </w:r>
      <w:r>
        <w:t xml:space="preserve">. New York: Routledge. Kindle: ASIN: B0B9WKGT9N. ISBN: 978-1032249162.</w:t>
      </w:r>
    </w:p>
    <w:p>
      <w:pPr>
        <w:pStyle w:val="BodyText"/>
      </w:pPr>
      <w:r>
        <w:t xml:space="preserve">Humphreys, Lee (2018).</w:t>
      </w:r>
      <w:r>
        <w:t xml:space="preserve"> </w:t>
      </w:r>
      <w:hyperlink r:id="rId25">
        <w:r>
          <w:rPr>
            <w:rStyle w:val="Hyperlink"/>
            <w:iCs/>
            <w:i/>
          </w:rPr>
          <w:t xml:space="preserve">The Qualified Self: Social Media and the Accounting of Everyday Life</w:t>
        </w:r>
      </w:hyperlink>
      <w:r>
        <w:t xml:space="preserve">. Cambridge, MA: MIT Press. ISBN: 978-0262538954.</w:t>
      </w:r>
    </w:p>
    <w:p>
      <w:pPr>
        <w:pStyle w:val="BodyText"/>
      </w:pPr>
      <w:r>
        <w:t xml:space="preserve">(Audiobook) Lagorio-Chafkin, Christine (2018).</w:t>
      </w:r>
      <w:r>
        <w:t xml:space="preserve"> </w:t>
      </w:r>
      <w:r>
        <w:rPr>
          <w:iCs/>
          <w:i/>
        </w:rPr>
        <w:t xml:space="preserve">We Are The Nerds: The Birth and Tumultuous Life of Reddit, the Internet’s Culture Laboratory</w:t>
      </w:r>
      <w:r>
        <w:t xml:space="preserve">. New York: Hachette Books. ISBN:  978-0316435406. Audiobook: ASIN: B07H5Q5JGS.</w:t>
      </w:r>
    </w:p>
    <w:p>
      <w:pPr>
        <w:pStyle w:val="BodyText"/>
      </w:pPr>
      <w:r>
        <w:t xml:space="preserve">Lobato, Ramon (2019).</w:t>
      </w:r>
      <w:r>
        <w:t xml:space="preserve"> </w:t>
      </w:r>
      <w:r>
        <w:rPr>
          <w:iCs/>
          <w:i/>
        </w:rPr>
        <w:t xml:space="preserve">Netflix Nations: The Geography of Digital Distribution</w:t>
      </w:r>
      <w:r>
        <w:t xml:space="preserve">. New York: New York University Press. ISBN: 978-1479804948.</w:t>
      </w:r>
    </w:p>
    <w:p>
      <w:pPr>
        <w:pStyle w:val="BodyText"/>
      </w:pPr>
      <w:r>
        <w:t xml:space="preserve">Losh, Elizabeth (2022).</w:t>
      </w:r>
      <w:r>
        <w:t xml:space="preserve"> </w:t>
      </w:r>
      <w:hyperlink r:id="rId45">
        <w:r>
          <w:rPr>
            <w:rStyle w:val="Hyperlink"/>
            <w:iCs/>
            <w:i/>
          </w:rPr>
          <w:t xml:space="preserve">Selfie Democracy: The New Digital Politics of Disruption and Insurrection</w:t>
        </w:r>
      </w:hyperlink>
      <w:r>
        <w:t xml:space="preserve">. Cambridge, MA: MIT Press.</w:t>
      </w:r>
    </w:p>
    <w:p>
      <w:pPr>
        <w:pStyle w:val="BodyText"/>
      </w:pPr>
      <w:r>
        <w:t xml:space="preserve">Lotz, Amanda D. (2022).</w:t>
      </w:r>
      <w:r>
        <w:t xml:space="preserve"> </w:t>
      </w:r>
      <w:r>
        <w:rPr>
          <w:iCs/>
          <w:i/>
        </w:rPr>
        <w:t xml:space="preserve">Netflix and Streaming Video: The Business of Subscriber-Funded Video on Demand</w:t>
      </w:r>
      <w:r>
        <w:t xml:space="preserve">. Cambridge: Polity Press. ISBN: 978-1509552955.</w:t>
      </w:r>
    </w:p>
    <w:p>
      <w:pPr>
        <w:pStyle w:val="BodyText"/>
      </w:pPr>
      <w:r>
        <w:t xml:space="preserve">(Audiobook) McNeil, Joanne (2020).</w:t>
      </w:r>
      <w:r>
        <w:t xml:space="preserve"> </w:t>
      </w:r>
      <w:r>
        <w:rPr>
          <w:iCs/>
          <w:i/>
        </w:rPr>
        <w:t xml:space="preserve">Lurking: How A Person Became A User</w:t>
      </w:r>
      <w:r>
        <w:t xml:space="preserve">. New York: Farrar, Strauss, and Giroux. ISBN: 978-1250785756.</w:t>
      </w:r>
    </w:p>
    <w:p>
      <w:pPr>
        <w:pStyle w:val="BodyText"/>
      </w:pPr>
      <w:r>
        <w:t xml:space="preserve">Taylor, T.L. (2018).</w:t>
      </w:r>
      <w:r>
        <w:t xml:space="preserve"> </w:t>
      </w:r>
      <w:r>
        <w:rPr>
          <w:iCs/>
          <w:i/>
        </w:rPr>
        <w:t xml:space="preserve">Watch Me Play: Twitch and the Rise of Game Live Streaming</w:t>
      </w:r>
      <w:r>
        <w:t xml:space="preserve">. Princeton: Princeton University Press. ISBN: 978-0691183558.</w:t>
      </w:r>
    </w:p>
    <w:p>
      <w:pPr>
        <w:pStyle w:val="BodyText"/>
      </w:pPr>
      <w:r>
        <w:t xml:space="preserve">Veale, Tony, and Mike Cook (2018).</w:t>
      </w:r>
      <w:r>
        <w:t xml:space="preserve"> </w:t>
      </w:r>
      <w:r>
        <w:rPr>
          <w:iCs/>
          <w:i/>
        </w:rPr>
        <w:t xml:space="preserve">Twitterbots: Making Machines That Make Meaning</w:t>
      </w:r>
      <w:r>
        <w:t xml:space="preserve">. Cambridge, MA: MIT Press. ISBN: 978-0262037907.</w:t>
      </w:r>
    </w:p>
    <w:p>
      <w:pPr>
        <w:pStyle w:val="BodyText"/>
      </w:pPr>
      <w:r>
        <w:t xml:space="preserve">Wang, Jing (2019).</w:t>
      </w:r>
      <w:r>
        <w:t xml:space="preserve"> </w:t>
      </w:r>
      <w:r>
        <w:rPr>
          <w:iCs/>
          <w:i/>
        </w:rPr>
        <w:t xml:space="preserve">The Other Digital China: Nonconfrontational Activism on the Social Web</w:t>
      </w:r>
      <w:r>
        <w:t xml:space="preserve">. Cambridge, MA: Harvard University Press. ISBN: 978-0674980921.</w:t>
      </w:r>
    </w:p>
    <w:p>
      <w:pPr>
        <w:pStyle w:val="BodyText"/>
      </w:pPr>
      <w:r>
        <w:t xml:space="preserve">(Audiobook) Weinstein, Emily, and Carrie James (2022).</w:t>
      </w:r>
      <w:r>
        <w:t xml:space="preserve"> </w:t>
      </w:r>
      <w:hyperlink r:id="rId26">
        <w:r>
          <w:rPr>
            <w:rStyle w:val="Hyperlink"/>
            <w:iCs/>
            <w:i/>
          </w:rPr>
          <w:t xml:space="preserve">Behind Their Screens: What Teens Are Facing (And Adults Are Missing)</w:t>
        </w:r>
      </w:hyperlink>
      <w:r>
        <w:t xml:space="preserve">. Cambridge, MA: MIT Press. ISBN: 978-0262047357.</w:t>
      </w:r>
    </w:p>
    <w:p>
      <w:pPr>
        <w:pStyle w:val="BodyText"/>
      </w:pPr>
      <w:r>
        <w:t xml:space="preserve">White, Michele (2022).</w:t>
      </w:r>
      <w:r>
        <w:t xml:space="preserve"> </w:t>
      </w:r>
      <w:hyperlink r:id="rId27">
        <w:r>
          <w:rPr>
            <w:rStyle w:val="Hyperlink"/>
            <w:iCs/>
            <w:i/>
          </w:rPr>
          <w:t xml:space="preserve">Touch Screen Theory: Digital Devices and Feelings</w:t>
        </w:r>
      </w:hyperlink>
      <w:r>
        <w:t xml:space="preserve">. Cambridge, MA: MIT Press. ISBN:  978-0262544689.</w:t>
      </w:r>
    </w:p>
    <w:p>
      <w:r>
        <w:pict>
          <v:rect style="width:0;height:1.5pt" o:hralign="center" o:hrstd="t" o:hr="t"/>
        </w:pict>
      </w:r>
    </w:p>
    <w:bookmarkStart w:id="47" w:name="mandatory-reporter"/>
    <w:p>
      <w:pPr>
        <w:pStyle w:val="Heading4"/>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6">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7"/>
    <w:bookmarkStart w:id="52" w:name="physical-and-mental-health"/>
    <w:p>
      <w:pPr>
        <w:pStyle w:val="Heading4"/>
      </w:pPr>
      <w:r>
        <w:t xml:space="preserve">PHYSICAL AND MENTAL HEALTH</w:t>
      </w:r>
    </w:p>
    <w:p>
      <w:pPr>
        <w:pStyle w:val="FirstParagraph"/>
      </w:pPr>
      <w:hyperlink r:id="rId48">
        <w:r>
          <w:rPr>
            <w:rStyle w:val="Hyperlink"/>
          </w:rPr>
          <w:t xml:space="preserve">Health Services</w:t>
        </w:r>
      </w:hyperlink>
    </w:p>
    <w:p>
      <w:pPr>
        <w:pStyle w:val="BodyText"/>
      </w:pPr>
      <w:r>
        <w:t xml:space="preserve">Hours: Monday-Friday 8:30AM-5PM</w:t>
      </w:r>
    </w:p>
    <w:p>
      <w:pPr>
        <w:pStyle w:val="BodyText"/>
      </w:pPr>
      <w:r>
        <w:t xml:space="preserve">Location: Ground Level of Russell Towers (across from the entrance of Holmes Dining Hall) Phone: (978) 665-3643/3894</w:t>
      </w:r>
    </w:p>
    <w:p>
      <w:pPr>
        <w:pStyle w:val="BodyText"/>
      </w:pPr>
      <w:hyperlink r:id="rId49">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0">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1">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bCs/>
          <w:b/>
        </w:rPr>
        <w:t xml:space="preserve">Community Food Pantry</w:t>
      </w:r>
      <w:r>
        <w:br/>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2"/>
    <w:bookmarkStart w:id="55" w:name="academic-integrity"/>
    <w:p>
      <w:pPr>
        <w:pStyle w:val="Heading4"/>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3">
        <w:r>
          <w:rPr>
            <w:rStyle w:val="Hyperlink"/>
          </w:rPr>
          <w:t xml:space="preserve">http://</w:t>
        </w:r>
      </w:hyperlink>
      <w:r>
        <w:t xml:space="preserve"> </w:t>
      </w:r>
      <w:hyperlink r:id="rId53">
        <w:r>
          <w:rPr>
            <w:rStyle w:val="Hyperlink"/>
          </w:rPr>
          <w:t xml:space="preserve">www.fitchburgstate.edu/offices-services-directory/office-of-student-conduct</w:t>
        </w:r>
      </w:hyperlink>
      <w:hyperlink r:id="rId53">
        <w:r>
          <w:rPr>
            <w:rStyle w:val="Hyperlink"/>
          </w:rPr>
          <w:t xml:space="preserve">mediation-education/academic-integrity/</w:t>
        </w:r>
      </w:hyperlink>
      <w:hyperlink r:id="rId53">
        <w:r>
          <w:rPr>
            <w:rStyle w:val="Hyperlink"/>
          </w:rPr>
          <w:t xml:space="preserve">.</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w:t>
      </w:r>
    </w:p>
    <w:p>
      <w:pPr>
        <w:numPr>
          <w:ilvl w:val="0"/>
          <w:numId w:val="1010"/>
        </w:numPr>
        <w:pStyle w:val="Compact"/>
      </w:pPr>
      <w:r>
        <w:t xml:space="preserve">Using papers or work from another class.</w:t>
      </w:r>
    </w:p>
    <w:p>
      <w:pPr>
        <w:numPr>
          <w:ilvl w:val="0"/>
          <w:numId w:val="1010"/>
        </w:numPr>
        <w:pStyle w:val="Compact"/>
      </w:pPr>
      <w:r>
        <w:t xml:space="preserve">Using another student’s paper or work from any class.</w:t>
      </w:r>
    </w:p>
    <w:p>
      <w:pPr>
        <w:numPr>
          <w:ilvl w:val="0"/>
          <w:numId w:val="1010"/>
        </w:numPr>
        <w:pStyle w:val="Compact"/>
      </w:pPr>
      <w:r>
        <w:t xml:space="preserve">Copying work or a paper from the Internet.</w:t>
      </w:r>
    </w:p>
    <w:p>
      <w:pPr>
        <w:numPr>
          <w:ilvl w:val="0"/>
          <w:numId w:val="1010"/>
        </w:numPr>
        <w:pStyle w:val="Compact"/>
      </w:pPr>
      <w:r>
        <w:t xml:space="preserve">The egregious lack of citing sources or documenting research.</w:t>
      </w:r>
    </w:p>
    <w:p>
      <w:pPr>
        <w:pStyle w:val="FirstParagraph"/>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4"/>
      <w:hyperlink r:id="rId54">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5"/>
    <w:bookmarkStart w:id="56" w:name="americans-with-disabilities-act-ada"/>
    <w:p>
      <w:pPr>
        <w:pStyle w:val="Heading4"/>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6"/>
    <w:bookmarkStart w:id="57" w:name="incomplete-and-late-assignments"/>
    <w:p>
      <w:pPr>
        <w:pStyle w:val="Heading4"/>
      </w:pPr>
      <w:r>
        <w:t xml:space="preserve">INCOMPLETE AND LATE ASSIGNMENTS</w:t>
      </w:r>
    </w:p>
    <w:p>
      <w:pPr>
        <w:pStyle w:val="FirstParagraph"/>
      </w:pPr>
      <w:r>
        <w:t xml:space="preserve">If you are not able to complete your work, please make every effort to contact your instructor</w:t>
      </w:r>
      <w:r>
        <w:t xml:space="preserve"> </w:t>
      </w:r>
      <w:r>
        <w:rPr>
          <w:bCs/>
          <w:b/>
        </w:rPr>
        <w:t xml:space="preserve">before the due date</w:t>
      </w:r>
      <w:r>
        <w:t xml:space="preserve">. I am willing to make accommodations where necessary, but will assign a 0 if work is not submitted and we do not make other arrangements.</w:t>
      </w:r>
    </w:p>
    <w:p>
      <w:r>
        <w:pict>
          <v:rect style="width:0;height:1.5pt" o:hralign="center" o:hrstd="t" o:hr="t"/>
        </w:pict>
      </w:r>
    </w:p>
    <w:bookmarkEnd w:id="57"/>
    <w:bookmarkStart w:id="58" w:name="technology-excuse-statement"/>
    <w:p>
      <w:pPr>
        <w:pStyle w:val="Heading4"/>
      </w:pPr>
      <w:r>
        <w:t xml:space="preserve">TECHNOLOGY EXCUSE STATEMENT</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pStyle w:val="BodyText"/>
      </w:pPr>
      <w:r>
        <w:t xml:space="preserve">- Plan ahead: A deadline is the last minute to turn in material. You can start—and finish—early, particularly if challenging resources are required, or you know it will be time consuming to finish this project.</w:t>
      </w:r>
      <w:r>
        <w:t xml:space="preserve"> </w:t>
      </w:r>
      <w:r>
        <w:t xml:space="preserve">- Save work early and often: Think how much work you do in 10 minutes. I auto save every 2 minutes.</w:t>
      </w:r>
      <w:r>
        <w:t xml:space="preserve"> </w:t>
      </w:r>
      <w:r>
        <w:t xml:space="preserve">- Make regular backups of files in a different location: Between Box, Google Drive, Dropbox, and iCloud, you have ample places to store and backup your materials. Use them.</w:t>
      </w:r>
      <w:r>
        <w:t xml:space="preserve"> </w:t>
      </w:r>
      <w:r>
        <w:t xml:space="preserve">- Save drafts: When editing, set aside the original and work with a copy.</w:t>
      </w:r>
      <w:r>
        <w:t xml:space="preserve"> </w:t>
      </w:r>
      <w:r>
        <w:t xml:space="preserve">- Practice safe computing: On your personal devices, install and use software to control viruses and malware.</w:t>
      </w:r>
    </w:p>
    <w:p>
      <w:r>
        <w:pict>
          <v:rect style="width:0;height:1.5pt" o:hralign="center" o:hrstd="t" o:hr="t"/>
        </w:pict>
      </w:r>
    </w:p>
    <w:bookmarkEnd w:id="58"/>
    <w:bookmarkEnd w:id="59"/>
    <w:bookmarkStart w:id="66" w:name="grading-policy"/>
    <w:p>
      <w:pPr>
        <w:pStyle w:val="Heading3"/>
      </w:pPr>
      <w:r>
        <w:t xml:space="preserve">GRADING POLICY</w:t>
      </w:r>
    </w:p>
    <w:p>
      <w:pPr>
        <w:pStyle w:val="FirstParagraph"/>
      </w:pPr>
      <w:r>
        <w:t xml:space="preserve">Grading for the course will follow the FSU grading policy below:</w:t>
      </w:r>
    </w:p>
    <w:p>
      <w:pPr>
        <w:pStyle w:val="BodyText"/>
      </w:pPr>
      <w:r>
        <w:t xml:space="preserve">4.0</w:t>
      </w:r>
      <w:r>
        <w:t xml:space="preserve"> </w:t>
      </w:r>
      <w:r>
        <w:t xml:space="preserve">95-100</w:t>
      </w:r>
    </w:p>
    <w:p>
      <w:pPr>
        <w:pStyle w:val="BodyText"/>
      </w:pPr>
      <w:r>
        <w:t xml:space="preserve">3.7</w:t>
      </w:r>
      <w:r>
        <w:t xml:space="preserve"> </w:t>
      </w:r>
      <w:r>
        <w:t xml:space="preserve">92-94</w:t>
      </w:r>
    </w:p>
    <w:p>
      <w:pPr>
        <w:pStyle w:val="BodyText"/>
      </w:pPr>
      <w:r>
        <w:t xml:space="preserve">3.5</w:t>
      </w:r>
      <w:r>
        <w:t xml:space="preserve"> </w:t>
      </w:r>
      <w:r>
        <w:t xml:space="preserve">89-91</w:t>
      </w:r>
    </w:p>
    <w:p>
      <w:pPr>
        <w:pStyle w:val="BodyText"/>
      </w:pPr>
      <w:r>
        <w:t xml:space="preserve">3.3</w:t>
      </w:r>
      <w:r>
        <w:t xml:space="preserve"> </w:t>
      </w:r>
      <w:r>
        <w:t xml:space="preserve">86-88</w:t>
      </w:r>
    </w:p>
    <w:p>
      <w:pPr>
        <w:pStyle w:val="BodyText"/>
      </w:pPr>
      <w:r>
        <w:t xml:space="preserve">3.0</w:t>
      </w:r>
      <w:r>
        <w:t xml:space="preserve"> </w:t>
      </w:r>
      <w:r>
        <w:t xml:space="preserve">83-85</w:t>
      </w:r>
    </w:p>
    <w:p>
      <w:pPr>
        <w:pStyle w:val="BodyText"/>
      </w:pPr>
      <w:r>
        <w:t xml:space="preserve">2.7</w:t>
      </w:r>
      <w:r>
        <w:t xml:space="preserve"> </w:t>
      </w:r>
      <w:r>
        <w:t xml:space="preserve">80-82</w:t>
      </w:r>
    </w:p>
    <w:p>
      <w:pPr>
        <w:pStyle w:val="BodyText"/>
      </w:pPr>
      <w:r>
        <w:t xml:space="preserve">2.5</w:t>
      </w:r>
      <w:r>
        <w:t xml:space="preserve"> </w:t>
      </w:r>
      <w:r>
        <w:t xml:space="preserve">77-79</w:t>
      </w:r>
    </w:p>
    <w:p>
      <w:pPr>
        <w:pStyle w:val="BodyText"/>
      </w:pPr>
      <w:r>
        <w:t xml:space="preserve">2.3</w:t>
      </w:r>
      <w:r>
        <w:t xml:space="preserve"> </w:t>
      </w:r>
      <w:r>
        <w:t xml:space="preserve">74-76</w:t>
      </w:r>
    </w:p>
    <w:p>
      <w:pPr>
        <w:pStyle w:val="BodyText"/>
      </w:pPr>
      <w:r>
        <w:t xml:space="preserve">2.0</w:t>
      </w:r>
      <w:r>
        <w:t xml:space="preserve"> </w:t>
      </w:r>
      <w:r>
        <w:t xml:space="preserve">71-73</w:t>
      </w:r>
    </w:p>
    <w:p>
      <w:pPr>
        <w:pStyle w:val="BodyText"/>
      </w:pPr>
      <w:r>
        <w:t xml:space="preserve">0.0</w:t>
      </w:r>
      <w:r>
        <w:t xml:space="preserve"> </w:t>
      </w:r>
      <w:r>
        <w:t xml:space="preserve">&lt; 70</w:t>
      </w:r>
    </w:p>
    <w:p>
      <w:r>
        <w:pict>
          <v:rect style="width:0;height:1.5pt" o:hralign="center" o:hrstd="t" o:hr="t"/>
        </w:pict>
      </w:r>
    </w:p>
    <w:bookmarkStart w:id="65" w:name="student-resources"/>
    <w:p>
      <w:pPr>
        <w:pStyle w:val="Heading4"/>
      </w:pPr>
      <w:r>
        <w:t xml:space="preserve">STUDENT RESOURCES</w:t>
      </w:r>
    </w:p>
    <w:p>
      <w:pPr>
        <w:pStyle w:val="FirstParagraph"/>
      </w:pPr>
      <w:hyperlink r:id="rId60">
        <w:r>
          <w:rPr>
            <w:rStyle w:val="Hyperlink"/>
          </w:rPr>
          <w:t xml:space="preserve">Writing Center</w:t>
        </w:r>
      </w:hyperlink>
    </w:p>
    <w:p>
      <w:pPr>
        <w:pStyle w:val="BodyText"/>
      </w:pPr>
      <w:hyperlink r:id="rId61">
        <w:r>
          <w:rPr>
            <w:rStyle w:val="Hyperlink"/>
          </w:rPr>
          <w:t xml:space="preserve">Academic Policies</w:t>
        </w:r>
      </w:hyperlink>
    </w:p>
    <w:p>
      <w:pPr>
        <w:pStyle w:val="BodyText"/>
      </w:pPr>
      <w:hyperlink r:id="rId62">
        <w:r>
          <w:rPr>
            <w:rStyle w:val="Hyperlink"/>
          </w:rPr>
          <w:t xml:space="preserve">Disability Services</w:t>
        </w:r>
      </w:hyperlink>
    </w:p>
    <w:p>
      <w:pPr>
        <w:pStyle w:val="BodyText"/>
      </w:pPr>
      <w:hyperlink r:id="rId63">
        <w:r>
          <w:rPr>
            <w:rStyle w:val="Hyperlink"/>
          </w:rPr>
          <w:t xml:space="preserve">Fitchburg State Alert</w:t>
        </w:r>
      </w:hyperlink>
      <w:r>
        <w:t xml:space="preserve"> </w:t>
      </w:r>
      <w:r>
        <w:t xml:space="preserve">system for emergencies, snow closures and/or delays, faculty absences</w:t>
      </w:r>
    </w:p>
    <w:p>
      <w:pPr>
        <w:pStyle w:val="BodyText"/>
      </w:pPr>
      <w:hyperlink r:id="rId64">
        <w:r>
          <w:rPr>
            <w:rStyle w:val="Hyperlink"/>
          </w:rPr>
          <w:t xml:space="preserve">University Career Services</w:t>
        </w:r>
      </w:hyperlink>
    </w:p>
    <w:p>
      <w:r>
        <w:pict>
          <v:rect style="width:0;height:1.5pt" o:hralign="center" o:hrstd="t" o:hr="t"/>
        </w:pic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5" Target="/social-mobilities-fall-22/pdf/WitchTok.pdf" TargetMode="External" /><Relationship Type="http://schemas.openxmlformats.org/officeDocument/2006/relationships/hyperlink" Id="rId61" Target="http://catalog.fitchburgstate.edu/content.php?catoid=13&amp;navoid=851" TargetMode="External" /><Relationship Type="http://schemas.openxmlformats.org/officeDocument/2006/relationships/hyperlink" Id="rId46" Target="http://fitchburgstate.edu/titleix" TargetMode="External" /><Relationship Type="http://schemas.openxmlformats.org/officeDocument/2006/relationships/hyperlink" Id="rId42" Target="http://pr-if.org/" TargetMode="External" /><Relationship Type="http://schemas.openxmlformats.org/officeDocument/2006/relationships/hyperlink" Id="rId64" Target="http://www.fitchburgstate.edu/offices-services-directory/career-counseling-and-advising/career-services/" TargetMode="External" /><Relationship Type="http://schemas.openxmlformats.org/officeDocument/2006/relationships/hyperlink" Id="rId62" Target="http://www.fitchburgstate.edu/offices-services-directory/disability-services/" TargetMode="External" /><Relationship Type="http://schemas.openxmlformats.org/officeDocument/2006/relationships/hyperlink" Id="rId53" Target="http://www.fitchburgstate.edu/offices-services-directory/office-of-student-conduct-mediation-education/academic-integrity/" TargetMode="External" /><Relationship Type="http://schemas.openxmlformats.org/officeDocument/2006/relationships/hyperlink" Id="rId60" Target="http://www.fitchburgstate.edu/offices-services-directory/tutor-center/writing-help/" TargetMode="External" /><Relationship Type="http://schemas.openxmlformats.org/officeDocument/2006/relationships/hyperlink" Id="rId49" Target="http://www.google.com/url?q=http%3A%2F%2Fwww.fitchburgstate.edu%2Foffices-services-directory%2Fcounseling-services%2F&amp;sa=D&amp;sntz=1&amp;usg=AFQjCNEYiS4EmSvWerpp2bKr5lTpouPuqQ" TargetMode="External" /><Relationship Type="http://schemas.openxmlformats.org/officeDocument/2006/relationships/hyperlink" Id="rId50"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1"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8" Target="http://www.google.com/url?q=http%3A%2F%2Fwww.fitchburgstate.edu%2Foffices-services-directory%2Fhealth-services%2F&amp;sa=D&amp;sntz=1&amp;usg=AFQjCNEw5V0i0hL5DVO5b43gejNNaAt4ig" TargetMode="External" /><Relationship Type="http://schemas.openxmlformats.org/officeDocument/2006/relationships/hyperlink" Id="rId25" Target="https://direct.mit.edu/books/book/3589/The-Qualified-SelfSocial-Media-and-the-Accounting" TargetMode="External" /><Relationship Type="http://schemas.openxmlformats.org/officeDocument/2006/relationships/hyperlink" Id="rId26" Target="https://direct.mit.edu/books/book/5363/Behind-Their-ScreensWhat-Teens-Are-Facing-and" TargetMode="External" /><Relationship Type="http://schemas.openxmlformats.org/officeDocument/2006/relationships/hyperlink" Id="rId45" Target="https://direct.mit.edu/books/book/5380/Selfie-DemocracyThe-New-Digital-Politics-of"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9" Target="https://direct.mit.edu/books/search-results?fl_SiteID=5&amp;f_ContentType=Book&amp;access_openaccess=true" TargetMode="External" /><Relationship Type="http://schemas.openxmlformats.org/officeDocument/2006/relationships/hyperlink" Id="rId30" Target="https://direct.mit.edu/journals/pages/open-access" TargetMode="External" /><Relationship Type="http://schemas.openxmlformats.org/officeDocument/2006/relationships/hyperlink" Id="rId34" Target="https://doi.org/10.1080/10714421.2022.2129949" TargetMode="External" /><Relationship Type="http://schemas.openxmlformats.org/officeDocument/2006/relationships/hyperlink" Id="rId54" Target="https://en.wikipedia.org/wiki/Fair_Use" TargetMode="External" /><Relationship Type="http://schemas.openxmlformats.org/officeDocument/2006/relationships/hyperlink" Id="rId40" Target="https://gemini.circumlunar.space/" TargetMode="External" /><Relationship Type="http://schemas.openxmlformats.org/officeDocument/2006/relationships/hyperlink" Id="rId32" Target="https://github.com/mroberts1/social-mobilities-fall-22" TargetMode="External" /><Relationship Type="http://schemas.openxmlformats.org/officeDocument/2006/relationships/hyperlink" Id="rId41" Target="https://maggieappleton.com/garden-history" TargetMode="External" /><Relationship Type="http://schemas.openxmlformats.org/officeDocument/2006/relationships/hyperlink" Id="rId39" Target="https://medium.com/@VirtualAdept/a-friendly-introduction-to-the-fediverse-5b4ef3f8ed0e" TargetMode="External" /><Relationship Type="http://schemas.openxmlformats.org/officeDocument/2006/relationships/hyperlink" Id="rId37" Target="https://soundcloud.com/mit-cmsw/music-fandom-and-the-shaping-of-online-culture?si=d0abd915b14a42c9919759e9d64bbd61&amp;utm_source=clipboard&amp;utm_medium=text&amp;utm_campaign=social_sharing" TargetMode="External" /><Relationship Type="http://schemas.openxmlformats.org/officeDocument/2006/relationships/hyperlink" Id="rId43" Target="https://toplap.org/" TargetMode="External" /><Relationship Type="http://schemas.openxmlformats.org/officeDocument/2006/relationships/hyperlink" Id="rId63" Target="https://www.getrave.com/login/fitchburgstate/" TargetMode="External" /><Relationship Type="http://schemas.openxmlformats.org/officeDocument/2006/relationships/hyperlink" Id="rId36" Target="https://www.netflix.com/title/81254340" TargetMode="External" /><Relationship Type="http://schemas.openxmlformats.org/officeDocument/2006/relationships/hyperlink" Id="rId23"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35" Target="/social-mobilities-fall-22/pdf/WitchTok.pdf" TargetMode="External" /><Relationship Type="http://schemas.openxmlformats.org/officeDocument/2006/relationships/hyperlink" Id="rId61" Target="http://catalog.fitchburgstate.edu/content.php?catoid=13&amp;navoid=851" TargetMode="External" /><Relationship Type="http://schemas.openxmlformats.org/officeDocument/2006/relationships/hyperlink" Id="rId46" Target="http://fitchburgstate.edu/titleix" TargetMode="External" /><Relationship Type="http://schemas.openxmlformats.org/officeDocument/2006/relationships/hyperlink" Id="rId42" Target="http://pr-if.org/" TargetMode="External" /><Relationship Type="http://schemas.openxmlformats.org/officeDocument/2006/relationships/hyperlink" Id="rId64" Target="http://www.fitchburgstate.edu/offices-services-directory/career-counseling-and-advising/career-services/" TargetMode="External" /><Relationship Type="http://schemas.openxmlformats.org/officeDocument/2006/relationships/hyperlink" Id="rId62" Target="http://www.fitchburgstate.edu/offices-services-directory/disability-services/" TargetMode="External" /><Relationship Type="http://schemas.openxmlformats.org/officeDocument/2006/relationships/hyperlink" Id="rId53" Target="http://www.fitchburgstate.edu/offices-services-directory/office-of-student-conduct-mediation-education/academic-integrity/" TargetMode="External" /><Relationship Type="http://schemas.openxmlformats.org/officeDocument/2006/relationships/hyperlink" Id="rId60" Target="http://www.fitchburgstate.edu/offices-services-directory/tutor-center/writing-help/" TargetMode="External" /><Relationship Type="http://schemas.openxmlformats.org/officeDocument/2006/relationships/hyperlink" Id="rId49" Target="http://www.google.com/url?q=http%3A%2F%2Fwww.fitchburgstate.edu%2Foffices-services-directory%2Fcounseling-services%2F&amp;sa=D&amp;sntz=1&amp;usg=AFQjCNEYiS4EmSvWerpp2bKr5lTpouPuqQ" TargetMode="External" /><Relationship Type="http://schemas.openxmlformats.org/officeDocument/2006/relationships/hyperlink" Id="rId50"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1"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8" Target="http://www.google.com/url?q=http%3A%2F%2Fwww.fitchburgstate.edu%2Foffices-services-directory%2Fhealth-services%2F&amp;sa=D&amp;sntz=1&amp;usg=AFQjCNEw5V0i0hL5DVO5b43gejNNaAt4ig" TargetMode="External" /><Relationship Type="http://schemas.openxmlformats.org/officeDocument/2006/relationships/hyperlink" Id="rId25" Target="https://direct.mit.edu/books/book/3589/The-Qualified-SelfSocial-Media-and-the-Accounting" TargetMode="External" /><Relationship Type="http://schemas.openxmlformats.org/officeDocument/2006/relationships/hyperlink" Id="rId26" Target="https://direct.mit.edu/books/book/5363/Behind-Their-ScreensWhat-Teens-Are-Facing-and" TargetMode="External" /><Relationship Type="http://schemas.openxmlformats.org/officeDocument/2006/relationships/hyperlink" Id="rId45" Target="https://direct.mit.edu/books/book/5380/Selfie-DemocracyThe-New-Digital-Politics-of"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9" Target="https://direct.mit.edu/books/search-results?fl_SiteID=5&amp;f_ContentType=Book&amp;access_openaccess=true" TargetMode="External" /><Relationship Type="http://schemas.openxmlformats.org/officeDocument/2006/relationships/hyperlink" Id="rId30" Target="https://direct.mit.edu/journals/pages/open-access" TargetMode="External" /><Relationship Type="http://schemas.openxmlformats.org/officeDocument/2006/relationships/hyperlink" Id="rId34" Target="https://doi.org/10.1080/10714421.2022.2129949" TargetMode="External" /><Relationship Type="http://schemas.openxmlformats.org/officeDocument/2006/relationships/hyperlink" Id="rId54" Target="https://en.wikipedia.org/wiki/Fair_Use" TargetMode="External" /><Relationship Type="http://schemas.openxmlformats.org/officeDocument/2006/relationships/hyperlink" Id="rId40" Target="https://gemini.circumlunar.space/" TargetMode="External" /><Relationship Type="http://schemas.openxmlformats.org/officeDocument/2006/relationships/hyperlink" Id="rId32" Target="https://github.com/mroberts1/social-mobilities-fall-22" TargetMode="External" /><Relationship Type="http://schemas.openxmlformats.org/officeDocument/2006/relationships/hyperlink" Id="rId41" Target="https://maggieappleton.com/garden-history" TargetMode="External" /><Relationship Type="http://schemas.openxmlformats.org/officeDocument/2006/relationships/hyperlink" Id="rId39" Target="https://medium.com/@VirtualAdept/a-friendly-introduction-to-the-fediverse-5b4ef3f8ed0e" TargetMode="External" /><Relationship Type="http://schemas.openxmlformats.org/officeDocument/2006/relationships/hyperlink" Id="rId37" Target="https://soundcloud.com/mit-cmsw/music-fandom-and-the-shaping-of-online-culture?si=d0abd915b14a42c9919759e9d64bbd61&amp;utm_source=clipboard&amp;utm_medium=text&amp;utm_campaign=social_sharing" TargetMode="External" /><Relationship Type="http://schemas.openxmlformats.org/officeDocument/2006/relationships/hyperlink" Id="rId43" Target="https://toplap.org/" TargetMode="External" /><Relationship Type="http://schemas.openxmlformats.org/officeDocument/2006/relationships/hyperlink" Id="rId63" Target="https://www.getrave.com/login/fitchburgstate/" TargetMode="External" /><Relationship Type="http://schemas.openxmlformats.org/officeDocument/2006/relationships/hyperlink" Id="rId36" Target="https://www.netflix.com/title/81254340" TargetMode="External" /><Relationship Type="http://schemas.openxmlformats.org/officeDocument/2006/relationships/hyperlink" Id="rId23"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2022-11-14T18:12:23Z</dcterms:created>
  <dcterms:modified xsi:type="dcterms:W3CDTF">2022-11-14T18:12:23Z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