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5012" w14:textId="448335E2" w:rsidR="007C3346" w:rsidRDefault="007C3346" w:rsidP="007C3346">
      <w:pPr>
        <w:jc w:val="center"/>
        <w:rPr>
          <w:b/>
          <w:bCs/>
        </w:rPr>
      </w:pPr>
      <w:r w:rsidRPr="007C3346">
        <w:rPr>
          <w:b/>
          <w:bCs/>
        </w:rPr>
        <w:t>Crowdfunding Analysis</w:t>
      </w:r>
    </w:p>
    <w:p w14:paraId="79E596E0" w14:textId="77777777" w:rsidR="00140EDF" w:rsidRDefault="00140EDF" w:rsidP="007C3346">
      <w:pPr>
        <w:jc w:val="center"/>
        <w:rPr>
          <w:b/>
          <w:bCs/>
        </w:rPr>
      </w:pPr>
    </w:p>
    <w:p w14:paraId="05605DD3" w14:textId="79EFA7DE" w:rsidR="00140EDF" w:rsidRDefault="00607C1E" w:rsidP="00607C1E">
      <w:pPr>
        <w:pStyle w:val="ListParagraph"/>
        <w:numPr>
          <w:ilvl w:val="0"/>
          <w:numId w:val="1"/>
        </w:numPr>
      </w:pPr>
      <w:r w:rsidRPr="00607C1E">
        <w:t xml:space="preserve">The Parent </w:t>
      </w:r>
      <w:r>
        <w:t xml:space="preserve">category of </w:t>
      </w:r>
      <w:r w:rsidRPr="00607C1E">
        <w:rPr>
          <w:i/>
          <w:iCs/>
        </w:rPr>
        <w:t>Theater</w:t>
      </w:r>
      <w:r>
        <w:t xml:space="preserve"> and subcategory of </w:t>
      </w:r>
      <w:r w:rsidRPr="00607C1E">
        <w:rPr>
          <w:i/>
          <w:iCs/>
        </w:rPr>
        <w:t>Plays</w:t>
      </w:r>
      <w:r>
        <w:rPr>
          <w:i/>
          <w:iCs/>
        </w:rPr>
        <w:t xml:space="preserve"> </w:t>
      </w:r>
      <w:r>
        <w:t>were the most successful by margins of 85 and 138.</w:t>
      </w:r>
      <w:r w:rsidR="00831AC2">
        <w:t xml:space="preserve"> A </w:t>
      </w:r>
      <w:r w:rsidR="00831AC2">
        <w:rPr>
          <w:i/>
          <w:iCs/>
        </w:rPr>
        <w:t>T</w:t>
      </w:r>
      <w:r w:rsidR="00831AC2" w:rsidRPr="00831AC2">
        <w:rPr>
          <w:i/>
          <w:iCs/>
        </w:rPr>
        <w:t>heater</w:t>
      </w:r>
      <w:r w:rsidR="00831AC2">
        <w:t xml:space="preserve"> project had a 54% chance of being successful while </w:t>
      </w:r>
      <w:r w:rsidR="00831AC2" w:rsidRPr="00831AC2">
        <w:rPr>
          <w:i/>
          <w:iCs/>
        </w:rPr>
        <w:t>Plays</w:t>
      </w:r>
      <w:r w:rsidR="00831AC2">
        <w:t xml:space="preserve"> was the only subcategory of </w:t>
      </w:r>
      <w:r w:rsidR="00831AC2" w:rsidRPr="00831AC2">
        <w:rPr>
          <w:i/>
          <w:iCs/>
        </w:rPr>
        <w:t>Theater</w:t>
      </w:r>
      <w:r w:rsidR="00831AC2">
        <w:rPr>
          <w:i/>
          <w:iCs/>
        </w:rPr>
        <w:t xml:space="preserve">. </w:t>
      </w:r>
    </w:p>
    <w:p w14:paraId="00ACD695" w14:textId="77777777" w:rsidR="00607C1E" w:rsidRDefault="00607C1E" w:rsidP="00607C1E">
      <w:pPr>
        <w:ind w:left="360"/>
      </w:pPr>
    </w:p>
    <w:p w14:paraId="2F43A577" w14:textId="3AAE632A" w:rsidR="00607C1E" w:rsidRDefault="00607C1E" w:rsidP="00607C1E">
      <w:pPr>
        <w:pStyle w:val="ListParagraph"/>
        <w:numPr>
          <w:ilvl w:val="0"/>
          <w:numId w:val="1"/>
        </w:numPr>
      </w:pPr>
      <w:r>
        <w:t>2019 and 2017 were the most successful years for the crowdfunding even though 2019 and 2010 had the most projects in their respective years.</w:t>
      </w:r>
    </w:p>
    <w:p w14:paraId="3927E2F1" w14:textId="77777777" w:rsidR="00607C1E" w:rsidRDefault="00607C1E" w:rsidP="00607C1E">
      <w:pPr>
        <w:pStyle w:val="ListParagraph"/>
      </w:pPr>
    </w:p>
    <w:p w14:paraId="783234FE" w14:textId="1E3A1A2E" w:rsidR="00607C1E" w:rsidRDefault="00607C1E" w:rsidP="00607C1E">
      <w:pPr>
        <w:pStyle w:val="ListParagraph"/>
        <w:numPr>
          <w:ilvl w:val="0"/>
          <w:numId w:val="1"/>
        </w:numPr>
      </w:pPr>
      <w:r>
        <w:t>Having a goal within the range of 1000 to 4999 had the highest number of successful projects with a total of 191 but only 83%. Ranges: 15000 to 19999</w:t>
      </w:r>
      <w:r w:rsidR="00831AC2">
        <w:t xml:space="preserve">; 20000 to 24999; 30000 to 34999 had 100% success rates yet only had 24 successful projects total. </w:t>
      </w:r>
    </w:p>
    <w:p w14:paraId="6CD11B78" w14:textId="77777777" w:rsidR="00225D42" w:rsidRDefault="00225D42" w:rsidP="00225D42">
      <w:pPr>
        <w:pStyle w:val="ListParagraph"/>
      </w:pPr>
    </w:p>
    <w:p w14:paraId="726A2317" w14:textId="58EF7AA7" w:rsidR="00225D42" w:rsidRDefault="00225D42" w:rsidP="00225D42">
      <w:r>
        <w:t xml:space="preserve">In this data set </w:t>
      </w:r>
      <w:r w:rsidR="00432B72">
        <w:t xml:space="preserve">we were tasked to calculate the mean and median based on successful and failed outcomes. After calculating this data and applying empirical rule to the data set. I found it would be better to use the median as there was a high number of outliers skewing the mean for this data set. </w:t>
      </w:r>
    </w:p>
    <w:p w14:paraId="3D69A057" w14:textId="77777777" w:rsidR="00432B72" w:rsidRDefault="00432B72" w:rsidP="00225D42"/>
    <w:p w14:paraId="5D4EC935" w14:textId="3C8889F3" w:rsidR="00432B72" w:rsidRDefault="00432B72" w:rsidP="00225D42">
      <w:r>
        <w:t xml:space="preserve">These outliers also led to the high variance in the successful outcome category due to the gap </w:t>
      </w:r>
      <w:r w:rsidR="0048499F">
        <w:t xml:space="preserve">they have created from the mean to the top values. </w:t>
      </w:r>
    </w:p>
    <w:p w14:paraId="709A0E9F" w14:textId="77777777" w:rsidR="00234693" w:rsidRDefault="00234693" w:rsidP="00225D42"/>
    <w:p w14:paraId="03EDB48D" w14:textId="654BB081" w:rsidR="00234693" w:rsidRPr="00607C1E" w:rsidRDefault="00234693" w:rsidP="00225D42">
      <w:r>
        <w:t xml:space="preserve">In order to quickly and effectively do a deeper analyzation it would benefit the user to add a pivot table and stacked column graph that is filterable by year with the parent categories, with stacked subcategories to see if the trends changed from year to year. </w:t>
      </w:r>
    </w:p>
    <w:sectPr w:rsidR="00234693" w:rsidRPr="0060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47FF"/>
    <w:multiLevelType w:val="hybridMultilevel"/>
    <w:tmpl w:val="7FCEA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26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46"/>
    <w:rsid w:val="00140EDF"/>
    <w:rsid w:val="00225D42"/>
    <w:rsid w:val="00234693"/>
    <w:rsid w:val="00432B72"/>
    <w:rsid w:val="0048499F"/>
    <w:rsid w:val="00607C1E"/>
    <w:rsid w:val="007C3346"/>
    <w:rsid w:val="0083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ACC9"/>
  <w15:chartTrackingRefBased/>
  <w15:docId w15:val="{3500E153-9D50-4559-ACD5-6709E41D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Rockafellow</dc:creator>
  <cp:keywords/>
  <dc:description/>
  <cp:lastModifiedBy>Marshal Rockafellow</cp:lastModifiedBy>
  <cp:revision>4</cp:revision>
  <dcterms:created xsi:type="dcterms:W3CDTF">2023-06-15T23:17:00Z</dcterms:created>
  <dcterms:modified xsi:type="dcterms:W3CDTF">2023-06-16T03:17:00Z</dcterms:modified>
</cp:coreProperties>
</file>