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B7F4D"/>
          <w:sz w:val="20"/>
          <w:szCs w:val="20"/>
        </w:rPr>
        <w:t xml:space="preserve">GUIA SIMPLES — SEM JARGÃO TÉCNICO</w:t>
      </w:r>
    </w:p>
    <w:p>
      <w:pPr>
        <w:spacing w:after="100"/>
      </w:pPr>
      <w:r>
        <w:rPr>
          <w:b/>
          <w:bCs/>
          <w:color w:val="1F2A17"/>
          <w:sz w:val="40"/>
          <w:szCs w:val="40"/>
        </w:rPr>
        <w:t xml:space="preserve">Como consertamos o robô que escreve os relatórios financeiros</w:t>
      </w:r>
    </w:p>
    <w:p>
      <w:pPr>
        <w:spacing w:after="300"/>
      </w:pPr>
      <w:r>
        <w:rPr>
          <w:i/>
          <w:iCs/>
          <w:color w:val="5B5B5B"/>
          <w:sz w:val="22"/>
          <w:szCs w:val="22"/>
        </w:rPr>
        <w:t xml:space="preserve">Este documento explica, sem termos técnicos, o que foi o problema, o que foi feito para resolvê-lo e como qualquer pessoa pode ver isso funcionando — mesmo sem saber nada de programação ou de finanças.</w:t>
      </w:r>
    </w:p>
    <w:p>
      <w:pPr>
        <w:pStyle w:val="Heading1"/>
        <w:spacing w:after="200" w:before="400"/>
      </w:pPr>
      <w:r>
        <w:rPr>
          <w:b/>
          <w:bCs/>
          <w:color w:val="1B7F4D"/>
          <w:sz w:val="30"/>
          <w:szCs w:val="30"/>
        </w:rPr>
        <w:t xml:space="preserve">Em uma frase</w:t>
      </w:r>
    </w:p>
    <w:p>
      <w:pPr>
        <w:spacing w:after="160" w:line="300"/>
      </w:pPr>
      <w:r>
        <w:rPr>
          <w:color w:val="1F2A17"/>
          <w:sz w:val="22"/>
          <w:szCs w:val="22"/>
        </w:rPr>
        <w:t xml:space="preserve">Existia um assistente de inteligência artificial que, todo mês, escrevia um texto explicando por que o lucro de uma empresa tinha subido ou caído — e esse assistente estava repetindo a mesma justificativa de um mês para o outro, mesmo quando os números mostravam claramente outra coisa. Este projeto conserta esse assistente.</w:t>
      </w:r>
    </w:p>
    <w:p>
      <w:pPr>
        <w:pStyle w:val="Heading1"/>
        <w:spacing w:after="200" w:before="400"/>
      </w:pPr>
      <w:r>
        <w:rPr>
          <w:b/>
          <w:bCs/>
          <w:color w:val="1B7F4D"/>
          <w:sz w:val="30"/>
          <w:szCs w:val="30"/>
        </w:rPr>
        <w:t xml:space="preserve">O problema, contado como uma história</w:t>
      </w:r>
    </w:p>
    <w:p>
      <w:pPr>
        <w:spacing w:after="160" w:line="300"/>
      </w:pPr>
      <w:r>
        <w:rPr>
          <w:color w:val="1F2A17"/>
          <w:sz w:val="22"/>
          <w:szCs w:val="22"/>
        </w:rPr>
        <w:t xml:space="preserve">Imagine uma empresa que tem dois grandes negócios dentro dela — vamos chamar de “Negócio A” e “Negócio B”. Todo mês, um assistente de IA olha os números dos dois negócios e escreve um resumo explicando a variação do lucro consolidado, para a liderança ler em poucos minutos.</w:t>
      </w:r>
    </w:p>
    <w:p>
      <w:pPr>
        <w:spacing w:after="160" w:line="300"/>
      </w:pPr>
      <w:r>
        <w:rPr>
          <w:color w:val="1F2A17"/>
          <w:sz w:val="22"/>
          <w:szCs w:val="22"/>
        </w:rPr>
        <w:t xml:space="preserve">Em um determinado mês, o resumo disse: “o lucro caiu porque o Negócio B cresceu demais, e o Negócio B custa mais caro para conseguir cada cliente novo”. Isso era verdade — os números confirmavam.</w:t>
      </w:r>
    </w:p>
    <w:p>
      <w:pPr>
        <w:spacing w:after="160" w:line="300"/>
      </w:pPr>
      <w:r>
        <w:rPr>
          <w:color w:val="1F2A17"/>
          <w:sz w:val="22"/>
          <w:szCs w:val="22"/>
        </w:rPr>
        <w:t xml:space="preserve">No mês seguinte, o mesmo assistente escreveu quase o mesmo texto de novo, repetindo a mesma explicação. Só que, dessa vez, os números contavam uma história completamente diferente: o Negócio B, que havía sido “culpado” no mês anterior, na verdade tinha melhorado. Quem realmente pesou contra o resultado foi o Negócio A — e o texto nem mencionou isso.</w:t>
      </w:r>
    </w:p>
    <w:tbl>
      <w:tblPr>
        <w:tblW w:type="dxa" w:w="9350"/>
        <w:tblBorders>
          <w:top w:val="single" w:color="B4432C" w:sz="4"/>
          <w:left w:val="single" w:color="B4432C" w:sz="24"/>
          <w:bottom w:val="single" w:color="B4432C" w:sz="4"/>
          <w:right w:val="single" w:color="B4432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BEA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4432C"/>
                <w:sz w:val="22"/>
                <w:szCs w:val="22"/>
              </w:rPr>
              <w:t xml:space="preserve">Por que ninguém percebeu o erro a tempo?</w:t>
            </w:r>
          </w:p>
          <w:p>
            <w:pPr>
              <w:spacing w:after="0" w:line="290"/>
            </w:pPr>
            <w:r>
              <w:rPr>
                <w:color w:val="1F2A17"/>
                <w:sz w:val="21"/>
                <w:szCs w:val="21"/>
              </w:rPr>
              <w:t xml:space="preserve">Porque a pessoa que revisa esses textos tem só alguns minutos, e nesse tempo só dá para checar se o texto “soa coerente” — não dá para refazer as contas na mão toda vez. E como o texto errado soava exatamente como o do mês anterior (que estava certo), ele passou pela revisão sem ninguém desconfiar.</w:t>
            </w:r>
          </w:p>
        </w:tc>
      </w:tr>
    </w:tbl>
    <w:p>
      <w:pPr>
        <w:spacing w:after="120"/>
      </w:pPr>
    </w:p>
    <w:p>
      <w:pPr>
        <w:pStyle w:val="Heading1"/>
        <w:spacing w:after="200" w:before="400"/>
      </w:pPr>
      <w:r>
        <w:rPr>
          <w:b/>
          <w:bCs/>
          <w:color w:val="1B7F4D"/>
          <w:sz w:val="30"/>
          <w:szCs w:val="30"/>
        </w:rPr>
        <w:t xml:space="preserve">A solução, explicada com uma comparação simples</w:t>
      </w:r>
    </w:p>
    <w:p>
      <w:pPr>
        <w:spacing w:after="160" w:line="300"/>
      </w:pPr>
      <w:r>
        <w:rPr>
          <w:color w:val="1F2A17"/>
          <w:sz w:val="22"/>
          <w:szCs w:val="22"/>
        </w:rPr>
        <w:t xml:space="preserve">Pense em um contador extremamente caprichoso: antes de deixar qualquer relatório sair da empresa, ele refaz as contas do zero numa planilha à parte, sem olhar o texto que alguém escreveu. Só depois de ter a planilha pronta, com os números certos e conferidos, ele deixa o texto ser escrito — e o texto é obrigado a bater com a planilha, nunca o contrário.</w:t>
      </w:r>
    </w:p>
    <w:p>
      <w:pPr>
        <w:spacing w:after="160" w:line="300"/>
      </w:pPr>
      <w:r>
        <w:rPr>
          <w:color w:val="1F2A17"/>
          <w:sz w:val="22"/>
          <w:szCs w:val="22"/>
        </w:rPr>
        <w:t xml:space="preserve">Foi basicamente isso que construímos. O novo processo tem quatro passos fixos, sempre nessa ordem: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color w:val="1F2A17"/>
          <w:sz w:val="22"/>
          <w:szCs w:val="22"/>
        </w:rPr>
        <w:t xml:space="preserve">Primeiro, um programa de computador refaz todas as contas sozinho, direto da planilha de dados — sem opinião, só matemática.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color w:val="1F2A17"/>
          <w:sz w:val="22"/>
          <w:szCs w:val="22"/>
        </w:rPr>
        <w:t xml:space="preserve">Só depois disso, um texto explicativo é escrito — e ele só pode falar o que a conta já provou, nunca inventar uma causa por conta própria.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color w:val="1F2A17"/>
          <w:sz w:val="22"/>
          <w:szCs w:val="22"/>
        </w:rPr>
        <w:t xml:space="preserve">Toda “explicação de hábito” dos meses anteriores (tipo “isso sempre foi culpa do Negócio B”) é testada de novo contra os números do mês atual, em vez de aceita sem verificar.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color w:val="1F2A17"/>
          <w:sz w:val="22"/>
          <w:szCs w:val="22"/>
        </w:rPr>
        <w:t xml:space="preserve">Por fim, um “revisor automático” lê o texto escrito e confere se ele bate com a planilha de contas. Se não bater, o texto é barrado ali mesmo, antes de chegar em qualquer pessoa.</w:t>
      </w:r>
    </w:p>
    <w:tbl>
      <w:tblPr>
        <w:tblW w:type="dxa" w:w="9350"/>
        <w:tblBorders>
          <w:top w:val="single" w:color="1B7F4D" w:sz="4"/>
          <w:left w:val="single" w:color="1B7F4D" w:sz="24"/>
          <w:bottom w:val="single" w:color="1B7F4D" w:sz="4"/>
          <w:right w:val="single" w:color="1B7F4D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9F7E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B7F4D"/>
                <w:sz w:val="22"/>
                <w:szCs w:val="22"/>
              </w:rPr>
              <w:t xml:space="preserve">O ganho principal</w:t>
            </w:r>
          </w:p>
          <w:p>
            <w:pPr>
              <w:spacing w:after="0" w:line="290"/>
            </w:pPr>
            <w:r>
              <w:rPr>
                <w:color w:val="1F2A17"/>
                <w:sz w:val="21"/>
                <w:szCs w:val="21"/>
              </w:rPr>
              <w:t xml:space="preserve">Antes, calcular e escrever a explicação era uma coisa só, tudo dentro da “cabeça” do assistente de IA — ninguém conseguia checar uma coisa sem checar a outra. Agora, a conta e o texto são duas etapas separadas e cada uma pode ser conferida sozinha, em segundos.</w:t>
            </w:r>
          </w:p>
        </w:tc>
      </w:tr>
    </w:tbl>
    <w:p>
      <w:pPr>
        <w:spacing w:after="120"/>
      </w:pPr>
    </w:p>
    <w:p>
      <w:pPr>
        <w:pStyle w:val="Heading1"/>
        <w:spacing w:after="200" w:before="400"/>
      </w:pPr>
      <w:r>
        <w:rPr>
          <w:b/>
          <w:bCs/>
          <w:color w:val="1B7F4D"/>
          <w:sz w:val="30"/>
          <w:szCs w:val="30"/>
        </w:rPr>
        <w:t xml:space="preserve">Como ver isso funcionando, passo a passo</w:t>
      </w:r>
    </w:p>
    <w:p>
      <w:pPr>
        <w:spacing w:after="160" w:line="300"/>
      </w:pPr>
      <w:r>
        <w:rPr>
          <w:color w:val="1F2A17"/>
          <w:sz w:val="22"/>
          <w:szCs w:val="22"/>
        </w:rPr>
        <w:t xml:space="preserve">Você não precisa instalar nada, não precisa saber programar e não precisa estar conectado à internet para a parte principal. Segue os passos: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color w:val="1F2A17"/>
          <w:sz w:val="22"/>
          <w:szCs w:val="22"/>
        </w:rPr>
        <w:t xml:space="preserve">Ache a pasta do projeto no computador e entre na pasta chamada “motor-fpa”.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color w:val="1F2A17"/>
          <w:sz w:val="22"/>
          <w:szCs w:val="22"/>
        </w:rPr>
        <w:t xml:space="preserve">Dentro dela, ache o arquivo chamado “agente_fpa_landing.html”.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color w:val="1F2A17"/>
          <w:sz w:val="22"/>
          <w:szCs w:val="22"/>
        </w:rPr>
        <w:t xml:space="preserve">Dê um clique duplo nesse arquivo, do mesmo jeito que você abriria uma foto ou um PDF. Ele vai abrir sozinho no seu navegador de internet (Chrome, Edge, Firefox — qualquer um serve).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color w:val="1F2A17"/>
          <w:sz w:val="22"/>
          <w:szCs w:val="22"/>
        </w:rPr>
        <w:t xml:space="preserve">Role a página até achar o título “Execução do Agente”, com dois quadradinhos de mês e um botão verde escrito “Executar análise”.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color w:val="1F2A17"/>
          <w:sz w:val="22"/>
          <w:szCs w:val="22"/>
        </w:rPr>
        <w:t xml:space="preserve">Clique no botão laranja/branco escrito “⚡ Run Adversarial Test” — ele já mostra, de forma automática, o caso real do erro descrito nesta história.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color w:val="1F2A17"/>
          <w:sz w:val="22"/>
          <w:szCs w:val="22"/>
        </w:rPr>
        <w:t xml:space="preserve">Espere alguns segundos: a página vai mostrar, passo a passo, o programa “pensando” (calculando, comparando, escrevendo, revisando).</w:t>
      </w:r>
    </w:p>
    <w:p>
      <w:pPr>
        <w:spacing w:after="160" w:line="300"/>
      </w:pPr>
      <w:r>
        <w:rPr>
          <w:color w:val="1F2A17"/>
          <w:sz w:val="22"/>
          <w:szCs w:val="22"/>
        </w:rPr>
        <w:t xml:space="preserve">É só isso. Nenhum arquivo é enviado para lugar nenhum, nenhuma senha é pedida, e nada é instalado no computador.</w:t>
      </w:r>
    </w:p>
    <w:p>
      <w:pPr>
        <w:spacing w:after="120"/>
      </w:pPr>
    </w:p>
    <w:p>
      <w:pPr>
        <w:pStyle w:val="Heading1"/>
        <w:spacing w:after="200" w:before="400"/>
      </w:pPr>
      <w:r>
        <w:rPr>
          <w:b/>
          <w:bCs/>
          <w:color w:val="1B7F4D"/>
          <w:sz w:val="30"/>
          <w:szCs w:val="30"/>
        </w:rPr>
        <w:t xml:space="preserve">O que aparece na tela, sem termos técnicos</w:t>
      </w:r>
    </w:p>
    <w:p>
      <w:pPr>
        <w:pStyle w:val="Heading2"/>
        <w:spacing w:after="150" w:before="300"/>
      </w:pPr>
      <w:r>
        <w:rPr>
          <w:b/>
          <w:bCs/>
          <w:color w:val="1F2A17"/>
          <w:sz w:val="24"/>
          <w:szCs w:val="24"/>
        </w:rPr>
        <w:t xml:space="preserve">“Evidências” — as contas refeitas</w:t>
      </w:r>
    </w:p>
    <w:p>
      <w:pPr>
        <w:spacing w:after="160" w:line="300"/>
      </w:pPr>
      <w:r>
        <w:rPr>
          <w:color w:val="1F2A17"/>
          <w:sz w:val="22"/>
          <w:szCs w:val="22"/>
        </w:rPr>
        <w:t xml:space="preserve">É a planilha de contas, mostrada como barrinhas coloridas: vermelho significa que aquele pedaço pesou contra o lucro; verde significa que aquele pedaço ajudou o lucro. É a parte que “não mente”, porque vem direto dos números, antes de qualquer texto existir.</w:t>
      </w:r>
    </w:p>
    <w:p>
      <w:pPr>
        <w:pStyle w:val="Heading2"/>
        <w:spacing w:after="150" w:before="300"/>
      </w:pPr>
      <w:r>
        <w:rPr>
          <w:b/>
          <w:bCs/>
          <w:color w:val="1F2A17"/>
          <w:sz w:val="24"/>
          <w:szCs w:val="24"/>
        </w:rPr>
        <w:t xml:space="preserve">“Narrativa” — o texto explicativo</w:t>
      </w:r>
    </w:p>
    <w:p>
      <w:pPr>
        <w:spacing w:after="160" w:line="300"/>
      </w:pPr>
      <w:r>
        <w:rPr>
          <w:color w:val="1F2A17"/>
          <w:sz w:val="22"/>
          <w:szCs w:val="22"/>
        </w:rPr>
        <w:t xml:space="preserve">É o parágrafo que qualquer pessoa leria no relatório mensal de verdade. Nesta demonstração, esse texto não é escrito por uma inteligência artificial de verdade que custa dinheiro a cada uso — ele vem de um “roteiro pronto” que imita exatamente o que uma IA real escreveria. A ideia central do projeto (calcular antes de escrever, e sempre conferir depois) funciona do mesmo jeito com uma IA de verdade.</w:t>
      </w:r>
    </w:p>
    <w:p>
      <w:pPr>
        <w:pStyle w:val="Heading2"/>
        <w:spacing w:after="150" w:before="300"/>
      </w:pPr>
      <w:r>
        <w:rPr>
          <w:b/>
          <w:bCs/>
          <w:color w:val="1F2A17"/>
          <w:sz w:val="24"/>
          <w:szCs w:val="24"/>
        </w:rPr>
        <w:t xml:space="preserve">“Validação” — o resultado do revisor automático</w:t>
      </w:r>
    </w:p>
    <w:p>
      <w:pPr>
        <w:spacing w:after="160" w:line="300"/>
      </w:pPr>
      <w:r>
        <w:rPr>
          <w:color w:val="1F2A17"/>
          <w:sz w:val="22"/>
          <w:szCs w:val="22"/>
        </w:rPr>
        <w:t xml:space="preserve">Aqui aparece um selo verde escrito “PASS” (o texto bateu com a conta, pode confiar) ou um selo vermelho escrito “FAIL” (o texto não bateu com a conta — seria barrado antes de chegar em qualquer pessoa). Do lado, uma palavra em caixa alta (HIGH, MEDIUM, LOW ou BLOCKED) mostra o quão confiável é aquele resultado específico.</w:t>
      </w:r>
    </w:p>
    <w:p>
      <w:pPr>
        <w:spacing w:after="120"/>
      </w:pPr>
    </w:p>
    <w:p>
      <w:pPr>
        <w:pStyle w:val="Heading1"/>
        <w:spacing w:after="200" w:before="400"/>
      </w:pPr>
      <w:r>
        <w:rPr>
          <w:b/>
          <w:bCs/>
          <w:color w:val="1B7F4D"/>
          <w:sz w:val="30"/>
          <w:szCs w:val="30"/>
        </w:rPr>
        <w:t xml:space="preserve">Perguntas que qualquer pessoa faria</w:t>
      </w:r>
    </w:p>
    <w:p>
      <w:pPr>
        <w:spacing w:after="60" w:before="200"/>
      </w:pPr>
      <w:r>
        <w:rPr>
          <w:b/>
          <w:bCs/>
          <w:color w:val="1B7F4D"/>
          <w:sz w:val="22"/>
          <w:szCs w:val="22"/>
        </w:rPr>
        <w:t xml:space="preserve">P: Isso manda alguma informação minha, ou da empresa, para a internet?</w:t>
      </w:r>
    </w:p>
    <w:p>
      <w:pPr>
        <w:spacing w:after="160" w:line="290"/>
      </w:pPr>
      <w:r>
        <w:rPr>
          <w:color w:val="1F2A17"/>
          <w:sz w:val="22"/>
          <w:szCs w:val="22"/>
        </w:rPr>
        <w:t xml:space="preserve">R: Não. Tudo roda dentro do próprio computador de quem está vendo, direto no navegador de internet. Nenhum dado sai do computador, e não há nenhuma conexão com serviços pagos de inteligência artificial nesta demonstração.</w:t>
      </w:r>
    </w:p>
    <w:p>
      <w:pPr>
        <w:spacing w:after="60" w:before="200"/>
      </w:pPr>
      <w:r>
        <w:rPr>
          <w:b/>
          <w:bCs/>
          <w:color w:val="1B7F4D"/>
          <w:sz w:val="22"/>
          <w:szCs w:val="22"/>
        </w:rPr>
        <w:t xml:space="preserve">P: Preciso instalar algum programa?</w:t>
      </w:r>
    </w:p>
    <w:p>
      <w:pPr>
        <w:spacing w:after="160" w:line="290"/>
      </w:pPr>
      <w:r>
        <w:rPr>
          <w:color w:val="1F2A17"/>
          <w:sz w:val="22"/>
          <w:szCs w:val="22"/>
        </w:rPr>
        <w:t xml:space="preserve">R: Não. Só um navegador de internet comum, que qualquer computador já tem (Chrome, Edge, Firefox, Safari).</w:t>
      </w:r>
    </w:p>
    <w:p>
      <w:pPr>
        <w:spacing w:after="60" w:before="200"/>
      </w:pPr>
      <w:r>
        <w:rPr>
          <w:b/>
          <w:bCs/>
          <w:color w:val="1B7F4D"/>
          <w:sz w:val="22"/>
          <w:szCs w:val="22"/>
        </w:rPr>
        <w:t xml:space="preserve">P: Isso é uma inteligência artificial “de verdade”, tipo ChatGPT?</w:t>
      </w:r>
    </w:p>
    <w:p>
      <w:pPr>
        <w:spacing w:after="160" w:line="290"/>
      </w:pPr>
      <w:r>
        <w:rPr>
          <w:color w:val="1F2A17"/>
          <w:sz w:val="22"/>
          <w:szCs w:val="22"/>
        </w:rPr>
        <w:t xml:space="preserve">R: Na demonstração visual, não — o texto vem de um roteiro pronto, para a demonstração não gerar custo nenhum. Só que o programa foi desenhado para funcionar exatamente igual com uma inteligência artificial de verdade no lugar do roteiro; o que muda é só quem escreve a frase final, não o processo de checagem.</w:t>
      </w:r>
    </w:p>
    <w:p>
      <w:pPr>
        <w:spacing w:after="60" w:before="200"/>
      </w:pPr>
      <w:r>
        <w:rPr>
          <w:b/>
          <w:bCs/>
          <w:color w:val="1B7F4D"/>
          <w:sz w:val="22"/>
          <w:szCs w:val="22"/>
        </w:rPr>
        <w:t xml:space="preserve">P: E se eu quiser testar com números diferentes dos usados aqui?</w:t>
      </w:r>
    </w:p>
    <w:p>
      <w:pPr>
        <w:spacing w:after="160" w:line="290"/>
      </w:pPr>
      <w:r>
        <w:rPr>
          <w:color w:val="1F2A17"/>
          <w:sz w:val="22"/>
          <w:szCs w:val="22"/>
        </w:rPr>
        <w:t xml:space="preserve">R: Dá para carregar outra planilha parecida (mesmo formato) e o programa refaz todas as contas sozinho com os números novos, sem precisar mudar nada por dentro.</w:t>
      </w:r>
    </w:p>
    <w:p>
      <w:pPr>
        <w:spacing w:after="60" w:before="200"/>
      </w:pPr>
      <w:r>
        <w:rPr>
          <w:b/>
          <w:bCs/>
          <w:color w:val="1B7F4D"/>
          <w:sz w:val="22"/>
          <w:szCs w:val="22"/>
        </w:rPr>
        <w:t xml:space="preserve">P: Isso substitui a pessoa que analisa os números?</w:t>
      </w:r>
    </w:p>
    <w:p>
      <w:pPr>
        <w:spacing w:after="160" w:line="290"/>
      </w:pPr>
      <w:r>
        <w:rPr>
          <w:color w:val="1F2A17"/>
          <w:sz w:val="22"/>
          <w:szCs w:val="22"/>
        </w:rPr>
        <w:t xml:space="preserve">R: Não. A ideia não é tirar a pessoa da jogada — é entregar pra ela uma conta já conferida e um texto já checado, para que a decisão final continue sendo humana, só que com menos chance de repetir um erro do mês passado sem perceber.</w:t>
      </w:r>
    </w:p>
    <w:p>
      <w:pPr>
        <w:spacing w:after="120"/>
      </w:pPr>
    </w:p>
    <w:p>
      <w:pPr>
        <w:pStyle w:val="Heading1"/>
        <w:spacing w:after="200" w:before="400"/>
      </w:pPr>
      <w:r>
        <w:rPr>
          <w:b/>
          <w:bCs/>
          <w:color w:val="1B7F4D"/>
          <w:sz w:val="30"/>
          <w:szCs w:val="30"/>
        </w:rPr>
        <w:t xml:space="preserve">Glossário rápido (as poucas palavras técnicas que aparecem na tela)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1B42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Palavra</w:t>
            </w:r>
          </w:p>
        </w:tc>
        <w:tc>
          <w:tcPr>
            <w:tcW w:type="dxa" w:w="6750"/>
            <w:shd w:fill="1B42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O que significa, em português simples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A17"/>
                <w:sz w:val="21"/>
                <w:szCs w:val="21"/>
              </w:rPr>
              <w:t xml:space="preserve">Driver</w:t>
            </w:r>
          </w:p>
        </w:tc>
        <w:tc>
          <w:tcPr>
            <w:tcW w:type="dxa" w:w="6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A17"/>
                <w:sz w:val="21"/>
                <w:szCs w:val="21"/>
              </w:rPr>
              <w:t xml:space="preserve">Cada peça de informação que entra na conta do lucro — por exemplo, quanto foi emprestado no mês, ou quanto custou emprestar.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A17"/>
                <w:sz w:val="21"/>
                <w:szCs w:val="21"/>
              </w:rPr>
              <w:t xml:space="preserve">Unidade de negócio (BU)</w:t>
            </w:r>
          </w:p>
        </w:tc>
        <w:tc>
          <w:tcPr>
            <w:tcW w:type="dxa" w:w="6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A17"/>
                <w:sz w:val="21"/>
                <w:szCs w:val="21"/>
              </w:rPr>
              <w:t xml:space="preserve">Cada uma das áreas da empresa que dão lucro separadamente (no exemplo desta história, “Negócio A” e “Negócio B”).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A17"/>
                <w:sz w:val="21"/>
                <w:szCs w:val="21"/>
              </w:rPr>
              <w:t xml:space="preserve">Evidência</w:t>
            </w:r>
          </w:p>
        </w:tc>
        <w:tc>
          <w:tcPr>
            <w:tcW w:type="dxa" w:w="6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A17"/>
                <w:sz w:val="21"/>
                <w:szCs w:val="21"/>
              </w:rPr>
              <w:t xml:space="preserve">O conjunto de contas já refeitas e conferidas, prontas para virar texto.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A17"/>
                <w:sz w:val="21"/>
                <w:szCs w:val="21"/>
              </w:rPr>
              <w:t xml:space="preserve">Checker (revisor automático)</w:t>
            </w:r>
          </w:p>
        </w:tc>
        <w:tc>
          <w:tcPr>
            <w:tcW w:type="dxa" w:w="6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A17"/>
                <w:sz w:val="21"/>
                <w:szCs w:val="21"/>
              </w:rPr>
              <w:t xml:space="preserve">O programa que lê o texto escrito e confere se ele bate com as contas antes de deixá-lo passar.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A17"/>
                <w:sz w:val="21"/>
                <w:szCs w:val="21"/>
              </w:rPr>
              <w:t xml:space="preserve">PASS / FAIL</w:t>
            </w:r>
          </w:p>
        </w:tc>
        <w:tc>
          <w:tcPr>
            <w:tcW w:type="dxa" w:w="6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A17"/>
                <w:sz w:val="21"/>
                <w:szCs w:val="21"/>
              </w:rPr>
              <w:t xml:space="preserve">“Passou” ou “não passou” na conferência do revisor automático.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A17"/>
                <w:sz w:val="21"/>
                <w:szCs w:val="21"/>
              </w:rPr>
              <w:t xml:space="preserve">Confidence (confiança)</w:t>
            </w:r>
          </w:p>
        </w:tc>
        <w:tc>
          <w:tcPr>
            <w:tcW w:type="dxa" w:w="6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A17"/>
                <w:sz w:val="21"/>
                <w:szCs w:val="21"/>
              </w:rPr>
              <w:t xml:space="preserve">Um selo (HIGH, MEDIUM, LOW ou BLOCKED) que resume o quão seguro é confiar naquele resultado específico.</w:t>
            </w:r>
          </w:p>
        </w:tc>
      </w:tr>
    </w:tbl>
    <w:p>
      <w:pPr>
        <w:spacing w:after="200"/>
      </w:pPr>
    </w:p>
    <w:p>
      <w:pPr>
        <w:pBdr>
          <w:top w:val="single" w:color="D9D8CB" w:sz="6"/>
        </w:pBdr>
        <w:spacing w:before="200"/>
      </w:pPr>
    </w:p>
    <w:p>
      <w:pPr>
        <w:spacing w:after="160" w:line="300"/>
      </w:pPr>
      <w:r>
        <w:rPr>
          <w:i/>
          <w:iCs/>
          <w:color w:val="5B5B5B"/>
          <w:sz w:val="20"/>
          <w:szCs w:val="20"/>
        </w:rPr>
        <w:t xml:space="preserve">Este guia acompanha o material técnico completo do projeto (o motor de cálculo, a página interativa e o documento de análise). Ele foi escrito à parte, especificamente para quem vai ouvir falar do projeto sem precisar entrar em nenhum detalhe técnico.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2026-09-15T23:23:11.744Z</dcterms:created>
  <dcterms:modified xsi:type="dcterms:W3CDTF">2026-09-15T23:23:11.746Z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