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B3A26" w14:textId="6A9ED9A1" w:rsidR="00DC7E00" w:rsidRPr="00EE283B" w:rsidRDefault="00C566E9" w:rsidP="00DF2706">
      <w:pPr>
        <w:widowControl w:val="0"/>
        <w:contextualSpacing/>
        <w:jc w:val="center"/>
        <w:rPr>
          <w:b/>
          <w:sz w:val="28"/>
          <w:szCs w:val="28"/>
        </w:rPr>
      </w:pPr>
      <w:r>
        <w:rPr>
          <w:b/>
          <w:sz w:val="28"/>
          <w:szCs w:val="28"/>
        </w:rPr>
        <w:t>Predictions from Uncertain Moral Character</w:t>
      </w:r>
    </w:p>
    <w:p w14:paraId="3C329075" w14:textId="77777777" w:rsidR="00DC7E00" w:rsidRPr="00EE283B" w:rsidRDefault="00DC7E00" w:rsidP="00DF2706">
      <w:pPr>
        <w:widowControl w:val="0"/>
        <w:contextualSpacing/>
        <w:jc w:val="center"/>
        <w:rPr>
          <w:b/>
        </w:rPr>
      </w:pPr>
    </w:p>
    <w:p w14:paraId="7ADCAB5F" w14:textId="22F8466A" w:rsidR="00DC7E00" w:rsidRDefault="001B1344" w:rsidP="00DF2706">
      <w:pPr>
        <w:pStyle w:val="Authorname"/>
        <w:widowControl w:val="0"/>
        <w:contextualSpacing/>
        <w:rPr>
          <w:vertAlign w:val="superscript"/>
        </w:rPr>
      </w:pPr>
      <w:r w:rsidRPr="00EE283B">
        <w:t>Samuel G. B. Johnson</w:t>
      </w:r>
      <w:r w:rsidR="00392195">
        <w:rPr>
          <w:vertAlign w:val="superscript"/>
        </w:rPr>
        <w:t>1</w:t>
      </w:r>
      <w:r w:rsidR="006B6BF6">
        <w:rPr>
          <w:vertAlign w:val="superscript"/>
        </w:rPr>
        <w:t>*</w:t>
      </w:r>
      <w:r w:rsidR="006B6BF6">
        <w:t>, Gregory L. Murphy</w:t>
      </w:r>
      <w:r w:rsidR="006B6BF6">
        <w:rPr>
          <w:vertAlign w:val="superscript"/>
        </w:rPr>
        <w:t>2*</w:t>
      </w:r>
      <w:r w:rsidR="006B6BF6">
        <w:t>,</w:t>
      </w:r>
      <w:r w:rsidR="00392195" w:rsidRPr="00392195">
        <w:t xml:space="preserve"> </w:t>
      </w:r>
      <w:r w:rsidR="00316E86">
        <w:t>Max Rodrigues</w:t>
      </w:r>
      <w:r w:rsidR="00A27829">
        <w:rPr>
          <w:vertAlign w:val="superscript"/>
        </w:rPr>
        <w:t>3</w:t>
      </w:r>
      <w:r w:rsidR="00316E86">
        <w:t xml:space="preserve"> </w:t>
      </w:r>
      <w:r w:rsidR="00392195">
        <w:t xml:space="preserve">&amp; </w:t>
      </w:r>
      <w:r w:rsidR="006B6BF6">
        <w:t>Frank C. Keil</w:t>
      </w:r>
      <w:r w:rsidR="00250FA9">
        <w:rPr>
          <w:vertAlign w:val="superscript"/>
        </w:rPr>
        <w:t>3</w:t>
      </w:r>
    </w:p>
    <w:p w14:paraId="4AE3F44E" w14:textId="7926ACBD" w:rsidR="001B1344" w:rsidRPr="001B1344" w:rsidRDefault="001B1344" w:rsidP="00DF2706">
      <w:pPr>
        <w:pStyle w:val="Authorname"/>
        <w:widowControl w:val="0"/>
        <w:contextualSpacing/>
        <w:rPr>
          <w:sz w:val="20"/>
          <w:szCs w:val="20"/>
        </w:rPr>
      </w:pPr>
      <w:r w:rsidRPr="00EE283B">
        <w:rPr>
          <w:sz w:val="20"/>
          <w:szCs w:val="20"/>
        </w:rPr>
        <w:t xml:space="preserve"> </w:t>
      </w:r>
      <w:r w:rsidR="00DC7E00" w:rsidRPr="00EE283B">
        <w:rPr>
          <w:sz w:val="20"/>
          <w:szCs w:val="20"/>
        </w:rPr>
        <w:t>(</w:t>
      </w:r>
      <w:r>
        <w:rPr>
          <w:sz w:val="20"/>
          <w:szCs w:val="20"/>
        </w:rPr>
        <w:t>sgbjohnson</w:t>
      </w:r>
      <w:r w:rsidRPr="00EE283B">
        <w:rPr>
          <w:sz w:val="20"/>
          <w:szCs w:val="20"/>
        </w:rPr>
        <w:t>@</w:t>
      </w:r>
      <w:r>
        <w:rPr>
          <w:sz w:val="20"/>
          <w:szCs w:val="20"/>
        </w:rPr>
        <w:t>gmail.com</w:t>
      </w:r>
      <w:r w:rsidR="00392195">
        <w:rPr>
          <w:sz w:val="20"/>
          <w:szCs w:val="20"/>
        </w:rPr>
        <w:t xml:space="preserve">, </w:t>
      </w:r>
      <w:r w:rsidR="006B6BF6">
        <w:rPr>
          <w:sz w:val="20"/>
          <w:szCs w:val="20"/>
        </w:rPr>
        <w:t xml:space="preserve">gregory.murphy@nyu.edu, </w:t>
      </w:r>
      <w:r w:rsidR="00250FA9">
        <w:rPr>
          <w:sz w:val="20"/>
          <w:szCs w:val="20"/>
        </w:rPr>
        <w:t xml:space="preserve">mrod1791@gmail.com, </w:t>
      </w:r>
      <w:r w:rsidR="006B6BF6">
        <w:rPr>
          <w:sz w:val="20"/>
          <w:szCs w:val="20"/>
        </w:rPr>
        <w:t>frank.keil@yale.edu</w:t>
      </w:r>
      <w:r w:rsidR="00DC7E00" w:rsidRPr="00EE283B">
        <w:rPr>
          <w:sz w:val="20"/>
          <w:szCs w:val="20"/>
        </w:rPr>
        <w:t>)</w:t>
      </w:r>
    </w:p>
    <w:p w14:paraId="71DB24CA" w14:textId="6C7B322D" w:rsidR="00392195" w:rsidRDefault="00392195" w:rsidP="00DF2706">
      <w:pPr>
        <w:pStyle w:val="Affiliation"/>
        <w:widowControl w:val="0"/>
        <w:contextualSpacing/>
        <w:rPr>
          <w:sz w:val="20"/>
          <w:szCs w:val="20"/>
        </w:rPr>
      </w:pPr>
      <w:r>
        <w:rPr>
          <w:sz w:val="20"/>
          <w:szCs w:val="20"/>
          <w:vertAlign w:val="superscript"/>
        </w:rPr>
        <w:t>1</w:t>
      </w:r>
      <w:r>
        <w:rPr>
          <w:sz w:val="20"/>
          <w:szCs w:val="20"/>
        </w:rPr>
        <w:t>School</w:t>
      </w:r>
      <w:r w:rsidRPr="006F2E75">
        <w:rPr>
          <w:sz w:val="20"/>
          <w:szCs w:val="20"/>
        </w:rPr>
        <w:t xml:space="preserve"> of </w:t>
      </w:r>
      <w:r>
        <w:rPr>
          <w:sz w:val="20"/>
          <w:szCs w:val="20"/>
        </w:rPr>
        <w:t>Management</w:t>
      </w:r>
      <w:r w:rsidRPr="006F2E75">
        <w:rPr>
          <w:sz w:val="20"/>
          <w:szCs w:val="20"/>
        </w:rPr>
        <w:t>, University</w:t>
      </w:r>
      <w:r>
        <w:rPr>
          <w:sz w:val="20"/>
          <w:szCs w:val="20"/>
        </w:rPr>
        <w:t xml:space="preserve"> of Bath</w:t>
      </w:r>
      <w:r w:rsidRPr="006F2E75">
        <w:rPr>
          <w:sz w:val="20"/>
          <w:szCs w:val="20"/>
        </w:rPr>
        <w:t xml:space="preserve">, </w:t>
      </w:r>
      <w:r>
        <w:rPr>
          <w:sz w:val="20"/>
          <w:szCs w:val="20"/>
        </w:rPr>
        <w:t>Bath, BA2 7AY</w:t>
      </w:r>
      <w:r w:rsidRPr="006F2E75">
        <w:rPr>
          <w:sz w:val="20"/>
          <w:szCs w:val="20"/>
        </w:rPr>
        <w:t xml:space="preserve"> </w:t>
      </w:r>
      <w:r>
        <w:rPr>
          <w:sz w:val="20"/>
          <w:szCs w:val="20"/>
        </w:rPr>
        <w:t>UK</w:t>
      </w:r>
    </w:p>
    <w:p w14:paraId="50829A52" w14:textId="5CF27317" w:rsidR="00A27829" w:rsidRPr="00A27829" w:rsidRDefault="006B6BF6" w:rsidP="00250FA9">
      <w:pPr>
        <w:pStyle w:val="Affiliation"/>
        <w:widowControl w:val="0"/>
        <w:contextualSpacing/>
        <w:rPr>
          <w:sz w:val="20"/>
          <w:szCs w:val="20"/>
        </w:rPr>
      </w:pPr>
      <w:r>
        <w:rPr>
          <w:sz w:val="20"/>
          <w:szCs w:val="20"/>
          <w:vertAlign w:val="superscript"/>
        </w:rPr>
        <w:t>2</w:t>
      </w:r>
      <w:r w:rsidRPr="006F2E75">
        <w:rPr>
          <w:sz w:val="20"/>
          <w:szCs w:val="20"/>
        </w:rPr>
        <w:t xml:space="preserve">Department of </w:t>
      </w:r>
      <w:r>
        <w:rPr>
          <w:sz w:val="20"/>
          <w:szCs w:val="20"/>
        </w:rPr>
        <w:t>Psychology</w:t>
      </w:r>
      <w:r w:rsidRPr="006F2E75">
        <w:rPr>
          <w:sz w:val="20"/>
          <w:szCs w:val="20"/>
        </w:rPr>
        <w:t xml:space="preserve">, </w:t>
      </w:r>
      <w:r>
        <w:rPr>
          <w:sz w:val="20"/>
          <w:szCs w:val="20"/>
        </w:rPr>
        <w:t>New York</w:t>
      </w:r>
      <w:r w:rsidRPr="006F2E75">
        <w:rPr>
          <w:sz w:val="20"/>
          <w:szCs w:val="20"/>
        </w:rPr>
        <w:t xml:space="preserve"> University</w:t>
      </w:r>
      <w:r>
        <w:rPr>
          <w:sz w:val="20"/>
          <w:szCs w:val="20"/>
        </w:rPr>
        <w:t>, New York, NY 10003 USA</w:t>
      </w:r>
      <w:r w:rsidR="00250FA9">
        <w:rPr>
          <w:sz w:val="20"/>
          <w:szCs w:val="20"/>
        </w:rPr>
        <w:t xml:space="preserve"> </w:t>
      </w:r>
    </w:p>
    <w:p w14:paraId="0CD6DF63" w14:textId="2F4C7554" w:rsidR="001B1344" w:rsidRPr="001B1344" w:rsidRDefault="00250FA9" w:rsidP="00DF2706">
      <w:pPr>
        <w:pStyle w:val="Affiliation"/>
        <w:widowControl w:val="0"/>
        <w:contextualSpacing/>
        <w:rPr>
          <w:sz w:val="20"/>
          <w:szCs w:val="20"/>
        </w:rPr>
      </w:pPr>
      <w:r>
        <w:rPr>
          <w:sz w:val="20"/>
          <w:szCs w:val="20"/>
          <w:vertAlign w:val="superscript"/>
        </w:rPr>
        <w:t>3</w:t>
      </w:r>
      <w:r w:rsidR="001B1344" w:rsidRPr="006F2E75">
        <w:rPr>
          <w:sz w:val="20"/>
          <w:szCs w:val="20"/>
        </w:rPr>
        <w:t xml:space="preserve">Department of </w:t>
      </w:r>
      <w:r w:rsidR="006B6BF6">
        <w:rPr>
          <w:sz w:val="20"/>
          <w:szCs w:val="20"/>
        </w:rPr>
        <w:t>Psychology</w:t>
      </w:r>
      <w:r w:rsidR="001B1344" w:rsidRPr="006F2E75">
        <w:rPr>
          <w:sz w:val="20"/>
          <w:szCs w:val="20"/>
        </w:rPr>
        <w:t>, Yale University, New Haven, CT 06520 USA</w:t>
      </w:r>
    </w:p>
    <w:p w14:paraId="33E9668F" w14:textId="77777777" w:rsidR="00437AEC" w:rsidRPr="00EE283B" w:rsidRDefault="00437AEC" w:rsidP="00DF2706">
      <w:pPr>
        <w:pStyle w:val="Affiliation"/>
        <w:widowControl w:val="0"/>
        <w:contextualSpacing/>
        <w:rPr>
          <w:sz w:val="20"/>
          <w:szCs w:val="20"/>
        </w:rPr>
      </w:pPr>
    </w:p>
    <w:p w14:paraId="1C10557E" w14:textId="77777777" w:rsidR="00437AEC" w:rsidRPr="00EE283B" w:rsidRDefault="00437AEC" w:rsidP="00DF2706">
      <w:pPr>
        <w:pStyle w:val="Affiliation"/>
        <w:widowControl w:val="0"/>
        <w:contextualSpacing/>
        <w:sectPr w:rsidR="00437AEC" w:rsidRPr="00EE283B" w:rsidSect="00361E37">
          <w:type w:val="continuous"/>
          <w:pgSz w:w="12240" w:h="15840" w:code="1"/>
          <w:pgMar w:top="1440" w:right="1080" w:bottom="1080" w:left="1080" w:header="720" w:footer="720" w:gutter="0"/>
          <w:cols w:space="720"/>
        </w:sectPr>
      </w:pPr>
    </w:p>
    <w:p w14:paraId="604EFAC8" w14:textId="77777777" w:rsidR="00361E37" w:rsidRPr="00EE283B" w:rsidRDefault="00361E37" w:rsidP="00DF2706">
      <w:pPr>
        <w:pStyle w:val="Abstractheading"/>
        <w:keepNext w:val="0"/>
        <w:widowControl w:val="0"/>
        <w:spacing w:after="120"/>
        <w:contextualSpacing/>
      </w:pPr>
      <w:r w:rsidRPr="00EE283B">
        <w:lastRenderedPageBreak/>
        <w:t>Abstract</w:t>
      </w:r>
    </w:p>
    <w:p w14:paraId="58FF40CD" w14:textId="5D0B5CB9" w:rsidR="006255D6" w:rsidRPr="006255D6" w:rsidRDefault="002E3798" w:rsidP="00DC31D0">
      <w:pPr>
        <w:pStyle w:val="Abstracttext"/>
        <w:widowControl w:val="0"/>
        <w:spacing w:before="120"/>
        <w:ind w:left="187" w:right="187"/>
        <w:jc w:val="both"/>
        <w:rPr>
          <w:bCs/>
        </w:rPr>
      </w:pPr>
      <w:r>
        <w:rPr>
          <w:bCs/>
        </w:rPr>
        <w:t xml:space="preserve">People </w:t>
      </w:r>
      <w:r w:rsidR="00AF3BC1">
        <w:rPr>
          <w:bCs/>
        </w:rPr>
        <w:t>assess others’</w:t>
      </w:r>
      <w:r>
        <w:rPr>
          <w:bCs/>
        </w:rPr>
        <w:t xml:space="preserve"> moral character to </w:t>
      </w:r>
      <w:r w:rsidR="00B6364C">
        <w:rPr>
          <w:bCs/>
        </w:rPr>
        <w:t xml:space="preserve">predict what they will do. </w:t>
      </w:r>
      <w:r w:rsidR="00DC31D0">
        <w:rPr>
          <w:bCs/>
        </w:rPr>
        <w:t xml:space="preserve">Here, we study the computational mechanisms used to </w:t>
      </w:r>
      <w:r w:rsidR="00AF3BC1">
        <w:rPr>
          <w:bCs/>
        </w:rPr>
        <w:t>predict behavior</w:t>
      </w:r>
      <w:r w:rsidR="00DC31D0">
        <w:rPr>
          <w:bCs/>
        </w:rPr>
        <w:t xml:space="preserve"> </w:t>
      </w:r>
      <w:r w:rsidR="00B6364C">
        <w:rPr>
          <w:bCs/>
        </w:rPr>
        <w:t xml:space="preserve">from </w:t>
      </w:r>
      <w:r w:rsidR="00B6364C">
        <w:rPr>
          <w:bCs/>
          <w:i/>
        </w:rPr>
        <w:t xml:space="preserve">uncertain </w:t>
      </w:r>
      <w:r w:rsidR="00B6364C">
        <w:rPr>
          <w:bCs/>
        </w:rPr>
        <w:t>character</w:t>
      </w:r>
      <w:r w:rsidR="00DC31D0">
        <w:rPr>
          <w:bCs/>
        </w:rPr>
        <w:t xml:space="preserve">. Whereas previous work has found that people </w:t>
      </w:r>
      <w:r w:rsidR="00B6364C">
        <w:rPr>
          <w:bCs/>
        </w:rPr>
        <w:t>often</w:t>
      </w:r>
      <w:r w:rsidR="00DC31D0">
        <w:rPr>
          <w:bCs/>
        </w:rPr>
        <w:t xml:space="preserve"> ignore hypotheses with low probabilities, we find that people often account for the possibility of poor moral character even when that possibility</w:t>
      </w:r>
      <w:r w:rsidR="00BE71B3">
        <w:rPr>
          <w:bCs/>
        </w:rPr>
        <w:t xml:space="preserve"> </w:t>
      </w:r>
      <w:r w:rsidR="00B6364C">
        <w:rPr>
          <w:bCs/>
        </w:rPr>
        <w:t xml:space="preserve">is relatively unlikely. </w:t>
      </w:r>
      <w:r w:rsidR="00AF3BC1">
        <w:rPr>
          <w:bCs/>
        </w:rPr>
        <w:t>Comparable inferences from uncertain</w:t>
      </w:r>
      <w:r w:rsidR="00B6364C">
        <w:rPr>
          <w:bCs/>
        </w:rPr>
        <w:t xml:space="preserve"> </w:t>
      </w:r>
      <w:r w:rsidR="00DC31D0">
        <w:rPr>
          <w:bCs/>
        </w:rPr>
        <w:t>non-moral</w:t>
      </w:r>
      <w:r w:rsidR="00AF3BC1">
        <w:rPr>
          <w:bCs/>
        </w:rPr>
        <w:t>ized</w:t>
      </w:r>
      <w:r w:rsidR="00DC31D0">
        <w:rPr>
          <w:bCs/>
        </w:rPr>
        <w:t xml:space="preserve"> traits </w:t>
      </w:r>
      <w:r w:rsidR="00AF3BC1">
        <w:rPr>
          <w:bCs/>
        </w:rPr>
        <w:t xml:space="preserve">did not appear to integrate across </w:t>
      </w:r>
      <w:r w:rsidR="00DC31D0">
        <w:rPr>
          <w:bCs/>
        </w:rPr>
        <w:t xml:space="preserve">multiple possibilities. </w:t>
      </w:r>
      <w:r w:rsidR="00B6364C">
        <w:rPr>
          <w:bCs/>
        </w:rPr>
        <w:t>These results contribute to our understanding of moral judgment, probability reasoning, and theory-of-mind.</w:t>
      </w:r>
    </w:p>
    <w:p w14:paraId="47BEEA30" w14:textId="002A1829" w:rsidR="00361E37" w:rsidRPr="006255D6" w:rsidRDefault="00361E37" w:rsidP="00DF2706">
      <w:pPr>
        <w:pStyle w:val="Abstracttext"/>
        <w:widowControl w:val="0"/>
        <w:spacing w:before="120"/>
        <w:ind w:left="187" w:right="187"/>
      </w:pPr>
      <w:r w:rsidRPr="00EE283B">
        <w:rPr>
          <w:b/>
          <w:bCs/>
        </w:rPr>
        <w:t>Keywords:</w:t>
      </w:r>
      <w:r w:rsidRPr="00EE283B">
        <w:rPr>
          <w:b/>
        </w:rPr>
        <w:t xml:space="preserve"> </w:t>
      </w:r>
      <w:r w:rsidR="006B6BF6">
        <w:t>Moral psychology; theory-of-mind; prediction; causal reasoning; categorization</w:t>
      </w:r>
      <w:r w:rsidR="006255D6" w:rsidRPr="006255D6">
        <w:t xml:space="preserve"> </w:t>
      </w:r>
    </w:p>
    <w:p w14:paraId="22BA714A" w14:textId="441FA060" w:rsidR="00EC5BE8" w:rsidRPr="002D2B90" w:rsidRDefault="00D93A0B" w:rsidP="00DF2706">
      <w:pPr>
        <w:pStyle w:val="Heading1"/>
        <w:keepNext w:val="0"/>
        <w:widowControl w:val="0"/>
      </w:pPr>
      <w:r w:rsidRPr="00EE283B">
        <w:t>Introduction</w:t>
      </w:r>
    </w:p>
    <w:p w14:paraId="1E93A856" w14:textId="25D83E29" w:rsidR="00CA0D1A" w:rsidRDefault="008A0E14" w:rsidP="00DF2706">
      <w:pPr>
        <w:pStyle w:val="Heading1"/>
        <w:keepNext w:val="0"/>
        <w:widowControl w:val="0"/>
        <w:contextualSpacing/>
        <w:jc w:val="both"/>
        <w:rPr>
          <w:b w:val="0"/>
          <w:bCs/>
          <w:sz w:val="20"/>
        </w:rPr>
      </w:pPr>
      <w:r>
        <w:rPr>
          <w:b w:val="0"/>
          <w:bCs/>
          <w:sz w:val="20"/>
        </w:rPr>
        <w:t xml:space="preserve">People </w:t>
      </w:r>
      <w:r w:rsidR="00CA0D1A">
        <w:rPr>
          <w:b w:val="0"/>
          <w:bCs/>
          <w:sz w:val="20"/>
        </w:rPr>
        <w:t>intensely</w:t>
      </w:r>
      <w:r w:rsidR="00DC31D0">
        <w:rPr>
          <w:b w:val="0"/>
          <w:bCs/>
          <w:sz w:val="20"/>
        </w:rPr>
        <w:t xml:space="preserve"> </w:t>
      </w:r>
      <w:r w:rsidR="00CA0D1A">
        <w:rPr>
          <w:b w:val="0"/>
          <w:bCs/>
          <w:sz w:val="20"/>
        </w:rPr>
        <w:t>scrutinize others’</w:t>
      </w:r>
      <w:r w:rsidR="00DC31D0">
        <w:rPr>
          <w:b w:val="0"/>
          <w:bCs/>
          <w:sz w:val="20"/>
        </w:rPr>
        <w:t xml:space="preserve"> moral character. Is Hillary Clinton a bastion of moral sanity or a corrupt opportunist? Is Donald Trump a man of the people or a corrupt plutocrat?</w:t>
      </w:r>
      <w:r w:rsidR="00CA0D1A">
        <w:rPr>
          <w:b w:val="0"/>
          <w:bCs/>
          <w:sz w:val="20"/>
        </w:rPr>
        <w:t xml:space="preserve"> Is your </w:t>
      </w:r>
      <w:r w:rsidR="00A9726F">
        <w:rPr>
          <w:b w:val="0"/>
          <w:bCs/>
          <w:sz w:val="20"/>
        </w:rPr>
        <w:t>neighbor Todd</w:t>
      </w:r>
      <w:r w:rsidR="00CA0D1A">
        <w:rPr>
          <w:b w:val="0"/>
          <w:bCs/>
          <w:sz w:val="20"/>
        </w:rPr>
        <w:t xml:space="preserve"> a good person because he donates 20% of his income to charity, or a bad person because he received a citation for </w:t>
      </w:r>
      <w:r w:rsidR="000E38F3">
        <w:rPr>
          <w:b w:val="0"/>
          <w:bCs/>
          <w:sz w:val="20"/>
        </w:rPr>
        <w:t>reckless driving</w:t>
      </w:r>
      <w:r w:rsidR="00CA0D1A">
        <w:rPr>
          <w:b w:val="0"/>
          <w:bCs/>
          <w:sz w:val="20"/>
        </w:rPr>
        <w:t>?</w:t>
      </w:r>
    </w:p>
    <w:p w14:paraId="722B168D" w14:textId="2672C625" w:rsidR="00DC31D0" w:rsidRDefault="00CA0D1A" w:rsidP="002860E5">
      <w:pPr>
        <w:pStyle w:val="Heading1"/>
        <w:keepNext w:val="0"/>
        <w:widowControl w:val="0"/>
        <w:ind w:firstLine="180"/>
        <w:contextualSpacing/>
        <w:jc w:val="both"/>
        <w:rPr>
          <w:b w:val="0"/>
          <w:bCs/>
          <w:sz w:val="20"/>
        </w:rPr>
      </w:pPr>
      <w:r>
        <w:rPr>
          <w:b w:val="0"/>
          <w:bCs/>
          <w:sz w:val="20"/>
        </w:rPr>
        <w:t xml:space="preserve">This obsession with moral character makes good evolutionary sense. </w:t>
      </w:r>
      <w:r w:rsidR="008A0E14">
        <w:rPr>
          <w:b w:val="0"/>
          <w:bCs/>
          <w:sz w:val="20"/>
        </w:rPr>
        <w:t xml:space="preserve">People </w:t>
      </w:r>
      <w:r w:rsidR="00A9726F">
        <w:rPr>
          <w:b w:val="0"/>
          <w:bCs/>
          <w:sz w:val="20"/>
        </w:rPr>
        <w:t>track reputation to determine who is likely to cooperate (</w:t>
      </w:r>
      <w:proofErr w:type="spellStart"/>
      <w:r w:rsidR="002860E5">
        <w:rPr>
          <w:b w:val="0"/>
          <w:bCs/>
          <w:sz w:val="20"/>
        </w:rPr>
        <w:t>Sperber</w:t>
      </w:r>
      <w:proofErr w:type="spellEnd"/>
      <w:r w:rsidR="002860E5">
        <w:rPr>
          <w:b w:val="0"/>
          <w:bCs/>
          <w:sz w:val="20"/>
        </w:rPr>
        <w:t xml:space="preserve"> &amp; </w:t>
      </w:r>
      <w:proofErr w:type="spellStart"/>
      <w:r w:rsidR="002860E5">
        <w:rPr>
          <w:b w:val="0"/>
          <w:bCs/>
          <w:sz w:val="20"/>
        </w:rPr>
        <w:t>Baumard</w:t>
      </w:r>
      <w:proofErr w:type="spellEnd"/>
      <w:r w:rsidR="002860E5">
        <w:rPr>
          <w:b w:val="0"/>
          <w:bCs/>
          <w:sz w:val="20"/>
        </w:rPr>
        <w:t>, 2012</w:t>
      </w:r>
      <w:r w:rsidR="00A9726F">
        <w:rPr>
          <w:b w:val="0"/>
          <w:bCs/>
          <w:sz w:val="20"/>
        </w:rPr>
        <w:t>). For this reason, some have argued that our moral judgments about individual acts are primarily determined by what those acts reveal about the actors’ character, rather than the intrinsic properties of those acts (</w:t>
      </w:r>
      <w:r w:rsidR="00257655">
        <w:rPr>
          <w:b w:val="0"/>
          <w:bCs/>
          <w:sz w:val="20"/>
        </w:rPr>
        <w:t>Goodwin</w:t>
      </w:r>
      <w:r w:rsidR="00985825">
        <w:rPr>
          <w:b w:val="0"/>
          <w:bCs/>
          <w:sz w:val="20"/>
        </w:rPr>
        <w:t xml:space="preserve"> et al.</w:t>
      </w:r>
      <w:r w:rsidR="00257655">
        <w:rPr>
          <w:b w:val="0"/>
          <w:bCs/>
          <w:sz w:val="20"/>
        </w:rPr>
        <w:t xml:space="preserve">, 2014; </w:t>
      </w:r>
      <w:proofErr w:type="spellStart"/>
      <w:r w:rsidR="00257655">
        <w:rPr>
          <w:b w:val="0"/>
          <w:bCs/>
          <w:sz w:val="20"/>
        </w:rPr>
        <w:t>Uhlmann</w:t>
      </w:r>
      <w:proofErr w:type="spellEnd"/>
      <w:r w:rsidR="00985825">
        <w:rPr>
          <w:b w:val="0"/>
          <w:bCs/>
          <w:sz w:val="20"/>
        </w:rPr>
        <w:t xml:space="preserve"> et al.</w:t>
      </w:r>
      <w:r w:rsidR="00257655">
        <w:rPr>
          <w:b w:val="0"/>
          <w:bCs/>
          <w:sz w:val="20"/>
        </w:rPr>
        <w:t>, 2015</w:t>
      </w:r>
      <w:r w:rsidR="00A9726F">
        <w:rPr>
          <w:b w:val="0"/>
          <w:bCs/>
          <w:sz w:val="20"/>
        </w:rPr>
        <w:t>)</w:t>
      </w:r>
      <w:r w:rsidR="008A1932">
        <w:rPr>
          <w:b w:val="0"/>
          <w:bCs/>
          <w:sz w:val="20"/>
        </w:rPr>
        <w:t>, explaining our interest in intentions when judging the wrongness of acts (Cushman, 2008)</w:t>
      </w:r>
      <w:r w:rsidR="00A9726F">
        <w:rPr>
          <w:b w:val="0"/>
          <w:bCs/>
          <w:sz w:val="20"/>
        </w:rPr>
        <w:t>.</w:t>
      </w:r>
      <w:r w:rsidR="002860E5">
        <w:rPr>
          <w:b w:val="0"/>
          <w:bCs/>
          <w:sz w:val="20"/>
        </w:rPr>
        <w:t xml:space="preserve"> </w:t>
      </w:r>
      <w:r w:rsidR="00A9726F">
        <w:rPr>
          <w:b w:val="0"/>
          <w:bCs/>
          <w:sz w:val="20"/>
        </w:rPr>
        <w:t xml:space="preserve">More broadly, knowing another’s character allows us to predict what </w:t>
      </w:r>
      <w:r w:rsidR="008A0E14">
        <w:rPr>
          <w:b w:val="0"/>
          <w:bCs/>
          <w:sz w:val="20"/>
        </w:rPr>
        <w:t xml:space="preserve">he or she </w:t>
      </w:r>
      <w:r w:rsidR="00A9726F">
        <w:rPr>
          <w:b w:val="0"/>
          <w:bCs/>
          <w:sz w:val="20"/>
        </w:rPr>
        <w:t xml:space="preserve">will do, just as knowing </w:t>
      </w:r>
      <w:r w:rsidR="002860E5">
        <w:rPr>
          <w:b w:val="0"/>
          <w:bCs/>
          <w:sz w:val="20"/>
        </w:rPr>
        <w:t xml:space="preserve">a thing’s category </w:t>
      </w:r>
      <w:r w:rsidR="00A9726F">
        <w:rPr>
          <w:b w:val="0"/>
          <w:bCs/>
          <w:sz w:val="20"/>
        </w:rPr>
        <w:t xml:space="preserve">tells you about its properties. A </w:t>
      </w:r>
      <w:r w:rsidR="00EF245D">
        <w:rPr>
          <w:b w:val="0"/>
          <w:bCs/>
          <w:sz w:val="20"/>
        </w:rPr>
        <w:t xml:space="preserve">bird is likely to fly, whereas a snake is likely to be venomous. A good person </w:t>
      </w:r>
      <w:r w:rsidR="002860E5">
        <w:rPr>
          <w:b w:val="0"/>
          <w:bCs/>
          <w:sz w:val="20"/>
        </w:rPr>
        <w:t>may</w:t>
      </w:r>
      <w:r w:rsidR="00EF245D">
        <w:rPr>
          <w:b w:val="0"/>
          <w:bCs/>
          <w:sz w:val="20"/>
        </w:rPr>
        <w:t xml:space="preserve"> </w:t>
      </w:r>
      <w:r w:rsidR="003370CB">
        <w:rPr>
          <w:b w:val="0"/>
          <w:bCs/>
          <w:sz w:val="20"/>
        </w:rPr>
        <w:t>lend a helping hand</w:t>
      </w:r>
      <w:r w:rsidR="00EF245D">
        <w:rPr>
          <w:b w:val="0"/>
          <w:bCs/>
          <w:sz w:val="20"/>
        </w:rPr>
        <w:t>; a bad person may stab you in the back.</w:t>
      </w:r>
    </w:p>
    <w:p w14:paraId="5132F413" w14:textId="510FEE56" w:rsidR="003370CB" w:rsidRDefault="003370CB" w:rsidP="003370CB">
      <w:pPr>
        <w:pStyle w:val="Heading1"/>
        <w:keepNext w:val="0"/>
        <w:widowControl w:val="0"/>
        <w:ind w:firstLine="180"/>
        <w:contextualSpacing/>
        <w:jc w:val="both"/>
        <w:rPr>
          <w:b w:val="0"/>
          <w:bCs/>
          <w:sz w:val="20"/>
        </w:rPr>
      </w:pPr>
      <w:r>
        <w:rPr>
          <w:b w:val="0"/>
          <w:bCs/>
          <w:sz w:val="20"/>
        </w:rPr>
        <w:t xml:space="preserve">But often we do not know someone’s moral character with any certainty. Todd gives money to charity, but </w:t>
      </w:r>
      <w:r w:rsidR="00985825">
        <w:rPr>
          <w:b w:val="0"/>
          <w:bCs/>
          <w:sz w:val="20"/>
        </w:rPr>
        <w:t>might</w:t>
      </w:r>
      <w:r w:rsidR="002860E5">
        <w:rPr>
          <w:b w:val="0"/>
          <w:bCs/>
          <w:sz w:val="20"/>
        </w:rPr>
        <w:t xml:space="preserve"> the charity be </w:t>
      </w:r>
      <w:r>
        <w:rPr>
          <w:b w:val="0"/>
          <w:bCs/>
          <w:sz w:val="20"/>
        </w:rPr>
        <w:t xml:space="preserve">a money-laundering operation? He was driving </w:t>
      </w:r>
      <w:r w:rsidR="000E38F3">
        <w:rPr>
          <w:b w:val="0"/>
          <w:bCs/>
          <w:sz w:val="20"/>
        </w:rPr>
        <w:t>at a reckless speed</w:t>
      </w:r>
      <w:r>
        <w:rPr>
          <w:b w:val="0"/>
          <w:bCs/>
          <w:sz w:val="20"/>
        </w:rPr>
        <w:t xml:space="preserve">, but what if he </w:t>
      </w:r>
      <w:r w:rsidR="000E38F3">
        <w:rPr>
          <w:b w:val="0"/>
          <w:bCs/>
          <w:sz w:val="20"/>
        </w:rPr>
        <w:t>may have been</w:t>
      </w:r>
      <w:r>
        <w:rPr>
          <w:b w:val="0"/>
          <w:bCs/>
          <w:sz w:val="20"/>
        </w:rPr>
        <w:t xml:space="preserve"> doing so </w:t>
      </w:r>
      <w:r w:rsidR="000E38F3">
        <w:rPr>
          <w:b w:val="0"/>
          <w:bCs/>
          <w:sz w:val="20"/>
        </w:rPr>
        <w:t>because he needed to perform an emergency surgery?</w:t>
      </w:r>
      <w:r w:rsidR="002860E5">
        <w:rPr>
          <w:b w:val="0"/>
          <w:bCs/>
          <w:sz w:val="20"/>
        </w:rPr>
        <w:t xml:space="preserve"> How do we predict Todd’s actions when we cannot be sure of his intentions?</w:t>
      </w:r>
    </w:p>
    <w:p w14:paraId="7BE09D80" w14:textId="56547096" w:rsidR="00E63BE4" w:rsidRDefault="000E38F3" w:rsidP="000E38F3">
      <w:pPr>
        <w:pStyle w:val="Heading1"/>
        <w:keepNext w:val="0"/>
        <w:widowControl w:val="0"/>
        <w:ind w:firstLine="180"/>
        <w:contextualSpacing/>
        <w:jc w:val="both"/>
        <w:rPr>
          <w:b w:val="0"/>
          <w:bCs/>
          <w:sz w:val="20"/>
        </w:rPr>
      </w:pPr>
      <w:r>
        <w:rPr>
          <w:b w:val="0"/>
          <w:bCs/>
          <w:sz w:val="20"/>
        </w:rPr>
        <w:t xml:space="preserve">In this paper, we ask what </w:t>
      </w:r>
      <w:r w:rsidR="003370CB">
        <w:rPr>
          <w:b w:val="0"/>
          <w:bCs/>
          <w:sz w:val="20"/>
        </w:rPr>
        <w:t xml:space="preserve">computational principles govern our predictions of others’ actions from </w:t>
      </w:r>
      <w:r>
        <w:rPr>
          <w:b w:val="0"/>
          <w:bCs/>
          <w:sz w:val="20"/>
        </w:rPr>
        <w:t xml:space="preserve">uncertain beliefs about </w:t>
      </w:r>
      <w:r w:rsidR="00E63BE4">
        <w:rPr>
          <w:b w:val="0"/>
          <w:bCs/>
          <w:sz w:val="20"/>
        </w:rPr>
        <w:t>moral character. This work falls in</w:t>
      </w:r>
      <w:r w:rsidR="002860E5">
        <w:rPr>
          <w:b w:val="0"/>
          <w:bCs/>
          <w:sz w:val="20"/>
        </w:rPr>
        <w:t xml:space="preserve"> a</w:t>
      </w:r>
      <w:r w:rsidR="00E63BE4">
        <w:rPr>
          <w:b w:val="0"/>
          <w:bCs/>
          <w:sz w:val="20"/>
        </w:rPr>
        <w:t xml:space="preserve"> research tradition </w:t>
      </w:r>
      <w:r w:rsidR="002860E5">
        <w:rPr>
          <w:b w:val="0"/>
          <w:bCs/>
          <w:sz w:val="20"/>
        </w:rPr>
        <w:t>studying</w:t>
      </w:r>
      <w:r w:rsidR="00E63BE4">
        <w:rPr>
          <w:b w:val="0"/>
          <w:bCs/>
          <w:sz w:val="20"/>
        </w:rPr>
        <w:t xml:space="preserve"> predictions from uncertain categories and uncertain beliefs about causation. For </w:t>
      </w:r>
      <w:r w:rsidR="00E63BE4">
        <w:rPr>
          <w:b w:val="0"/>
          <w:bCs/>
          <w:sz w:val="20"/>
        </w:rPr>
        <w:lastRenderedPageBreak/>
        <w:t xml:space="preserve">example, if you have uncertain evidence leading you to </w:t>
      </w:r>
      <w:r w:rsidR="00985825">
        <w:rPr>
          <w:b w:val="0"/>
          <w:bCs/>
          <w:sz w:val="20"/>
        </w:rPr>
        <w:t xml:space="preserve">identify a bird as a </w:t>
      </w:r>
      <w:r w:rsidR="005730AB">
        <w:rPr>
          <w:b w:val="0"/>
          <w:bCs/>
          <w:sz w:val="20"/>
        </w:rPr>
        <w:t>heron</w:t>
      </w:r>
      <w:r w:rsidR="00E63BE4">
        <w:rPr>
          <w:b w:val="0"/>
          <w:bCs/>
          <w:sz w:val="20"/>
        </w:rPr>
        <w:t xml:space="preserve"> with 65% probability and a </w:t>
      </w:r>
      <w:r w:rsidR="005730AB">
        <w:rPr>
          <w:b w:val="0"/>
          <w:bCs/>
          <w:sz w:val="20"/>
        </w:rPr>
        <w:t>crane</w:t>
      </w:r>
      <w:r w:rsidR="00985825">
        <w:rPr>
          <w:b w:val="0"/>
          <w:bCs/>
          <w:sz w:val="20"/>
        </w:rPr>
        <w:t xml:space="preserve"> with 35% probability,</w:t>
      </w:r>
      <w:r w:rsidR="00E63BE4">
        <w:rPr>
          <w:b w:val="0"/>
          <w:bCs/>
          <w:sz w:val="20"/>
        </w:rPr>
        <w:t xml:space="preserve"> then when you predict the bird’s behavior, you </w:t>
      </w:r>
      <w:r w:rsidR="008A0E14">
        <w:rPr>
          <w:b w:val="0"/>
          <w:bCs/>
          <w:sz w:val="20"/>
        </w:rPr>
        <w:t xml:space="preserve">may </w:t>
      </w:r>
      <w:r w:rsidR="00E63BE4">
        <w:rPr>
          <w:b w:val="0"/>
          <w:bCs/>
          <w:sz w:val="20"/>
        </w:rPr>
        <w:t xml:space="preserve">assume it is </w:t>
      </w:r>
      <w:proofErr w:type="gramStart"/>
      <w:r w:rsidR="00C6269E">
        <w:rPr>
          <w:b w:val="0"/>
          <w:bCs/>
          <w:sz w:val="20"/>
        </w:rPr>
        <w:t xml:space="preserve">definitely </w:t>
      </w:r>
      <w:r w:rsidR="00E63BE4">
        <w:rPr>
          <w:b w:val="0"/>
          <w:bCs/>
          <w:sz w:val="20"/>
        </w:rPr>
        <w:t>a</w:t>
      </w:r>
      <w:proofErr w:type="gramEnd"/>
      <w:r w:rsidR="00E63BE4">
        <w:rPr>
          <w:b w:val="0"/>
          <w:bCs/>
          <w:sz w:val="20"/>
        </w:rPr>
        <w:t xml:space="preserve"> </w:t>
      </w:r>
      <w:r w:rsidR="005730AB">
        <w:rPr>
          <w:b w:val="0"/>
          <w:bCs/>
          <w:sz w:val="20"/>
        </w:rPr>
        <w:t>heron</w:t>
      </w:r>
      <w:r w:rsidR="00E63BE4">
        <w:rPr>
          <w:b w:val="0"/>
          <w:bCs/>
          <w:sz w:val="20"/>
        </w:rPr>
        <w:t xml:space="preserve">, without hedging for the possibility it is a </w:t>
      </w:r>
      <w:r w:rsidR="005730AB" w:rsidRPr="00C6269E">
        <w:rPr>
          <w:b w:val="0"/>
          <w:bCs/>
          <w:sz w:val="20"/>
        </w:rPr>
        <w:t>crane</w:t>
      </w:r>
      <w:r w:rsidR="00E63BE4" w:rsidRPr="00C6269E">
        <w:rPr>
          <w:b w:val="0"/>
          <w:bCs/>
          <w:sz w:val="20"/>
        </w:rPr>
        <w:t xml:space="preserve"> (Malt</w:t>
      </w:r>
      <w:r w:rsidR="00985825">
        <w:rPr>
          <w:b w:val="0"/>
          <w:bCs/>
          <w:sz w:val="20"/>
        </w:rPr>
        <w:t xml:space="preserve"> et al., 1995; </w:t>
      </w:r>
      <w:r w:rsidR="00E63BE4" w:rsidRPr="00C6269E">
        <w:rPr>
          <w:b w:val="0"/>
          <w:bCs/>
          <w:sz w:val="20"/>
        </w:rPr>
        <w:t>Murphy &amp; Ross, 1994). If you think there’s a 75% chance that the Fed chair’s statement implies a tightening of the money supply but a 25%</w:t>
      </w:r>
      <w:r w:rsidR="00E63BE4">
        <w:rPr>
          <w:b w:val="0"/>
          <w:bCs/>
          <w:sz w:val="20"/>
        </w:rPr>
        <w:t xml:space="preserve"> chance it does not, you will act as though the Fed is certainly tightening the money supply when you are predicting the stock </w:t>
      </w:r>
      <w:r w:rsidR="00E63BE4" w:rsidRPr="00C6269E">
        <w:rPr>
          <w:b w:val="0"/>
          <w:bCs/>
          <w:sz w:val="20"/>
        </w:rPr>
        <w:t>market (Johnson &amp; Hill, 2017;</w:t>
      </w:r>
      <w:r w:rsidR="00C6269E">
        <w:rPr>
          <w:b w:val="0"/>
          <w:bCs/>
          <w:sz w:val="20"/>
        </w:rPr>
        <w:t xml:space="preserve"> Johnson</w:t>
      </w:r>
      <w:r w:rsidR="00985825">
        <w:rPr>
          <w:b w:val="0"/>
          <w:bCs/>
          <w:sz w:val="20"/>
        </w:rPr>
        <w:t xml:space="preserve"> et al., 2018). People often ignore uncertainty </w:t>
      </w:r>
      <w:r w:rsidR="00E63BE4" w:rsidRPr="00C6269E">
        <w:rPr>
          <w:b w:val="0"/>
          <w:bCs/>
          <w:sz w:val="20"/>
        </w:rPr>
        <w:t>because it is computationally</w:t>
      </w:r>
      <w:r w:rsidR="00E63BE4">
        <w:rPr>
          <w:b w:val="0"/>
          <w:bCs/>
          <w:sz w:val="20"/>
        </w:rPr>
        <w:t xml:space="preserve"> difficult to consider two possibilities simultaneously, considering the implications of </w:t>
      </w:r>
      <w:r w:rsidR="00985825">
        <w:rPr>
          <w:b w:val="0"/>
          <w:bCs/>
          <w:sz w:val="20"/>
        </w:rPr>
        <w:t xml:space="preserve">each </w:t>
      </w:r>
      <w:r w:rsidR="00E63BE4">
        <w:rPr>
          <w:b w:val="0"/>
          <w:bCs/>
          <w:sz w:val="20"/>
        </w:rPr>
        <w:t>and integrating across those two possible worlds.</w:t>
      </w:r>
    </w:p>
    <w:p w14:paraId="7B22592A" w14:textId="7E144CA8" w:rsidR="008B0035" w:rsidRDefault="00E63BE4" w:rsidP="000E38F3">
      <w:pPr>
        <w:pStyle w:val="Heading1"/>
        <w:keepNext w:val="0"/>
        <w:widowControl w:val="0"/>
        <w:ind w:firstLine="180"/>
        <w:contextualSpacing/>
        <w:jc w:val="both"/>
        <w:rPr>
          <w:b w:val="0"/>
          <w:bCs/>
          <w:sz w:val="20"/>
        </w:rPr>
      </w:pPr>
      <w:r>
        <w:rPr>
          <w:b w:val="0"/>
          <w:bCs/>
          <w:sz w:val="20"/>
        </w:rPr>
        <w:t xml:space="preserve">But </w:t>
      </w:r>
      <w:r w:rsidR="005730AB">
        <w:rPr>
          <w:b w:val="0"/>
          <w:bCs/>
          <w:sz w:val="20"/>
        </w:rPr>
        <w:t xml:space="preserve">perhaps people </w:t>
      </w:r>
      <w:r>
        <w:rPr>
          <w:b w:val="0"/>
          <w:bCs/>
          <w:i/>
          <w:sz w:val="20"/>
        </w:rPr>
        <w:t xml:space="preserve">would </w:t>
      </w:r>
      <w:r>
        <w:rPr>
          <w:b w:val="0"/>
          <w:bCs/>
          <w:sz w:val="20"/>
        </w:rPr>
        <w:t>integrate across possibilities when reasoning about moral character. First, we may have encapsulated, module-like mechanisms for aspects of mental-state understanding (</w:t>
      </w:r>
      <w:r w:rsidR="00643F1B" w:rsidRPr="00643F1B">
        <w:rPr>
          <w:b w:val="0"/>
          <w:bCs/>
          <w:sz w:val="20"/>
        </w:rPr>
        <w:t>Leslie</w:t>
      </w:r>
      <w:r w:rsidR="00643F1B">
        <w:rPr>
          <w:b w:val="0"/>
          <w:bCs/>
          <w:sz w:val="20"/>
        </w:rPr>
        <w:t>, 1995</w:t>
      </w:r>
      <w:r>
        <w:rPr>
          <w:b w:val="0"/>
          <w:bCs/>
          <w:sz w:val="20"/>
        </w:rPr>
        <w:t xml:space="preserve">) and moral </w:t>
      </w:r>
      <w:r w:rsidR="00AF3BC1">
        <w:rPr>
          <w:b w:val="0"/>
          <w:bCs/>
          <w:sz w:val="20"/>
        </w:rPr>
        <w:t>judgment</w:t>
      </w:r>
      <w:r>
        <w:rPr>
          <w:b w:val="0"/>
          <w:bCs/>
          <w:sz w:val="20"/>
        </w:rPr>
        <w:t xml:space="preserve"> (</w:t>
      </w:r>
      <w:r w:rsidR="005730AB" w:rsidRPr="004C5410">
        <w:rPr>
          <w:b w:val="0"/>
          <w:bCs/>
          <w:sz w:val="20"/>
        </w:rPr>
        <w:t>Mikhail, 2007</w:t>
      </w:r>
      <w:r w:rsidRPr="004C5410">
        <w:rPr>
          <w:b w:val="0"/>
          <w:bCs/>
          <w:sz w:val="20"/>
        </w:rPr>
        <w:t xml:space="preserve">). </w:t>
      </w:r>
      <w:r w:rsidR="005730AB" w:rsidRPr="004C5410">
        <w:rPr>
          <w:b w:val="0"/>
          <w:bCs/>
          <w:sz w:val="20"/>
        </w:rPr>
        <w:t>Perhaps</w:t>
      </w:r>
      <w:r w:rsidR="005730AB">
        <w:rPr>
          <w:b w:val="0"/>
          <w:bCs/>
          <w:sz w:val="20"/>
        </w:rPr>
        <w:t xml:space="preserve"> s</w:t>
      </w:r>
      <w:r>
        <w:rPr>
          <w:b w:val="0"/>
          <w:bCs/>
          <w:sz w:val="20"/>
        </w:rPr>
        <w:t xml:space="preserve">uch domain-specific mechanisms perform more efficiently than domain-general </w:t>
      </w:r>
      <w:r w:rsidR="00643F1B" w:rsidRPr="00643F1B">
        <w:rPr>
          <w:b w:val="0"/>
          <w:bCs/>
          <w:sz w:val="20"/>
        </w:rPr>
        <w:t>mechanisms (</w:t>
      </w:r>
      <w:r w:rsidRPr="00643F1B">
        <w:rPr>
          <w:b w:val="0"/>
          <w:bCs/>
          <w:sz w:val="20"/>
        </w:rPr>
        <w:t xml:space="preserve">Cosmides, </w:t>
      </w:r>
      <w:r w:rsidR="00643F1B" w:rsidRPr="00643F1B">
        <w:rPr>
          <w:b w:val="0"/>
          <w:bCs/>
          <w:sz w:val="20"/>
        </w:rPr>
        <w:t>1989</w:t>
      </w:r>
      <w:r>
        <w:rPr>
          <w:b w:val="0"/>
          <w:bCs/>
          <w:sz w:val="20"/>
        </w:rPr>
        <w:t xml:space="preserve">). Second, people </w:t>
      </w:r>
      <w:r>
        <w:rPr>
          <w:b w:val="0"/>
          <w:bCs/>
          <w:i/>
          <w:sz w:val="20"/>
        </w:rPr>
        <w:t>do</w:t>
      </w:r>
      <w:r>
        <w:rPr>
          <w:b w:val="0"/>
          <w:bCs/>
          <w:sz w:val="20"/>
        </w:rPr>
        <w:t xml:space="preserve"> </w:t>
      </w:r>
      <w:r w:rsidR="0083539E">
        <w:rPr>
          <w:b w:val="0"/>
          <w:bCs/>
          <w:sz w:val="20"/>
        </w:rPr>
        <w:t xml:space="preserve">seem to </w:t>
      </w:r>
      <w:r>
        <w:rPr>
          <w:b w:val="0"/>
          <w:bCs/>
          <w:sz w:val="20"/>
        </w:rPr>
        <w:t>integrate across possibilities for categories, when one of the</w:t>
      </w:r>
      <w:r w:rsidR="0083539E">
        <w:rPr>
          <w:b w:val="0"/>
          <w:bCs/>
          <w:sz w:val="20"/>
        </w:rPr>
        <w:t xml:space="preserve"> categories is dangerous (</w:t>
      </w:r>
      <w:r w:rsidR="008B0035">
        <w:rPr>
          <w:b w:val="0"/>
          <w:bCs/>
          <w:sz w:val="20"/>
        </w:rPr>
        <w:t xml:space="preserve">a shark) rather than neutral (a school of fish) </w:t>
      </w:r>
      <w:r w:rsidR="008B0035" w:rsidRPr="00643F1B">
        <w:rPr>
          <w:b w:val="0"/>
          <w:bCs/>
          <w:sz w:val="20"/>
        </w:rPr>
        <w:t>(</w:t>
      </w:r>
      <w:r w:rsidR="00643F1B">
        <w:rPr>
          <w:b w:val="0"/>
          <w:bCs/>
          <w:sz w:val="20"/>
        </w:rPr>
        <w:t>Zhu</w:t>
      </w:r>
      <w:r w:rsidR="008B0035" w:rsidRPr="00643F1B">
        <w:rPr>
          <w:b w:val="0"/>
          <w:bCs/>
          <w:sz w:val="20"/>
        </w:rPr>
        <w:t xml:space="preserve"> &amp; </w:t>
      </w:r>
      <w:r w:rsidR="00643F1B">
        <w:rPr>
          <w:b w:val="0"/>
          <w:bCs/>
          <w:sz w:val="20"/>
        </w:rPr>
        <w:t>Murphy</w:t>
      </w:r>
      <w:r w:rsidR="008B0035" w:rsidRPr="00643F1B">
        <w:rPr>
          <w:b w:val="0"/>
          <w:bCs/>
          <w:sz w:val="20"/>
        </w:rPr>
        <w:t>, 2013).</w:t>
      </w:r>
    </w:p>
    <w:p w14:paraId="43FD718F" w14:textId="46F440DE" w:rsidR="008B0035" w:rsidRPr="008B0035" w:rsidRDefault="008B0035" w:rsidP="000E38F3">
      <w:pPr>
        <w:pStyle w:val="Heading1"/>
        <w:keepNext w:val="0"/>
        <w:widowControl w:val="0"/>
        <w:ind w:firstLine="180"/>
        <w:contextualSpacing/>
        <w:jc w:val="both"/>
        <w:rPr>
          <w:b w:val="0"/>
          <w:bCs/>
          <w:sz w:val="20"/>
        </w:rPr>
      </w:pPr>
      <w:r>
        <w:rPr>
          <w:b w:val="0"/>
          <w:bCs/>
          <w:sz w:val="20"/>
        </w:rPr>
        <w:t xml:space="preserve">By analogy, if you think an act is probably caused by a morally neutral motive, </w:t>
      </w:r>
      <w:r w:rsidR="0083539E">
        <w:rPr>
          <w:b w:val="0"/>
          <w:bCs/>
          <w:sz w:val="20"/>
        </w:rPr>
        <w:t xml:space="preserve">and </w:t>
      </w:r>
      <w:r>
        <w:rPr>
          <w:b w:val="0"/>
          <w:bCs/>
          <w:sz w:val="20"/>
        </w:rPr>
        <w:t xml:space="preserve">then encounter evidence that the motive may </w:t>
      </w:r>
      <w:proofErr w:type="gramStart"/>
      <w:r>
        <w:rPr>
          <w:b w:val="0"/>
          <w:bCs/>
          <w:sz w:val="20"/>
        </w:rPr>
        <w:t>actually have</w:t>
      </w:r>
      <w:proofErr w:type="gramEnd"/>
      <w:r>
        <w:rPr>
          <w:b w:val="0"/>
          <w:bCs/>
          <w:sz w:val="20"/>
        </w:rPr>
        <w:t xml:space="preserve"> been immoral, you might take account of that motive when making further predictions about the person’s future behavior. But if you encounter evidence that the motive may have been some </w:t>
      </w:r>
      <w:r>
        <w:rPr>
          <w:b w:val="0"/>
          <w:bCs/>
          <w:i/>
          <w:sz w:val="20"/>
        </w:rPr>
        <w:t>other</w:t>
      </w:r>
      <w:r>
        <w:rPr>
          <w:b w:val="0"/>
          <w:bCs/>
          <w:sz w:val="20"/>
        </w:rPr>
        <w:t xml:space="preserve"> morally neutral motive, you may very well ignore that possibility when predicting behavior.</w:t>
      </w:r>
    </w:p>
    <w:p w14:paraId="0594D9C7" w14:textId="0A43F6F1" w:rsidR="004B26C1" w:rsidRPr="006255D6" w:rsidRDefault="004B26C1" w:rsidP="004B26C1">
      <w:pPr>
        <w:pStyle w:val="Heading1"/>
        <w:keepNext w:val="0"/>
        <w:widowControl w:val="0"/>
      </w:pPr>
      <w:r>
        <w:t>The Current Studies</w:t>
      </w:r>
    </w:p>
    <w:p w14:paraId="36E2A681" w14:textId="40333AA6" w:rsidR="00DD04E6" w:rsidRDefault="0083539E" w:rsidP="00DD04E6">
      <w:pPr>
        <w:pStyle w:val="Heading2"/>
        <w:keepNext w:val="0"/>
        <w:widowControl w:val="0"/>
        <w:spacing w:before="0" w:after="0"/>
        <w:contextualSpacing/>
        <w:jc w:val="both"/>
        <w:rPr>
          <w:b w:val="0"/>
          <w:bCs/>
          <w:sz w:val="20"/>
        </w:rPr>
      </w:pPr>
      <w:r>
        <w:rPr>
          <w:b w:val="0"/>
          <w:bCs/>
          <w:sz w:val="20"/>
        </w:rPr>
        <w:t>Participants read</w:t>
      </w:r>
      <w:r w:rsidR="004B26C1">
        <w:rPr>
          <w:b w:val="0"/>
          <w:bCs/>
          <w:sz w:val="20"/>
        </w:rPr>
        <w:t xml:space="preserve"> information about various actions that people took. For example, in one item, a driver struck a bicyclist</w:t>
      </w:r>
      <w:r w:rsidR="004E39C1">
        <w:rPr>
          <w:b w:val="0"/>
          <w:bCs/>
          <w:sz w:val="20"/>
        </w:rPr>
        <w:t xml:space="preserve"> </w:t>
      </w:r>
      <w:r>
        <w:rPr>
          <w:b w:val="0"/>
          <w:bCs/>
          <w:sz w:val="20"/>
        </w:rPr>
        <w:t>while</w:t>
      </w:r>
      <w:r w:rsidR="004E39C1">
        <w:rPr>
          <w:b w:val="0"/>
          <w:bCs/>
          <w:sz w:val="20"/>
        </w:rPr>
        <w:t xml:space="preserve"> heading the wrong way on a one-way street</w:t>
      </w:r>
      <w:r w:rsidR="004B26C1">
        <w:rPr>
          <w:b w:val="0"/>
          <w:bCs/>
          <w:sz w:val="20"/>
        </w:rPr>
        <w:t xml:space="preserve">. For each action, </w:t>
      </w:r>
      <w:r w:rsidR="00DD04E6">
        <w:rPr>
          <w:b w:val="0"/>
          <w:bCs/>
          <w:sz w:val="20"/>
        </w:rPr>
        <w:t xml:space="preserve">there were three possible explanations. One explanation was neutral (e.g., the driver did not know that the street was one-way; hypothesis </w:t>
      </w:r>
      <w:proofErr w:type="spellStart"/>
      <w:r w:rsidR="00EF34C5">
        <w:rPr>
          <w:b w:val="0"/>
          <w:bCs/>
          <w:i/>
          <w:sz w:val="20"/>
        </w:rPr>
        <w:t>H</w:t>
      </w:r>
      <w:r w:rsidR="00EF34C5">
        <w:rPr>
          <w:b w:val="0"/>
          <w:bCs/>
          <w:sz w:val="20"/>
          <w:vertAlign w:val="subscript"/>
        </w:rPr>
        <w:t>Neut</w:t>
      </w:r>
      <w:proofErr w:type="spellEnd"/>
      <w:r w:rsidR="00DD04E6">
        <w:rPr>
          <w:b w:val="0"/>
          <w:bCs/>
          <w:sz w:val="20"/>
        </w:rPr>
        <w:t xml:space="preserve">), one implied poor moral character (e.g., the driver </w:t>
      </w:r>
      <w:r w:rsidR="001F23CA">
        <w:rPr>
          <w:b w:val="0"/>
          <w:bCs/>
          <w:sz w:val="20"/>
        </w:rPr>
        <w:t xml:space="preserve">hit the bicyclist deliberately </w:t>
      </w:r>
      <w:r w:rsidR="00DD04E6">
        <w:rPr>
          <w:b w:val="0"/>
          <w:bCs/>
          <w:sz w:val="20"/>
        </w:rPr>
        <w:t xml:space="preserve">to teach </w:t>
      </w:r>
      <w:r w:rsidR="001F23CA">
        <w:rPr>
          <w:b w:val="0"/>
          <w:bCs/>
          <w:sz w:val="20"/>
        </w:rPr>
        <w:t>him</w:t>
      </w:r>
      <w:r w:rsidR="00DD04E6">
        <w:rPr>
          <w:b w:val="0"/>
          <w:bCs/>
          <w:sz w:val="20"/>
        </w:rPr>
        <w:t xml:space="preserve"> a lesson; hypothesis </w:t>
      </w:r>
      <w:proofErr w:type="spellStart"/>
      <w:r w:rsidR="00EF34C5">
        <w:rPr>
          <w:b w:val="0"/>
          <w:bCs/>
          <w:i/>
          <w:sz w:val="20"/>
        </w:rPr>
        <w:t>H</w:t>
      </w:r>
      <w:r w:rsidR="00DD04E6">
        <w:rPr>
          <w:b w:val="0"/>
          <w:bCs/>
          <w:sz w:val="20"/>
          <w:vertAlign w:val="subscript"/>
        </w:rPr>
        <w:t>Imm</w:t>
      </w:r>
      <w:proofErr w:type="spellEnd"/>
      <w:r w:rsidR="00DD04E6">
        <w:rPr>
          <w:b w:val="0"/>
          <w:bCs/>
          <w:sz w:val="20"/>
        </w:rPr>
        <w:t xml:space="preserve">), and one implied </w:t>
      </w:r>
      <w:r w:rsidR="00BB2038">
        <w:rPr>
          <w:b w:val="0"/>
          <w:bCs/>
          <w:sz w:val="20"/>
        </w:rPr>
        <w:t xml:space="preserve">that the person had </w:t>
      </w:r>
      <w:r w:rsidR="007452BB">
        <w:rPr>
          <w:b w:val="0"/>
          <w:bCs/>
          <w:sz w:val="20"/>
        </w:rPr>
        <w:t>some other, non-</w:t>
      </w:r>
      <w:r w:rsidR="001F23CA">
        <w:rPr>
          <w:b w:val="0"/>
          <w:bCs/>
          <w:sz w:val="20"/>
        </w:rPr>
        <w:t>moralized</w:t>
      </w:r>
      <w:r w:rsidR="00BB2038">
        <w:rPr>
          <w:b w:val="0"/>
          <w:bCs/>
          <w:sz w:val="20"/>
        </w:rPr>
        <w:t xml:space="preserve"> trait, </w:t>
      </w:r>
      <w:r w:rsidR="00DD04E6">
        <w:rPr>
          <w:b w:val="0"/>
          <w:bCs/>
          <w:sz w:val="20"/>
        </w:rPr>
        <w:t xml:space="preserve">such as </w:t>
      </w:r>
      <w:r w:rsidR="00EF34C5">
        <w:rPr>
          <w:b w:val="0"/>
          <w:bCs/>
          <w:sz w:val="20"/>
        </w:rPr>
        <w:t>forgetfulness</w:t>
      </w:r>
      <w:r w:rsidR="008B0035">
        <w:rPr>
          <w:b w:val="0"/>
          <w:bCs/>
          <w:sz w:val="20"/>
        </w:rPr>
        <w:t xml:space="preserve">, </w:t>
      </w:r>
      <w:r w:rsidR="00DD04E6">
        <w:rPr>
          <w:b w:val="0"/>
          <w:bCs/>
          <w:sz w:val="20"/>
        </w:rPr>
        <w:t>risk-aversion</w:t>
      </w:r>
      <w:r w:rsidR="008B0035">
        <w:rPr>
          <w:b w:val="0"/>
          <w:bCs/>
          <w:sz w:val="20"/>
        </w:rPr>
        <w:t>, or poor eyesight</w:t>
      </w:r>
      <w:r w:rsidR="00DD04E6">
        <w:rPr>
          <w:b w:val="0"/>
          <w:bCs/>
          <w:sz w:val="20"/>
        </w:rPr>
        <w:t xml:space="preserve"> (e.g., the driver had forgotten to turn her headlights on; </w:t>
      </w:r>
      <w:r w:rsidR="00F7004F">
        <w:rPr>
          <w:b w:val="0"/>
          <w:bCs/>
          <w:sz w:val="20"/>
        </w:rPr>
        <w:t>hypothesis</w:t>
      </w:r>
      <w:r w:rsidR="00DD04E6">
        <w:rPr>
          <w:b w:val="0"/>
          <w:bCs/>
          <w:sz w:val="20"/>
        </w:rPr>
        <w:t xml:space="preserve"> </w:t>
      </w:r>
      <w:proofErr w:type="spellStart"/>
      <w:r w:rsidR="00EF34C5">
        <w:rPr>
          <w:b w:val="0"/>
          <w:bCs/>
          <w:i/>
          <w:sz w:val="20"/>
        </w:rPr>
        <w:t>H</w:t>
      </w:r>
      <w:r w:rsidR="00DD04E6">
        <w:rPr>
          <w:b w:val="0"/>
          <w:bCs/>
          <w:sz w:val="20"/>
          <w:vertAlign w:val="subscript"/>
        </w:rPr>
        <w:t>Other</w:t>
      </w:r>
      <w:proofErr w:type="spellEnd"/>
      <w:r w:rsidR="00DD04E6">
        <w:rPr>
          <w:b w:val="0"/>
          <w:bCs/>
          <w:sz w:val="20"/>
        </w:rPr>
        <w:t>).</w:t>
      </w:r>
    </w:p>
    <w:p w14:paraId="584EE635" w14:textId="3C9919C0" w:rsidR="00DD04E6" w:rsidRPr="00BF6BF9" w:rsidRDefault="007452BB" w:rsidP="005834A1">
      <w:pPr>
        <w:pStyle w:val="Heading2"/>
        <w:keepNext w:val="0"/>
        <w:widowControl w:val="0"/>
        <w:spacing w:before="0" w:after="0"/>
        <w:ind w:firstLine="180"/>
        <w:contextualSpacing/>
        <w:jc w:val="both"/>
        <w:rPr>
          <w:b w:val="0"/>
          <w:bCs/>
          <w:sz w:val="20"/>
        </w:rPr>
      </w:pPr>
      <w:r>
        <w:rPr>
          <w:b w:val="0"/>
          <w:bCs/>
          <w:sz w:val="20"/>
        </w:rPr>
        <w:t>We</w:t>
      </w:r>
      <w:r w:rsidR="00DD04E6">
        <w:rPr>
          <w:b w:val="0"/>
          <w:bCs/>
          <w:sz w:val="20"/>
        </w:rPr>
        <w:t xml:space="preserve"> developed a set of </w:t>
      </w:r>
      <w:r w:rsidR="00C6269E">
        <w:rPr>
          <w:b w:val="0"/>
          <w:bCs/>
          <w:sz w:val="20"/>
        </w:rPr>
        <w:t>actions predicted by</w:t>
      </w:r>
      <w:r w:rsidR="00DD04E6">
        <w:rPr>
          <w:b w:val="0"/>
          <w:bCs/>
          <w:sz w:val="20"/>
        </w:rPr>
        <w:t xml:space="preserve"> </w:t>
      </w:r>
      <w:proofErr w:type="spellStart"/>
      <w:r w:rsidR="00EF34C5">
        <w:rPr>
          <w:b w:val="0"/>
          <w:bCs/>
          <w:i/>
          <w:sz w:val="20"/>
        </w:rPr>
        <w:t>H</w:t>
      </w:r>
      <w:r w:rsidR="00EF34C5">
        <w:rPr>
          <w:b w:val="0"/>
          <w:bCs/>
          <w:sz w:val="20"/>
          <w:vertAlign w:val="subscript"/>
        </w:rPr>
        <w:t>Imm</w:t>
      </w:r>
      <w:proofErr w:type="spellEnd"/>
      <w:r w:rsidR="00EF34C5">
        <w:rPr>
          <w:b w:val="0"/>
          <w:bCs/>
          <w:sz w:val="20"/>
        </w:rPr>
        <w:t xml:space="preserve"> or </w:t>
      </w:r>
      <w:proofErr w:type="spellStart"/>
      <w:r w:rsidR="00EF34C5">
        <w:rPr>
          <w:b w:val="0"/>
          <w:bCs/>
          <w:i/>
          <w:sz w:val="20"/>
        </w:rPr>
        <w:t>H</w:t>
      </w:r>
      <w:r w:rsidR="00EF34C5">
        <w:rPr>
          <w:b w:val="0"/>
          <w:bCs/>
          <w:sz w:val="20"/>
          <w:vertAlign w:val="subscript"/>
        </w:rPr>
        <w:t>Other</w:t>
      </w:r>
      <w:proofErr w:type="spellEnd"/>
      <w:r w:rsidR="00EF34C5">
        <w:rPr>
          <w:b w:val="0"/>
          <w:bCs/>
          <w:sz w:val="20"/>
        </w:rPr>
        <w:t xml:space="preserve">. If </w:t>
      </w:r>
      <w:proofErr w:type="spellStart"/>
      <w:r w:rsidR="00EF34C5">
        <w:rPr>
          <w:b w:val="0"/>
          <w:bCs/>
          <w:i/>
          <w:sz w:val="20"/>
        </w:rPr>
        <w:t>H</w:t>
      </w:r>
      <w:r w:rsidR="00EF34C5">
        <w:rPr>
          <w:b w:val="0"/>
          <w:bCs/>
          <w:sz w:val="20"/>
          <w:vertAlign w:val="subscript"/>
        </w:rPr>
        <w:t>Imm</w:t>
      </w:r>
      <w:proofErr w:type="spellEnd"/>
      <w:r w:rsidR="00EF34C5">
        <w:rPr>
          <w:b w:val="0"/>
          <w:bCs/>
          <w:sz w:val="20"/>
        </w:rPr>
        <w:t xml:space="preserve"> were true</w:t>
      </w:r>
      <w:r w:rsidR="005834A1">
        <w:rPr>
          <w:b w:val="0"/>
          <w:bCs/>
          <w:sz w:val="20"/>
        </w:rPr>
        <w:t xml:space="preserve"> (the driver hit the bicyclist on </w:t>
      </w:r>
      <w:r w:rsidR="005834A1">
        <w:rPr>
          <w:b w:val="0"/>
          <w:bCs/>
          <w:sz w:val="20"/>
        </w:rPr>
        <w:lastRenderedPageBreak/>
        <w:t>purpose)</w:t>
      </w:r>
      <w:r w:rsidR="00EF34C5">
        <w:rPr>
          <w:b w:val="0"/>
          <w:bCs/>
          <w:sz w:val="20"/>
        </w:rPr>
        <w:t xml:space="preserve">, then </w:t>
      </w:r>
      <w:r w:rsidR="005834A1">
        <w:rPr>
          <w:b w:val="0"/>
          <w:bCs/>
          <w:sz w:val="20"/>
        </w:rPr>
        <w:t>her</w:t>
      </w:r>
      <w:r w:rsidR="00EF34C5">
        <w:rPr>
          <w:b w:val="0"/>
          <w:bCs/>
          <w:sz w:val="20"/>
        </w:rPr>
        <w:t xml:space="preserve"> </w:t>
      </w:r>
      <w:r w:rsidR="008B0035">
        <w:rPr>
          <w:b w:val="0"/>
          <w:bCs/>
          <w:sz w:val="20"/>
        </w:rPr>
        <w:t>immoral</w:t>
      </w:r>
      <w:r w:rsidR="00EF34C5">
        <w:rPr>
          <w:b w:val="0"/>
          <w:bCs/>
          <w:sz w:val="20"/>
        </w:rPr>
        <w:t xml:space="preserve"> character would suggest ot</w:t>
      </w:r>
      <w:r w:rsidR="008B0035">
        <w:rPr>
          <w:b w:val="0"/>
          <w:bCs/>
          <w:sz w:val="20"/>
        </w:rPr>
        <w:t>her immoral actions (</w:t>
      </w:r>
      <w:r w:rsidR="00EF34C5">
        <w:rPr>
          <w:b w:val="0"/>
          <w:bCs/>
          <w:sz w:val="20"/>
        </w:rPr>
        <w:t>driving with expired registration;</w:t>
      </w:r>
      <w:r w:rsidR="00BB2038">
        <w:rPr>
          <w:b w:val="0"/>
          <w:bCs/>
          <w:sz w:val="20"/>
        </w:rPr>
        <w:t xml:space="preserve"> prediction</w:t>
      </w:r>
      <w:r w:rsidR="00EF34C5">
        <w:rPr>
          <w:b w:val="0"/>
          <w:bCs/>
          <w:sz w:val="20"/>
        </w:rPr>
        <w:t xml:space="preserve"> </w:t>
      </w:r>
      <w:proofErr w:type="spellStart"/>
      <w:r w:rsidR="00EF34C5">
        <w:rPr>
          <w:b w:val="0"/>
          <w:bCs/>
          <w:i/>
          <w:sz w:val="20"/>
        </w:rPr>
        <w:t>Z</w:t>
      </w:r>
      <w:r w:rsidR="00EF34C5">
        <w:rPr>
          <w:b w:val="0"/>
          <w:bCs/>
          <w:sz w:val="20"/>
          <w:vertAlign w:val="subscript"/>
        </w:rPr>
        <w:t>Imm</w:t>
      </w:r>
      <w:proofErr w:type="spellEnd"/>
      <w:r w:rsidR="00EF34C5">
        <w:rPr>
          <w:b w:val="0"/>
          <w:bCs/>
          <w:sz w:val="20"/>
        </w:rPr>
        <w:t xml:space="preserve">). If </w:t>
      </w:r>
      <w:proofErr w:type="spellStart"/>
      <w:r w:rsidR="00EF34C5">
        <w:rPr>
          <w:b w:val="0"/>
          <w:bCs/>
          <w:i/>
          <w:sz w:val="20"/>
        </w:rPr>
        <w:t>H</w:t>
      </w:r>
      <w:r w:rsidR="00EF34C5">
        <w:rPr>
          <w:b w:val="0"/>
          <w:bCs/>
          <w:sz w:val="20"/>
          <w:vertAlign w:val="subscript"/>
        </w:rPr>
        <w:t>Other</w:t>
      </w:r>
      <w:proofErr w:type="spellEnd"/>
      <w:r w:rsidR="00EF34C5">
        <w:rPr>
          <w:b w:val="0"/>
          <w:bCs/>
          <w:sz w:val="20"/>
        </w:rPr>
        <w:t xml:space="preserve"> were true</w:t>
      </w:r>
      <w:r w:rsidR="005834A1">
        <w:rPr>
          <w:b w:val="0"/>
          <w:bCs/>
          <w:sz w:val="20"/>
        </w:rPr>
        <w:t xml:space="preserve"> (she forgot to turn her lights on), then her</w:t>
      </w:r>
      <w:r w:rsidR="00EF34C5">
        <w:rPr>
          <w:b w:val="0"/>
          <w:bCs/>
          <w:sz w:val="20"/>
        </w:rPr>
        <w:t xml:space="preserve"> </w:t>
      </w:r>
      <w:r w:rsidR="008B0035">
        <w:rPr>
          <w:b w:val="0"/>
          <w:bCs/>
          <w:sz w:val="20"/>
        </w:rPr>
        <w:t>trait (</w:t>
      </w:r>
      <w:r w:rsidR="00EF34C5">
        <w:rPr>
          <w:b w:val="0"/>
          <w:bCs/>
          <w:sz w:val="20"/>
        </w:rPr>
        <w:t xml:space="preserve">forgetfulness) would suggest other </w:t>
      </w:r>
      <w:r w:rsidR="005834A1">
        <w:rPr>
          <w:b w:val="0"/>
          <w:bCs/>
          <w:sz w:val="20"/>
        </w:rPr>
        <w:t xml:space="preserve">related </w:t>
      </w:r>
      <w:r w:rsidR="00EF34C5">
        <w:rPr>
          <w:b w:val="0"/>
          <w:bCs/>
          <w:sz w:val="20"/>
        </w:rPr>
        <w:t>actions (</w:t>
      </w:r>
      <w:r w:rsidR="00BB2038">
        <w:rPr>
          <w:b w:val="0"/>
          <w:bCs/>
          <w:sz w:val="20"/>
        </w:rPr>
        <w:t>leaving her</w:t>
      </w:r>
      <w:r w:rsidR="00EF34C5">
        <w:rPr>
          <w:b w:val="0"/>
          <w:bCs/>
          <w:sz w:val="20"/>
        </w:rPr>
        <w:t xml:space="preserve"> windows </w:t>
      </w:r>
      <w:r w:rsidR="00BB2038">
        <w:rPr>
          <w:b w:val="0"/>
          <w:bCs/>
          <w:sz w:val="20"/>
        </w:rPr>
        <w:t>open</w:t>
      </w:r>
      <w:r w:rsidR="00EF34C5">
        <w:rPr>
          <w:b w:val="0"/>
          <w:bCs/>
          <w:sz w:val="20"/>
        </w:rPr>
        <w:t xml:space="preserve"> before a rainstorm;</w:t>
      </w:r>
      <w:r w:rsidR="00BB2038">
        <w:rPr>
          <w:b w:val="0"/>
          <w:bCs/>
          <w:sz w:val="20"/>
        </w:rPr>
        <w:t xml:space="preserve"> prediction</w:t>
      </w:r>
      <w:r w:rsidR="00EF34C5">
        <w:rPr>
          <w:b w:val="0"/>
          <w:bCs/>
          <w:sz w:val="20"/>
        </w:rPr>
        <w:t xml:space="preserve"> </w:t>
      </w:r>
      <w:proofErr w:type="spellStart"/>
      <w:r w:rsidR="00BB2038">
        <w:rPr>
          <w:b w:val="0"/>
          <w:bCs/>
          <w:i/>
          <w:sz w:val="20"/>
        </w:rPr>
        <w:t>Z</w:t>
      </w:r>
      <w:r w:rsidR="00EF34C5">
        <w:rPr>
          <w:b w:val="0"/>
          <w:bCs/>
          <w:sz w:val="20"/>
          <w:vertAlign w:val="subscript"/>
        </w:rPr>
        <w:t>Other</w:t>
      </w:r>
      <w:proofErr w:type="spellEnd"/>
      <w:r w:rsidR="00EF34C5">
        <w:rPr>
          <w:b w:val="0"/>
          <w:bCs/>
          <w:sz w:val="20"/>
        </w:rPr>
        <w:t xml:space="preserve">). In </w:t>
      </w:r>
      <w:r w:rsidR="00CB521B">
        <w:rPr>
          <w:b w:val="0"/>
          <w:bCs/>
          <w:sz w:val="20"/>
        </w:rPr>
        <w:t>Pretest</w:t>
      </w:r>
      <w:r w:rsidR="00701BC6">
        <w:rPr>
          <w:b w:val="0"/>
          <w:bCs/>
          <w:sz w:val="20"/>
        </w:rPr>
        <w:t xml:space="preserve"> B</w:t>
      </w:r>
      <w:r w:rsidR="008B0035">
        <w:rPr>
          <w:b w:val="0"/>
          <w:bCs/>
          <w:sz w:val="20"/>
        </w:rPr>
        <w:t xml:space="preserve">, </w:t>
      </w:r>
      <w:r w:rsidR="00EF34C5">
        <w:rPr>
          <w:b w:val="0"/>
          <w:bCs/>
          <w:sz w:val="20"/>
        </w:rPr>
        <w:t xml:space="preserve">we </w:t>
      </w:r>
      <w:r w:rsidR="00BB2038">
        <w:rPr>
          <w:b w:val="0"/>
          <w:bCs/>
          <w:sz w:val="20"/>
        </w:rPr>
        <w:t xml:space="preserve">obtained judgments of </w:t>
      </w:r>
      <w:r w:rsidR="00F7004F">
        <w:rPr>
          <w:b w:val="0"/>
          <w:bCs/>
          <w:sz w:val="20"/>
        </w:rPr>
        <w:t>how likely each prediction was given each hypothesis</w:t>
      </w:r>
      <w:r w:rsidR="005834A1">
        <w:rPr>
          <w:b w:val="0"/>
          <w:bCs/>
          <w:sz w:val="20"/>
        </w:rPr>
        <w:t>. For example, we measured P(</w:t>
      </w:r>
      <w:proofErr w:type="spellStart"/>
      <w:r w:rsidR="005834A1">
        <w:rPr>
          <w:b w:val="0"/>
          <w:bCs/>
          <w:i/>
          <w:sz w:val="20"/>
        </w:rPr>
        <w:t>Z</w:t>
      </w:r>
      <w:r w:rsidR="005834A1">
        <w:rPr>
          <w:b w:val="0"/>
          <w:bCs/>
          <w:sz w:val="20"/>
          <w:vertAlign w:val="subscript"/>
        </w:rPr>
        <w:t>Imm</w:t>
      </w:r>
      <w:r w:rsidR="005834A1">
        <w:rPr>
          <w:b w:val="0"/>
          <w:bCs/>
          <w:sz w:val="20"/>
        </w:rPr>
        <w:t>|</w:t>
      </w:r>
      <w:r w:rsidR="005834A1">
        <w:rPr>
          <w:b w:val="0"/>
          <w:bCs/>
          <w:i/>
          <w:sz w:val="20"/>
        </w:rPr>
        <w:t>H</w:t>
      </w:r>
      <w:r w:rsidR="005834A1">
        <w:rPr>
          <w:b w:val="0"/>
          <w:bCs/>
          <w:sz w:val="20"/>
          <w:vertAlign w:val="subscript"/>
        </w:rPr>
        <w:t>Imm</w:t>
      </w:r>
      <w:proofErr w:type="spellEnd"/>
      <w:r w:rsidR="005834A1">
        <w:rPr>
          <w:b w:val="0"/>
          <w:bCs/>
          <w:sz w:val="20"/>
        </w:rPr>
        <w:t xml:space="preserve">), the probability the driver would drive with an expired registration given that she had hit the bicyclist on purpose. We also measured </w:t>
      </w:r>
      <w:r w:rsidR="00EF34C5">
        <w:rPr>
          <w:b w:val="0"/>
          <w:bCs/>
          <w:sz w:val="20"/>
        </w:rPr>
        <w:t>P(</w:t>
      </w:r>
      <w:proofErr w:type="spellStart"/>
      <w:r w:rsidR="00EF34C5">
        <w:rPr>
          <w:b w:val="0"/>
          <w:bCs/>
          <w:i/>
          <w:sz w:val="20"/>
        </w:rPr>
        <w:t>Z</w:t>
      </w:r>
      <w:r w:rsidR="00EF34C5">
        <w:rPr>
          <w:b w:val="0"/>
          <w:bCs/>
          <w:sz w:val="20"/>
          <w:vertAlign w:val="subscript"/>
        </w:rPr>
        <w:t>Imm</w:t>
      </w:r>
      <w:r w:rsidR="00EF34C5">
        <w:rPr>
          <w:b w:val="0"/>
          <w:bCs/>
          <w:sz w:val="20"/>
        </w:rPr>
        <w:t>|</w:t>
      </w:r>
      <w:r w:rsidR="00EF34C5">
        <w:rPr>
          <w:b w:val="0"/>
          <w:bCs/>
          <w:i/>
          <w:sz w:val="20"/>
        </w:rPr>
        <w:t>H</w:t>
      </w:r>
      <w:r w:rsidR="00BF6BF9">
        <w:rPr>
          <w:b w:val="0"/>
          <w:bCs/>
          <w:sz w:val="20"/>
          <w:vertAlign w:val="subscript"/>
        </w:rPr>
        <w:t>Neut</w:t>
      </w:r>
      <w:proofErr w:type="spellEnd"/>
      <w:r w:rsidR="00BF6BF9">
        <w:rPr>
          <w:b w:val="0"/>
          <w:bCs/>
          <w:sz w:val="20"/>
        </w:rPr>
        <w:t>), P(</w:t>
      </w:r>
      <w:proofErr w:type="spellStart"/>
      <w:r w:rsidR="00BF6BF9">
        <w:rPr>
          <w:b w:val="0"/>
          <w:bCs/>
          <w:i/>
          <w:sz w:val="20"/>
        </w:rPr>
        <w:t>Z</w:t>
      </w:r>
      <w:r w:rsidR="00BF6BF9">
        <w:rPr>
          <w:b w:val="0"/>
          <w:bCs/>
          <w:sz w:val="20"/>
          <w:vertAlign w:val="subscript"/>
        </w:rPr>
        <w:t>Imm</w:t>
      </w:r>
      <w:r w:rsidR="00BF6BF9">
        <w:rPr>
          <w:b w:val="0"/>
          <w:bCs/>
          <w:sz w:val="20"/>
        </w:rPr>
        <w:t>|</w:t>
      </w:r>
      <w:r w:rsidR="00BF6BF9">
        <w:rPr>
          <w:b w:val="0"/>
          <w:bCs/>
          <w:i/>
          <w:sz w:val="20"/>
        </w:rPr>
        <w:t>H</w:t>
      </w:r>
      <w:r w:rsidR="00BF6BF9">
        <w:rPr>
          <w:b w:val="0"/>
          <w:bCs/>
          <w:sz w:val="20"/>
          <w:vertAlign w:val="subscript"/>
        </w:rPr>
        <w:t>Other</w:t>
      </w:r>
      <w:proofErr w:type="spellEnd"/>
      <w:r w:rsidR="00BF6BF9">
        <w:rPr>
          <w:b w:val="0"/>
          <w:bCs/>
          <w:sz w:val="20"/>
        </w:rPr>
        <w:t>), P(</w:t>
      </w:r>
      <w:proofErr w:type="spellStart"/>
      <w:r w:rsidR="00BF6BF9">
        <w:rPr>
          <w:b w:val="0"/>
          <w:bCs/>
          <w:i/>
          <w:sz w:val="20"/>
        </w:rPr>
        <w:t>Z</w:t>
      </w:r>
      <w:r w:rsidR="00BF6BF9">
        <w:rPr>
          <w:b w:val="0"/>
          <w:bCs/>
          <w:sz w:val="20"/>
          <w:vertAlign w:val="subscript"/>
        </w:rPr>
        <w:t>Other</w:t>
      </w:r>
      <w:r w:rsidR="00BF6BF9">
        <w:rPr>
          <w:b w:val="0"/>
          <w:bCs/>
          <w:sz w:val="20"/>
        </w:rPr>
        <w:t>|</w:t>
      </w:r>
      <w:r w:rsidR="00BF6BF9">
        <w:rPr>
          <w:b w:val="0"/>
          <w:bCs/>
          <w:i/>
          <w:sz w:val="20"/>
        </w:rPr>
        <w:t>H</w:t>
      </w:r>
      <w:r w:rsidR="00BF6BF9">
        <w:rPr>
          <w:b w:val="0"/>
          <w:bCs/>
          <w:sz w:val="20"/>
          <w:vertAlign w:val="subscript"/>
        </w:rPr>
        <w:t>Neut</w:t>
      </w:r>
      <w:proofErr w:type="spellEnd"/>
      <w:r w:rsidR="00BF6BF9">
        <w:rPr>
          <w:b w:val="0"/>
          <w:bCs/>
          <w:sz w:val="20"/>
        </w:rPr>
        <w:t>), P(</w:t>
      </w:r>
      <w:proofErr w:type="spellStart"/>
      <w:r w:rsidR="00BF6BF9">
        <w:rPr>
          <w:b w:val="0"/>
          <w:bCs/>
          <w:i/>
          <w:sz w:val="20"/>
        </w:rPr>
        <w:t>Z</w:t>
      </w:r>
      <w:r w:rsidR="00BF6BF9">
        <w:rPr>
          <w:b w:val="0"/>
          <w:bCs/>
          <w:sz w:val="20"/>
          <w:vertAlign w:val="subscript"/>
        </w:rPr>
        <w:t>Other</w:t>
      </w:r>
      <w:r w:rsidR="00BF6BF9">
        <w:rPr>
          <w:b w:val="0"/>
          <w:bCs/>
          <w:sz w:val="20"/>
        </w:rPr>
        <w:t>|</w:t>
      </w:r>
      <w:r w:rsidR="00BF6BF9">
        <w:rPr>
          <w:b w:val="0"/>
          <w:bCs/>
          <w:i/>
          <w:sz w:val="20"/>
        </w:rPr>
        <w:t>H</w:t>
      </w:r>
      <w:r w:rsidR="00BF6BF9">
        <w:rPr>
          <w:b w:val="0"/>
          <w:bCs/>
          <w:sz w:val="20"/>
          <w:vertAlign w:val="subscript"/>
        </w:rPr>
        <w:t>Imm</w:t>
      </w:r>
      <w:proofErr w:type="spellEnd"/>
      <w:r w:rsidR="00BF6BF9">
        <w:rPr>
          <w:b w:val="0"/>
          <w:bCs/>
          <w:sz w:val="20"/>
        </w:rPr>
        <w:t>),</w:t>
      </w:r>
      <w:r w:rsidR="005834A1">
        <w:rPr>
          <w:b w:val="0"/>
          <w:bCs/>
          <w:sz w:val="20"/>
        </w:rPr>
        <w:t xml:space="preserve"> and</w:t>
      </w:r>
      <w:r w:rsidR="00BF6BF9">
        <w:rPr>
          <w:b w:val="0"/>
          <w:bCs/>
          <w:sz w:val="20"/>
        </w:rPr>
        <w:t xml:space="preserve"> P(</w:t>
      </w:r>
      <w:proofErr w:type="spellStart"/>
      <w:r w:rsidR="00BF6BF9">
        <w:rPr>
          <w:b w:val="0"/>
          <w:bCs/>
          <w:i/>
          <w:sz w:val="20"/>
        </w:rPr>
        <w:t>Z</w:t>
      </w:r>
      <w:r w:rsidR="00BF6BF9">
        <w:rPr>
          <w:b w:val="0"/>
          <w:bCs/>
          <w:sz w:val="20"/>
          <w:vertAlign w:val="subscript"/>
        </w:rPr>
        <w:t>Other</w:t>
      </w:r>
      <w:r w:rsidR="00BF6BF9">
        <w:rPr>
          <w:b w:val="0"/>
          <w:bCs/>
          <w:sz w:val="20"/>
        </w:rPr>
        <w:t>|</w:t>
      </w:r>
      <w:r w:rsidR="00BF6BF9">
        <w:rPr>
          <w:b w:val="0"/>
          <w:bCs/>
          <w:i/>
          <w:sz w:val="20"/>
        </w:rPr>
        <w:t>H</w:t>
      </w:r>
      <w:r w:rsidR="00BF6BF9">
        <w:rPr>
          <w:b w:val="0"/>
          <w:bCs/>
          <w:sz w:val="20"/>
          <w:vertAlign w:val="subscript"/>
        </w:rPr>
        <w:t>Other</w:t>
      </w:r>
      <w:proofErr w:type="spellEnd"/>
      <w:r w:rsidR="00BF6BF9">
        <w:rPr>
          <w:b w:val="0"/>
          <w:bCs/>
          <w:sz w:val="20"/>
        </w:rPr>
        <w:t>).</w:t>
      </w:r>
    </w:p>
    <w:p w14:paraId="44DCF370" w14:textId="17C832CD" w:rsidR="001F23CA" w:rsidRDefault="00B72954" w:rsidP="00BE5A33">
      <w:pPr>
        <w:pStyle w:val="Heading2"/>
        <w:keepNext w:val="0"/>
        <w:widowControl w:val="0"/>
        <w:spacing w:before="0" w:after="0"/>
        <w:ind w:firstLine="180"/>
        <w:contextualSpacing/>
        <w:jc w:val="both"/>
        <w:rPr>
          <w:b w:val="0"/>
          <w:bCs/>
          <w:sz w:val="20"/>
        </w:rPr>
      </w:pPr>
      <w:r>
        <w:rPr>
          <w:b w:val="0"/>
          <w:bCs/>
          <w:sz w:val="20"/>
        </w:rPr>
        <w:t xml:space="preserve">For the </w:t>
      </w:r>
      <w:r w:rsidR="00701BC6">
        <w:rPr>
          <w:b w:val="0"/>
          <w:bCs/>
          <w:sz w:val="20"/>
        </w:rPr>
        <w:t>Main Study</w:t>
      </w:r>
      <w:r>
        <w:rPr>
          <w:b w:val="0"/>
          <w:bCs/>
          <w:sz w:val="20"/>
        </w:rPr>
        <w:t xml:space="preserve">, we were interested in predictions about </w:t>
      </w:r>
      <w:r w:rsidR="005834A1">
        <w:rPr>
          <w:b w:val="0"/>
          <w:bCs/>
          <w:sz w:val="20"/>
        </w:rPr>
        <w:t>these actions (</w:t>
      </w:r>
      <w:proofErr w:type="spellStart"/>
      <w:r>
        <w:rPr>
          <w:b w:val="0"/>
          <w:bCs/>
          <w:i/>
          <w:sz w:val="20"/>
        </w:rPr>
        <w:t>Z</w:t>
      </w:r>
      <w:r>
        <w:rPr>
          <w:b w:val="0"/>
          <w:bCs/>
          <w:sz w:val="20"/>
          <w:vertAlign w:val="subscript"/>
        </w:rPr>
        <w:t>Imm</w:t>
      </w:r>
      <w:proofErr w:type="spellEnd"/>
      <w:r>
        <w:rPr>
          <w:b w:val="0"/>
          <w:bCs/>
          <w:sz w:val="20"/>
        </w:rPr>
        <w:t xml:space="preserve"> and </w:t>
      </w:r>
      <w:proofErr w:type="spellStart"/>
      <w:r>
        <w:rPr>
          <w:b w:val="0"/>
          <w:bCs/>
          <w:i/>
          <w:sz w:val="20"/>
        </w:rPr>
        <w:t>Z</w:t>
      </w:r>
      <w:r>
        <w:rPr>
          <w:b w:val="0"/>
          <w:bCs/>
          <w:sz w:val="20"/>
          <w:vertAlign w:val="subscript"/>
        </w:rPr>
        <w:t>Other</w:t>
      </w:r>
      <w:proofErr w:type="spellEnd"/>
      <w:r w:rsidR="005834A1">
        <w:rPr>
          <w:b w:val="0"/>
          <w:bCs/>
          <w:sz w:val="20"/>
        </w:rPr>
        <w:t xml:space="preserve">) </w:t>
      </w:r>
      <w:r>
        <w:rPr>
          <w:b w:val="0"/>
          <w:bCs/>
          <w:sz w:val="20"/>
        </w:rPr>
        <w:t xml:space="preserve">when participants </w:t>
      </w:r>
      <w:r w:rsidR="001F23CA">
        <w:rPr>
          <w:b w:val="0"/>
          <w:bCs/>
          <w:sz w:val="20"/>
        </w:rPr>
        <w:t>had</w:t>
      </w:r>
      <w:r>
        <w:rPr>
          <w:b w:val="0"/>
          <w:bCs/>
          <w:sz w:val="20"/>
        </w:rPr>
        <w:t xml:space="preserve"> </w:t>
      </w:r>
      <w:r w:rsidR="001F23CA">
        <w:rPr>
          <w:b w:val="0"/>
          <w:bCs/>
          <w:sz w:val="20"/>
        </w:rPr>
        <w:t>evidence</w:t>
      </w:r>
      <w:r>
        <w:rPr>
          <w:b w:val="0"/>
          <w:bCs/>
          <w:sz w:val="20"/>
        </w:rPr>
        <w:t xml:space="preserve"> rendering</w:t>
      </w:r>
      <w:r w:rsidR="005834A1">
        <w:rPr>
          <w:b w:val="0"/>
          <w:bCs/>
          <w:sz w:val="20"/>
        </w:rPr>
        <w:t xml:space="preserve"> her motives (</w:t>
      </w:r>
      <w:proofErr w:type="spellStart"/>
      <w:r>
        <w:rPr>
          <w:b w:val="0"/>
          <w:bCs/>
          <w:i/>
          <w:sz w:val="20"/>
        </w:rPr>
        <w:t>H</w:t>
      </w:r>
      <w:r>
        <w:rPr>
          <w:b w:val="0"/>
          <w:bCs/>
          <w:sz w:val="20"/>
          <w:vertAlign w:val="subscript"/>
        </w:rPr>
        <w:t>Neut</w:t>
      </w:r>
      <w:proofErr w:type="spellEnd"/>
      <w:r>
        <w:rPr>
          <w:b w:val="0"/>
          <w:bCs/>
          <w:sz w:val="20"/>
        </w:rPr>
        <w:t xml:space="preserve">, </w:t>
      </w:r>
      <w:proofErr w:type="spellStart"/>
      <w:r>
        <w:rPr>
          <w:b w:val="0"/>
          <w:bCs/>
          <w:i/>
          <w:sz w:val="20"/>
        </w:rPr>
        <w:t>H</w:t>
      </w:r>
      <w:r>
        <w:rPr>
          <w:b w:val="0"/>
          <w:bCs/>
          <w:sz w:val="20"/>
          <w:vertAlign w:val="subscript"/>
        </w:rPr>
        <w:t>Imm</w:t>
      </w:r>
      <w:proofErr w:type="spellEnd"/>
      <w:r>
        <w:rPr>
          <w:b w:val="0"/>
          <w:bCs/>
          <w:sz w:val="20"/>
        </w:rPr>
        <w:t xml:space="preserve">, </w:t>
      </w:r>
      <w:proofErr w:type="spellStart"/>
      <w:r>
        <w:rPr>
          <w:b w:val="0"/>
          <w:bCs/>
          <w:i/>
          <w:sz w:val="20"/>
        </w:rPr>
        <w:t>H</w:t>
      </w:r>
      <w:r>
        <w:rPr>
          <w:b w:val="0"/>
          <w:bCs/>
          <w:sz w:val="20"/>
          <w:vertAlign w:val="subscript"/>
        </w:rPr>
        <w:t>Other</w:t>
      </w:r>
      <w:proofErr w:type="spellEnd"/>
      <w:r w:rsidR="005834A1">
        <w:rPr>
          <w:b w:val="0"/>
          <w:bCs/>
          <w:sz w:val="20"/>
        </w:rPr>
        <w:t xml:space="preserve">) </w:t>
      </w:r>
      <w:r>
        <w:rPr>
          <w:b w:val="0"/>
          <w:bCs/>
          <w:sz w:val="20"/>
        </w:rPr>
        <w:t>uncertain</w:t>
      </w:r>
      <w:r w:rsidR="001F23CA">
        <w:rPr>
          <w:b w:val="0"/>
          <w:bCs/>
          <w:sz w:val="20"/>
        </w:rPr>
        <w:t>, and how these predictions from uncertain motives would compare to the predictions from certain motives from Pretest B</w:t>
      </w:r>
      <w:r>
        <w:rPr>
          <w:b w:val="0"/>
          <w:bCs/>
          <w:sz w:val="20"/>
        </w:rPr>
        <w:t xml:space="preserve">. We constructed two versions of each scenario. In one version </w:t>
      </w:r>
      <w:r w:rsidR="004B26C1">
        <w:rPr>
          <w:b w:val="0"/>
          <w:bCs/>
          <w:sz w:val="20"/>
        </w:rPr>
        <w:t>(</w:t>
      </w:r>
      <w:r w:rsidR="00F7004F">
        <w:rPr>
          <w:b w:val="0"/>
          <w:bCs/>
          <w:sz w:val="20"/>
        </w:rPr>
        <w:t xml:space="preserve">uncertain </w:t>
      </w:r>
      <w:r w:rsidR="004E39C1">
        <w:rPr>
          <w:b w:val="0"/>
          <w:bCs/>
          <w:sz w:val="20"/>
        </w:rPr>
        <w:t>evidence</w:t>
      </w:r>
      <w:r w:rsidR="004B26C1">
        <w:rPr>
          <w:b w:val="0"/>
          <w:bCs/>
          <w:sz w:val="20"/>
        </w:rPr>
        <w:t xml:space="preserve"> </w:t>
      </w:r>
      <w:proofErr w:type="spellStart"/>
      <w:r w:rsidR="00792BF7">
        <w:rPr>
          <w:b w:val="0"/>
          <w:bCs/>
          <w:i/>
          <w:sz w:val="20"/>
        </w:rPr>
        <w:t>U</w:t>
      </w:r>
      <w:r w:rsidR="008264F7">
        <w:rPr>
          <w:b w:val="0"/>
          <w:bCs/>
          <w:sz w:val="20"/>
          <w:vertAlign w:val="subscript"/>
        </w:rPr>
        <w:t>Imm</w:t>
      </w:r>
      <w:proofErr w:type="spellEnd"/>
      <w:r w:rsidR="004B26C1">
        <w:rPr>
          <w:b w:val="0"/>
          <w:bCs/>
          <w:sz w:val="20"/>
        </w:rPr>
        <w:t xml:space="preserve">), </w:t>
      </w:r>
      <w:r>
        <w:rPr>
          <w:b w:val="0"/>
          <w:bCs/>
          <w:sz w:val="20"/>
        </w:rPr>
        <w:t xml:space="preserve">the neutral explanation </w:t>
      </w:r>
      <w:proofErr w:type="spellStart"/>
      <w:r>
        <w:rPr>
          <w:b w:val="0"/>
          <w:bCs/>
          <w:i/>
          <w:sz w:val="20"/>
        </w:rPr>
        <w:t>H</w:t>
      </w:r>
      <w:r>
        <w:rPr>
          <w:b w:val="0"/>
          <w:bCs/>
          <w:sz w:val="20"/>
          <w:vertAlign w:val="subscript"/>
        </w:rPr>
        <w:t>Neut</w:t>
      </w:r>
      <w:proofErr w:type="spellEnd"/>
      <w:r>
        <w:rPr>
          <w:b w:val="0"/>
          <w:bCs/>
          <w:sz w:val="20"/>
        </w:rPr>
        <w:t xml:space="preserve"> was presented as most likely, but the immoral explanation </w:t>
      </w:r>
      <w:proofErr w:type="spellStart"/>
      <w:r>
        <w:rPr>
          <w:b w:val="0"/>
          <w:bCs/>
          <w:i/>
          <w:sz w:val="20"/>
        </w:rPr>
        <w:t>H</w:t>
      </w:r>
      <w:r>
        <w:rPr>
          <w:b w:val="0"/>
          <w:bCs/>
          <w:sz w:val="20"/>
          <w:vertAlign w:val="subscript"/>
        </w:rPr>
        <w:t>Imm</w:t>
      </w:r>
      <w:proofErr w:type="spellEnd"/>
      <w:r>
        <w:rPr>
          <w:b w:val="0"/>
          <w:bCs/>
          <w:sz w:val="20"/>
        </w:rPr>
        <w:t xml:space="preserve"> w</w:t>
      </w:r>
      <w:r w:rsidR="00BE5A33">
        <w:rPr>
          <w:b w:val="0"/>
          <w:bCs/>
          <w:sz w:val="20"/>
        </w:rPr>
        <w:t xml:space="preserve">as also introduced as possible. For example, the driver probably </w:t>
      </w:r>
      <w:r w:rsidR="00701BC6">
        <w:rPr>
          <w:b w:val="0"/>
          <w:bCs/>
          <w:sz w:val="20"/>
        </w:rPr>
        <w:t>didn’t know</w:t>
      </w:r>
      <w:r w:rsidR="00BE5A33">
        <w:rPr>
          <w:b w:val="0"/>
          <w:bCs/>
          <w:sz w:val="20"/>
        </w:rPr>
        <w:t xml:space="preserve"> the street was one-way, but </w:t>
      </w:r>
      <w:r w:rsidR="00701BC6">
        <w:rPr>
          <w:b w:val="0"/>
          <w:bCs/>
          <w:sz w:val="20"/>
        </w:rPr>
        <w:t>possibly</w:t>
      </w:r>
      <w:r w:rsidR="00BE5A33">
        <w:rPr>
          <w:b w:val="0"/>
          <w:bCs/>
          <w:sz w:val="20"/>
        </w:rPr>
        <w:t xml:space="preserve"> hit the bicyclist on purpose. In </w:t>
      </w:r>
      <w:r w:rsidR="00701BC6">
        <w:rPr>
          <w:b w:val="0"/>
          <w:bCs/>
          <w:sz w:val="20"/>
        </w:rPr>
        <w:t>Pretest A</w:t>
      </w:r>
      <w:r w:rsidR="00BE5A33">
        <w:rPr>
          <w:b w:val="0"/>
          <w:bCs/>
          <w:sz w:val="20"/>
        </w:rPr>
        <w:t>, we ensured that participants viewed the neutral intention (</w:t>
      </w:r>
      <w:proofErr w:type="spellStart"/>
      <w:r w:rsidR="00BE5A33">
        <w:rPr>
          <w:b w:val="0"/>
          <w:bCs/>
          <w:i/>
          <w:sz w:val="20"/>
        </w:rPr>
        <w:t>H</w:t>
      </w:r>
      <w:r w:rsidR="00BE5A33">
        <w:rPr>
          <w:b w:val="0"/>
          <w:bCs/>
          <w:sz w:val="20"/>
          <w:vertAlign w:val="subscript"/>
        </w:rPr>
        <w:t>Neut</w:t>
      </w:r>
      <w:proofErr w:type="spellEnd"/>
      <w:r w:rsidR="00BE5A33">
        <w:rPr>
          <w:b w:val="0"/>
          <w:bCs/>
          <w:sz w:val="20"/>
        </w:rPr>
        <w:t>) as likelier than the immoral intention (</w:t>
      </w:r>
      <w:proofErr w:type="spellStart"/>
      <w:r w:rsidR="00BE5A33">
        <w:rPr>
          <w:b w:val="0"/>
          <w:bCs/>
          <w:i/>
          <w:sz w:val="20"/>
        </w:rPr>
        <w:t>H</w:t>
      </w:r>
      <w:r w:rsidR="00BE5A33">
        <w:rPr>
          <w:b w:val="0"/>
          <w:bCs/>
          <w:sz w:val="20"/>
          <w:vertAlign w:val="subscript"/>
        </w:rPr>
        <w:t>Imm</w:t>
      </w:r>
      <w:proofErr w:type="spellEnd"/>
      <w:r w:rsidR="00BE5A33">
        <w:rPr>
          <w:b w:val="0"/>
          <w:bCs/>
          <w:sz w:val="20"/>
        </w:rPr>
        <w:t xml:space="preserve">) given the uncertain evidence—that she really </w:t>
      </w:r>
      <w:r w:rsidR="00BE5A33">
        <w:rPr>
          <w:b w:val="0"/>
          <w:bCs/>
          <w:i/>
          <w:sz w:val="20"/>
        </w:rPr>
        <w:t xml:space="preserve">was </w:t>
      </w:r>
      <w:r w:rsidR="00BE5A33">
        <w:rPr>
          <w:b w:val="0"/>
          <w:bCs/>
          <w:sz w:val="20"/>
        </w:rPr>
        <w:t xml:space="preserve">likelier to have forgotten about the one-way street—but also that </w:t>
      </w:r>
      <w:proofErr w:type="spellStart"/>
      <w:r w:rsidR="001F23CA" w:rsidRPr="001F23CA">
        <w:rPr>
          <w:b w:val="0"/>
          <w:bCs/>
          <w:i/>
          <w:sz w:val="20"/>
        </w:rPr>
        <w:t>H</w:t>
      </w:r>
      <w:r w:rsidR="001F23CA">
        <w:rPr>
          <w:b w:val="0"/>
          <w:bCs/>
          <w:sz w:val="20"/>
          <w:vertAlign w:val="subscript"/>
        </w:rPr>
        <w:t>Imm</w:t>
      </w:r>
      <w:proofErr w:type="spellEnd"/>
      <w:r w:rsidR="001F23CA">
        <w:rPr>
          <w:b w:val="0"/>
          <w:bCs/>
          <w:sz w:val="20"/>
        </w:rPr>
        <w:t xml:space="preserve"> was still reasonably likely.</w:t>
      </w:r>
    </w:p>
    <w:p w14:paraId="071D382E" w14:textId="7B0D13B3" w:rsidR="00BE5A33" w:rsidRDefault="00B72954" w:rsidP="00BE5A33">
      <w:pPr>
        <w:pStyle w:val="Heading2"/>
        <w:keepNext w:val="0"/>
        <w:widowControl w:val="0"/>
        <w:spacing w:before="0" w:after="0"/>
        <w:ind w:firstLine="180"/>
        <w:contextualSpacing/>
        <w:jc w:val="both"/>
        <w:rPr>
          <w:b w:val="0"/>
          <w:bCs/>
          <w:sz w:val="20"/>
        </w:rPr>
      </w:pPr>
      <w:r>
        <w:rPr>
          <w:b w:val="0"/>
          <w:bCs/>
          <w:sz w:val="20"/>
        </w:rPr>
        <w:t>In the other</w:t>
      </w:r>
      <w:r w:rsidR="0083539E">
        <w:rPr>
          <w:b w:val="0"/>
          <w:bCs/>
          <w:sz w:val="20"/>
        </w:rPr>
        <w:t>-trait</w:t>
      </w:r>
      <w:r>
        <w:rPr>
          <w:b w:val="0"/>
          <w:bCs/>
          <w:sz w:val="20"/>
        </w:rPr>
        <w:t xml:space="preserve"> version (</w:t>
      </w:r>
      <w:r w:rsidR="00F7004F">
        <w:rPr>
          <w:b w:val="0"/>
          <w:bCs/>
          <w:sz w:val="20"/>
        </w:rPr>
        <w:t xml:space="preserve">uncertain </w:t>
      </w:r>
      <w:r>
        <w:rPr>
          <w:b w:val="0"/>
          <w:bCs/>
          <w:sz w:val="20"/>
        </w:rPr>
        <w:t xml:space="preserve">evidence </w:t>
      </w:r>
      <w:proofErr w:type="spellStart"/>
      <w:r w:rsidR="00792BF7">
        <w:rPr>
          <w:b w:val="0"/>
          <w:bCs/>
          <w:i/>
          <w:sz w:val="20"/>
        </w:rPr>
        <w:t>U</w:t>
      </w:r>
      <w:r>
        <w:rPr>
          <w:b w:val="0"/>
          <w:bCs/>
          <w:sz w:val="20"/>
          <w:vertAlign w:val="subscript"/>
        </w:rPr>
        <w:t>Other</w:t>
      </w:r>
      <w:proofErr w:type="spellEnd"/>
      <w:r>
        <w:rPr>
          <w:b w:val="0"/>
          <w:bCs/>
          <w:sz w:val="20"/>
        </w:rPr>
        <w:t xml:space="preserve">), </w:t>
      </w:r>
      <w:proofErr w:type="spellStart"/>
      <w:r>
        <w:rPr>
          <w:b w:val="0"/>
          <w:bCs/>
          <w:i/>
          <w:sz w:val="20"/>
        </w:rPr>
        <w:t>H</w:t>
      </w:r>
      <w:r>
        <w:rPr>
          <w:b w:val="0"/>
          <w:bCs/>
          <w:sz w:val="20"/>
          <w:vertAlign w:val="subscript"/>
        </w:rPr>
        <w:t>Neut</w:t>
      </w:r>
      <w:proofErr w:type="spellEnd"/>
      <w:r>
        <w:rPr>
          <w:b w:val="0"/>
          <w:bCs/>
          <w:sz w:val="20"/>
        </w:rPr>
        <w:t xml:space="preserve"> was presented as most likely, but the other</w:t>
      </w:r>
      <w:r w:rsidR="0083539E">
        <w:rPr>
          <w:b w:val="0"/>
          <w:bCs/>
          <w:sz w:val="20"/>
        </w:rPr>
        <w:t>-trait</w:t>
      </w:r>
      <w:r>
        <w:rPr>
          <w:b w:val="0"/>
          <w:bCs/>
          <w:sz w:val="20"/>
        </w:rPr>
        <w:t xml:space="preserve"> explanation </w:t>
      </w:r>
      <w:proofErr w:type="spellStart"/>
      <w:r>
        <w:rPr>
          <w:b w:val="0"/>
          <w:bCs/>
          <w:i/>
          <w:sz w:val="20"/>
        </w:rPr>
        <w:t>H</w:t>
      </w:r>
      <w:r>
        <w:rPr>
          <w:b w:val="0"/>
          <w:bCs/>
          <w:sz w:val="20"/>
          <w:vertAlign w:val="subscript"/>
        </w:rPr>
        <w:t>Other</w:t>
      </w:r>
      <w:proofErr w:type="spellEnd"/>
      <w:r>
        <w:rPr>
          <w:b w:val="0"/>
          <w:bCs/>
          <w:sz w:val="20"/>
        </w:rPr>
        <w:t xml:space="preserve"> was also introduced as possible.</w:t>
      </w:r>
      <w:r w:rsidR="00BE5A33">
        <w:rPr>
          <w:b w:val="0"/>
          <w:bCs/>
          <w:sz w:val="20"/>
        </w:rPr>
        <w:t xml:space="preserve"> For example, the driver probably </w:t>
      </w:r>
      <w:r w:rsidR="00701BC6">
        <w:rPr>
          <w:b w:val="0"/>
          <w:bCs/>
          <w:sz w:val="20"/>
        </w:rPr>
        <w:t>didn’t know</w:t>
      </w:r>
      <w:r w:rsidR="00BE5A33">
        <w:rPr>
          <w:b w:val="0"/>
          <w:bCs/>
          <w:sz w:val="20"/>
        </w:rPr>
        <w:t xml:space="preserve"> the street was one-way, but </w:t>
      </w:r>
      <w:r w:rsidR="00701BC6">
        <w:rPr>
          <w:b w:val="0"/>
          <w:bCs/>
          <w:sz w:val="20"/>
        </w:rPr>
        <w:t>possibly</w:t>
      </w:r>
      <w:r w:rsidR="00BE5A33">
        <w:rPr>
          <w:b w:val="0"/>
          <w:bCs/>
          <w:sz w:val="20"/>
        </w:rPr>
        <w:t xml:space="preserve"> </w:t>
      </w:r>
      <w:r w:rsidR="00701BC6">
        <w:rPr>
          <w:b w:val="0"/>
          <w:bCs/>
          <w:sz w:val="20"/>
        </w:rPr>
        <w:t>forgot</w:t>
      </w:r>
      <w:r w:rsidR="00BE5A33">
        <w:rPr>
          <w:b w:val="0"/>
          <w:bCs/>
          <w:sz w:val="20"/>
        </w:rPr>
        <w:t xml:space="preserve"> to turn on her lights. </w:t>
      </w:r>
      <w:r w:rsidR="00701BC6">
        <w:rPr>
          <w:b w:val="0"/>
          <w:bCs/>
          <w:sz w:val="20"/>
        </w:rPr>
        <w:t>Pretest A</w:t>
      </w:r>
      <w:r w:rsidR="00BE5A33">
        <w:rPr>
          <w:b w:val="0"/>
          <w:bCs/>
          <w:sz w:val="20"/>
        </w:rPr>
        <w:t xml:space="preserve"> ensured that people viewed the neutral explanation as likelier than the other-trait explanation. </w:t>
      </w:r>
      <w:r w:rsidR="001F23CA">
        <w:rPr>
          <w:b w:val="0"/>
          <w:bCs/>
          <w:sz w:val="20"/>
        </w:rPr>
        <w:t xml:space="preserve">Thus, </w:t>
      </w:r>
      <w:r w:rsidR="00701BC6">
        <w:rPr>
          <w:b w:val="0"/>
          <w:bCs/>
          <w:sz w:val="20"/>
        </w:rPr>
        <w:t>Pretest A</w:t>
      </w:r>
      <w:r w:rsidR="00BE5A33">
        <w:rPr>
          <w:b w:val="0"/>
          <w:bCs/>
          <w:sz w:val="20"/>
        </w:rPr>
        <w:t xml:space="preserve"> </w:t>
      </w:r>
      <w:r w:rsidR="001F23CA">
        <w:rPr>
          <w:b w:val="0"/>
          <w:bCs/>
          <w:sz w:val="20"/>
        </w:rPr>
        <w:t xml:space="preserve">overall </w:t>
      </w:r>
      <w:r w:rsidR="00BE5A33">
        <w:rPr>
          <w:b w:val="0"/>
          <w:bCs/>
          <w:sz w:val="20"/>
        </w:rPr>
        <w:t>elicited judgments of P(</w:t>
      </w:r>
      <w:proofErr w:type="spellStart"/>
      <w:r w:rsidR="00BE5A33">
        <w:rPr>
          <w:b w:val="0"/>
          <w:bCs/>
          <w:i/>
          <w:sz w:val="20"/>
        </w:rPr>
        <w:t>H</w:t>
      </w:r>
      <w:r w:rsidR="00BE5A33">
        <w:rPr>
          <w:b w:val="0"/>
          <w:bCs/>
          <w:sz w:val="20"/>
          <w:vertAlign w:val="subscript"/>
        </w:rPr>
        <w:t>Imm</w:t>
      </w:r>
      <w:r w:rsidR="00BE5A33">
        <w:rPr>
          <w:b w:val="0"/>
          <w:bCs/>
          <w:sz w:val="20"/>
        </w:rPr>
        <w:t>|</w:t>
      </w:r>
      <w:r w:rsidR="00BE5A33">
        <w:rPr>
          <w:b w:val="0"/>
          <w:bCs/>
          <w:i/>
          <w:sz w:val="20"/>
        </w:rPr>
        <w:t>U</w:t>
      </w:r>
      <w:r w:rsidR="00BE5A33">
        <w:rPr>
          <w:b w:val="0"/>
          <w:bCs/>
          <w:sz w:val="20"/>
          <w:vertAlign w:val="subscript"/>
        </w:rPr>
        <w:t>Imm</w:t>
      </w:r>
      <w:proofErr w:type="spellEnd"/>
      <w:r w:rsidR="00BE5A33">
        <w:rPr>
          <w:b w:val="0"/>
          <w:bCs/>
          <w:sz w:val="20"/>
        </w:rPr>
        <w:t>), P(</w:t>
      </w:r>
      <w:proofErr w:type="spellStart"/>
      <w:r w:rsidR="00BE5A33">
        <w:rPr>
          <w:b w:val="0"/>
          <w:bCs/>
          <w:i/>
          <w:sz w:val="20"/>
        </w:rPr>
        <w:t>H</w:t>
      </w:r>
      <w:r w:rsidR="00BE5A33">
        <w:rPr>
          <w:b w:val="0"/>
          <w:bCs/>
          <w:sz w:val="20"/>
          <w:vertAlign w:val="subscript"/>
        </w:rPr>
        <w:t>Neut</w:t>
      </w:r>
      <w:r w:rsidR="00BE5A33">
        <w:rPr>
          <w:b w:val="0"/>
          <w:bCs/>
          <w:sz w:val="20"/>
        </w:rPr>
        <w:t>|</w:t>
      </w:r>
      <w:r w:rsidR="00BE5A33">
        <w:rPr>
          <w:b w:val="0"/>
          <w:bCs/>
          <w:i/>
          <w:sz w:val="20"/>
        </w:rPr>
        <w:t>U</w:t>
      </w:r>
      <w:r w:rsidR="00BE5A33">
        <w:rPr>
          <w:b w:val="0"/>
          <w:bCs/>
          <w:sz w:val="20"/>
          <w:vertAlign w:val="subscript"/>
        </w:rPr>
        <w:t>Imm</w:t>
      </w:r>
      <w:proofErr w:type="spellEnd"/>
      <w:r w:rsidR="00BE5A33">
        <w:rPr>
          <w:b w:val="0"/>
          <w:bCs/>
          <w:sz w:val="20"/>
        </w:rPr>
        <w:t>), P(</w:t>
      </w:r>
      <w:proofErr w:type="spellStart"/>
      <w:r w:rsidR="00BE5A33">
        <w:rPr>
          <w:b w:val="0"/>
          <w:bCs/>
          <w:i/>
          <w:sz w:val="20"/>
        </w:rPr>
        <w:t>H</w:t>
      </w:r>
      <w:r w:rsidR="00BE5A33">
        <w:rPr>
          <w:b w:val="0"/>
          <w:bCs/>
          <w:sz w:val="20"/>
          <w:vertAlign w:val="subscript"/>
        </w:rPr>
        <w:t>Other</w:t>
      </w:r>
      <w:r w:rsidR="00BE5A33">
        <w:rPr>
          <w:b w:val="0"/>
          <w:bCs/>
          <w:sz w:val="20"/>
        </w:rPr>
        <w:t>|</w:t>
      </w:r>
      <w:r w:rsidR="00BE5A33">
        <w:rPr>
          <w:b w:val="0"/>
          <w:bCs/>
          <w:i/>
          <w:sz w:val="20"/>
        </w:rPr>
        <w:t>U</w:t>
      </w:r>
      <w:r w:rsidR="00BE5A33">
        <w:rPr>
          <w:b w:val="0"/>
          <w:bCs/>
          <w:sz w:val="20"/>
          <w:vertAlign w:val="subscript"/>
        </w:rPr>
        <w:t>Other</w:t>
      </w:r>
      <w:proofErr w:type="spellEnd"/>
      <w:r w:rsidR="00BE5A33">
        <w:rPr>
          <w:b w:val="0"/>
          <w:bCs/>
          <w:sz w:val="20"/>
        </w:rPr>
        <w:t>), and P(</w:t>
      </w:r>
      <w:proofErr w:type="spellStart"/>
      <w:r w:rsidR="00BE5A33">
        <w:rPr>
          <w:b w:val="0"/>
          <w:bCs/>
          <w:i/>
          <w:sz w:val="20"/>
        </w:rPr>
        <w:t>H</w:t>
      </w:r>
      <w:r w:rsidR="00BE5A33">
        <w:rPr>
          <w:b w:val="0"/>
          <w:bCs/>
          <w:sz w:val="20"/>
          <w:vertAlign w:val="subscript"/>
        </w:rPr>
        <w:t>Neut</w:t>
      </w:r>
      <w:r w:rsidR="00BE5A33">
        <w:rPr>
          <w:b w:val="0"/>
          <w:bCs/>
          <w:sz w:val="20"/>
        </w:rPr>
        <w:t>|</w:t>
      </w:r>
      <w:r w:rsidR="00BE5A33">
        <w:rPr>
          <w:b w:val="0"/>
          <w:bCs/>
          <w:i/>
          <w:sz w:val="20"/>
        </w:rPr>
        <w:t>U</w:t>
      </w:r>
      <w:r w:rsidR="00BE5A33">
        <w:rPr>
          <w:b w:val="0"/>
          <w:bCs/>
          <w:sz w:val="20"/>
          <w:vertAlign w:val="subscript"/>
        </w:rPr>
        <w:t>Other</w:t>
      </w:r>
      <w:proofErr w:type="spellEnd"/>
      <w:r w:rsidR="00BE5A33">
        <w:rPr>
          <w:b w:val="0"/>
          <w:bCs/>
          <w:sz w:val="20"/>
        </w:rPr>
        <w:t>).</w:t>
      </w:r>
    </w:p>
    <w:p w14:paraId="1D492C8B" w14:textId="430C3D83" w:rsidR="001F23CA" w:rsidRPr="001F23CA" w:rsidRDefault="00B72954" w:rsidP="00C91795">
      <w:pPr>
        <w:pStyle w:val="Heading2"/>
        <w:keepNext w:val="0"/>
        <w:widowControl w:val="0"/>
        <w:spacing w:before="0" w:after="0"/>
        <w:ind w:firstLine="180"/>
        <w:contextualSpacing/>
        <w:jc w:val="both"/>
        <w:rPr>
          <w:b w:val="0"/>
          <w:bCs/>
          <w:sz w:val="20"/>
        </w:rPr>
      </w:pPr>
      <w:r>
        <w:rPr>
          <w:b w:val="0"/>
          <w:bCs/>
          <w:sz w:val="20"/>
        </w:rPr>
        <w:t xml:space="preserve">Our </w:t>
      </w:r>
      <w:r w:rsidR="00C6269E">
        <w:rPr>
          <w:b w:val="0"/>
          <w:bCs/>
          <w:sz w:val="20"/>
        </w:rPr>
        <w:t>Main Study</w:t>
      </w:r>
      <w:r>
        <w:rPr>
          <w:b w:val="0"/>
          <w:bCs/>
          <w:sz w:val="20"/>
        </w:rPr>
        <w:t xml:space="preserve"> then tested whether people account for uncertainty abo</w:t>
      </w:r>
      <w:r w:rsidR="00D56904">
        <w:rPr>
          <w:b w:val="0"/>
          <w:bCs/>
          <w:sz w:val="20"/>
        </w:rPr>
        <w:t xml:space="preserve">ut the actor’s </w:t>
      </w:r>
      <w:r w:rsidR="008B0035">
        <w:rPr>
          <w:b w:val="0"/>
          <w:bCs/>
          <w:sz w:val="20"/>
        </w:rPr>
        <w:t>character</w:t>
      </w:r>
      <w:r w:rsidR="00D56904">
        <w:rPr>
          <w:b w:val="0"/>
          <w:bCs/>
          <w:sz w:val="20"/>
        </w:rPr>
        <w:t xml:space="preserve"> given </w:t>
      </w:r>
      <w:r w:rsidR="00C0063D">
        <w:rPr>
          <w:b w:val="0"/>
          <w:bCs/>
          <w:sz w:val="20"/>
        </w:rPr>
        <w:t xml:space="preserve">uncertain </w:t>
      </w:r>
      <w:r>
        <w:rPr>
          <w:b w:val="0"/>
          <w:bCs/>
          <w:sz w:val="20"/>
        </w:rPr>
        <w:t>evidence</w:t>
      </w:r>
      <w:r w:rsidR="00C0063D">
        <w:rPr>
          <w:b w:val="0"/>
          <w:bCs/>
          <w:sz w:val="20"/>
        </w:rPr>
        <w:t xml:space="preserve"> (</w:t>
      </w:r>
      <w:proofErr w:type="spellStart"/>
      <w:r w:rsidR="00792BF7">
        <w:rPr>
          <w:b w:val="0"/>
          <w:bCs/>
          <w:i/>
          <w:sz w:val="20"/>
        </w:rPr>
        <w:t>U</w:t>
      </w:r>
      <w:r>
        <w:rPr>
          <w:b w:val="0"/>
          <w:bCs/>
          <w:sz w:val="20"/>
          <w:vertAlign w:val="subscript"/>
        </w:rPr>
        <w:t>Imm</w:t>
      </w:r>
      <w:proofErr w:type="spellEnd"/>
      <w:r>
        <w:rPr>
          <w:b w:val="0"/>
          <w:bCs/>
          <w:sz w:val="20"/>
        </w:rPr>
        <w:t xml:space="preserve"> and </w:t>
      </w:r>
      <w:proofErr w:type="spellStart"/>
      <w:r w:rsidR="00792BF7">
        <w:rPr>
          <w:b w:val="0"/>
          <w:bCs/>
          <w:i/>
          <w:sz w:val="20"/>
        </w:rPr>
        <w:t>U</w:t>
      </w:r>
      <w:r>
        <w:rPr>
          <w:b w:val="0"/>
          <w:bCs/>
          <w:sz w:val="20"/>
          <w:vertAlign w:val="subscript"/>
        </w:rPr>
        <w:t>Other</w:t>
      </w:r>
      <w:proofErr w:type="spellEnd"/>
      <w:r w:rsidR="00C0063D">
        <w:rPr>
          <w:b w:val="0"/>
          <w:bCs/>
          <w:sz w:val="20"/>
        </w:rPr>
        <w:t xml:space="preserve">) </w:t>
      </w:r>
      <w:r>
        <w:rPr>
          <w:b w:val="0"/>
          <w:bCs/>
          <w:sz w:val="20"/>
        </w:rPr>
        <w:t>when they are making predictions</w:t>
      </w:r>
      <w:r w:rsidR="001F23CA">
        <w:rPr>
          <w:b w:val="0"/>
          <w:bCs/>
          <w:sz w:val="20"/>
        </w:rPr>
        <w:t xml:space="preserve">, measuring </w:t>
      </w:r>
      <w:r w:rsidR="001F23CA">
        <w:rPr>
          <w:b w:val="0"/>
          <w:bCs/>
          <w:sz w:val="20"/>
        </w:rPr>
        <w:t>P(</w:t>
      </w:r>
      <w:proofErr w:type="spellStart"/>
      <w:r w:rsidR="001F23CA">
        <w:rPr>
          <w:b w:val="0"/>
          <w:bCs/>
          <w:i/>
          <w:sz w:val="20"/>
        </w:rPr>
        <w:t>Z</w:t>
      </w:r>
      <w:r w:rsidR="001F23CA">
        <w:rPr>
          <w:b w:val="0"/>
          <w:bCs/>
          <w:sz w:val="20"/>
          <w:vertAlign w:val="subscript"/>
        </w:rPr>
        <w:t>Imm</w:t>
      </w:r>
      <w:r w:rsidR="001F23CA">
        <w:rPr>
          <w:b w:val="0"/>
          <w:bCs/>
          <w:sz w:val="20"/>
        </w:rPr>
        <w:t>|</w:t>
      </w:r>
      <w:r w:rsidR="001F23CA">
        <w:rPr>
          <w:b w:val="0"/>
          <w:bCs/>
          <w:i/>
          <w:sz w:val="20"/>
        </w:rPr>
        <w:t>U</w:t>
      </w:r>
      <w:r w:rsidR="001F23CA">
        <w:rPr>
          <w:b w:val="0"/>
          <w:bCs/>
          <w:sz w:val="20"/>
          <w:vertAlign w:val="subscript"/>
        </w:rPr>
        <w:t>Imm</w:t>
      </w:r>
      <w:proofErr w:type="spellEnd"/>
      <w:r w:rsidR="001F23CA">
        <w:rPr>
          <w:b w:val="0"/>
          <w:bCs/>
          <w:sz w:val="20"/>
        </w:rPr>
        <w:t>)</w:t>
      </w:r>
      <w:r w:rsidR="001F23CA">
        <w:rPr>
          <w:b w:val="0"/>
          <w:bCs/>
          <w:sz w:val="20"/>
        </w:rPr>
        <w:t xml:space="preserve"> and </w:t>
      </w:r>
      <w:r w:rsidR="001F23CA">
        <w:rPr>
          <w:b w:val="0"/>
          <w:bCs/>
          <w:sz w:val="20"/>
        </w:rPr>
        <w:t>P(</w:t>
      </w:r>
      <w:proofErr w:type="spellStart"/>
      <w:r w:rsidR="001F23CA">
        <w:rPr>
          <w:b w:val="0"/>
          <w:bCs/>
          <w:i/>
          <w:sz w:val="20"/>
        </w:rPr>
        <w:t>Z</w:t>
      </w:r>
      <w:r w:rsidR="001F23CA">
        <w:rPr>
          <w:b w:val="0"/>
          <w:bCs/>
          <w:sz w:val="20"/>
          <w:vertAlign w:val="subscript"/>
        </w:rPr>
        <w:t>Other</w:t>
      </w:r>
      <w:r w:rsidR="001F23CA">
        <w:rPr>
          <w:b w:val="0"/>
          <w:bCs/>
          <w:sz w:val="20"/>
        </w:rPr>
        <w:t>|</w:t>
      </w:r>
      <w:r w:rsidR="001F23CA">
        <w:rPr>
          <w:b w:val="0"/>
          <w:bCs/>
          <w:i/>
          <w:sz w:val="20"/>
        </w:rPr>
        <w:t>U</w:t>
      </w:r>
      <w:r w:rsidR="001F23CA">
        <w:rPr>
          <w:b w:val="0"/>
          <w:bCs/>
          <w:sz w:val="20"/>
          <w:vertAlign w:val="subscript"/>
        </w:rPr>
        <w:t>Imm</w:t>
      </w:r>
      <w:proofErr w:type="spellEnd"/>
      <w:r w:rsidR="001F23CA">
        <w:rPr>
          <w:b w:val="0"/>
          <w:bCs/>
          <w:sz w:val="20"/>
        </w:rPr>
        <w:t>)</w:t>
      </w:r>
      <w:r>
        <w:rPr>
          <w:b w:val="0"/>
          <w:bCs/>
          <w:sz w:val="20"/>
        </w:rPr>
        <w:t xml:space="preserve">. </w:t>
      </w:r>
      <w:r w:rsidR="001F23CA">
        <w:rPr>
          <w:b w:val="0"/>
          <w:bCs/>
          <w:sz w:val="20"/>
        </w:rPr>
        <w:t xml:space="preserve">Would participants think the driver is likelier to perform an immoral act like driving with an expired registration </w:t>
      </w:r>
      <w:r w:rsidR="001F23CA">
        <w:rPr>
          <w:b w:val="0"/>
          <w:bCs/>
          <w:sz w:val="20"/>
        </w:rPr>
        <w:t>(</w:t>
      </w:r>
      <w:proofErr w:type="spellStart"/>
      <w:r w:rsidR="001F23CA">
        <w:rPr>
          <w:b w:val="0"/>
          <w:bCs/>
          <w:i/>
          <w:sz w:val="20"/>
        </w:rPr>
        <w:t>Z</w:t>
      </w:r>
      <w:r w:rsidR="001F23CA">
        <w:rPr>
          <w:b w:val="0"/>
          <w:bCs/>
          <w:sz w:val="20"/>
          <w:vertAlign w:val="subscript"/>
        </w:rPr>
        <w:t>Imm</w:t>
      </w:r>
      <w:proofErr w:type="spellEnd"/>
      <w:r w:rsidR="001F23CA">
        <w:rPr>
          <w:b w:val="0"/>
          <w:bCs/>
          <w:sz w:val="20"/>
        </w:rPr>
        <w:t xml:space="preserve">) </w:t>
      </w:r>
      <w:r w:rsidR="001F23CA">
        <w:rPr>
          <w:b w:val="0"/>
          <w:bCs/>
          <w:sz w:val="20"/>
        </w:rPr>
        <w:t>when she possibly hit the bicyclist on purpose (</w:t>
      </w:r>
      <w:proofErr w:type="spellStart"/>
      <w:r w:rsidR="001F23CA">
        <w:rPr>
          <w:b w:val="0"/>
          <w:bCs/>
          <w:i/>
          <w:sz w:val="20"/>
        </w:rPr>
        <w:t>U</w:t>
      </w:r>
      <w:r w:rsidR="001F23CA">
        <w:rPr>
          <w:b w:val="0"/>
          <w:bCs/>
          <w:sz w:val="20"/>
          <w:vertAlign w:val="subscript"/>
        </w:rPr>
        <w:t>Imm</w:t>
      </w:r>
      <w:proofErr w:type="spellEnd"/>
      <w:r w:rsidR="001F23CA">
        <w:rPr>
          <w:b w:val="0"/>
          <w:bCs/>
          <w:sz w:val="20"/>
        </w:rPr>
        <w:t xml:space="preserve">) than when she </w:t>
      </w:r>
      <w:proofErr w:type="gramStart"/>
      <w:r w:rsidR="001F23CA">
        <w:rPr>
          <w:b w:val="0"/>
          <w:bCs/>
          <w:sz w:val="20"/>
        </w:rPr>
        <w:t>definitely did</w:t>
      </w:r>
      <w:proofErr w:type="gramEnd"/>
      <w:r w:rsidR="001F23CA">
        <w:rPr>
          <w:b w:val="0"/>
          <w:bCs/>
          <w:sz w:val="20"/>
        </w:rPr>
        <w:t xml:space="preserve"> not (</w:t>
      </w:r>
      <w:proofErr w:type="spellStart"/>
      <w:r w:rsidR="001F23CA">
        <w:rPr>
          <w:b w:val="0"/>
          <w:bCs/>
          <w:i/>
          <w:sz w:val="20"/>
        </w:rPr>
        <w:t>H</w:t>
      </w:r>
      <w:r w:rsidR="001F23CA">
        <w:rPr>
          <w:b w:val="0"/>
          <w:bCs/>
          <w:sz w:val="20"/>
          <w:vertAlign w:val="subscript"/>
        </w:rPr>
        <w:t>Neut</w:t>
      </w:r>
      <w:proofErr w:type="spellEnd"/>
      <w:r w:rsidR="001F23CA">
        <w:rPr>
          <w:b w:val="0"/>
          <w:bCs/>
          <w:sz w:val="20"/>
        </w:rPr>
        <w:t xml:space="preserve">)? If people ignore uncertainty about character, then they should view these immoral acts as equally likely regardless of whether there is a chance the driver behaved immorally. Moreover, they should view </w:t>
      </w:r>
      <w:proofErr w:type="spellStart"/>
      <w:r w:rsidR="001F23CA">
        <w:rPr>
          <w:b w:val="0"/>
          <w:bCs/>
          <w:i/>
          <w:sz w:val="20"/>
        </w:rPr>
        <w:t>Z</w:t>
      </w:r>
      <w:r w:rsidR="001F23CA">
        <w:rPr>
          <w:b w:val="0"/>
          <w:bCs/>
          <w:sz w:val="20"/>
          <w:vertAlign w:val="subscript"/>
        </w:rPr>
        <w:t>Imm</w:t>
      </w:r>
      <w:proofErr w:type="spellEnd"/>
      <w:r w:rsidR="001F23CA">
        <w:rPr>
          <w:b w:val="0"/>
          <w:bCs/>
          <w:sz w:val="20"/>
        </w:rPr>
        <w:t xml:space="preserve"> as much less likely if it is merely possible that the driver has poor moral character (</w:t>
      </w:r>
      <w:proofErr w:type="spellStart"/>
      <w:r w:rsidR="001F23CA">
        <w:rPr>
          <w:b w:val="0"/>
          <w:bCs/>
          <w:i/>
          <w:sz w:val="20"/>
        </w:rPr>
        <w:t>U</w:t>
      </w:r>
      <w:r w:rsidR="001F23CA">
        <w:rPr>
          <w:b w:val="0"/>
          <w:bCs/>
          <w:sz w:val="20"/>
          <w:vertAlign w:val="subscript"/>
        </w:rPr>
        <w:t>Imm</w:t>
      </w:r>
      <w:proofErr w:type="spellEnd"/>
      <w:r w:rsidR="001F23CA">
        <w:rPr>
          <w:b w:val="0"/>
          <w:bCs/>
          <w:sz w:val="20"/>
        </w:rPr>
        <w:t>) compared to knowing this for sure (</w:t>
      </w:r>
      <w:proofErr w:type="spellStart"/>
      <w:r w:rsidR="001F23CA">
        <w:rPr>
          <w:b w:val="0"/>
          <w:bCs/>
          <w:i/>
          <w:sz w:val="20"/>
        </w:rPr>
        <w:t>H</w:t>
      </w:r>
      <w:r w:rsidR="001F23CA">
        <w:rPr>
          <w:b w:val="0"/>
          <w:bCs/>
          <w:sz w:val="20"/>
          <w:vertAlign w:val="subscript"/>
        </w:rPr>
        <w:t>Imm</w:t>
      </w:r>
      <w:proofErr w:type="spellEnd"/>
      <w:r w:rsidR="001F23CA">
        <w:rPr>
          <w:b w:val="0"/>
          <w:bCs/>
          <w:sz w:val="20"/>
        </w:rPr>
        <w:t>). That is:</w:t>
      </w:r>
    </w:p>
    <w:p w14:paraId="1BCE51D4" w14:textId="77777777" w:rsidR="001F23CA" w:rsidRPr="00643F1B" w:rsidRDefault="001F23CA" w:rsidP="001F23CA">
      <w:pPr>
        <w:pStyle w:val="NormalSectionStart"/>
        <w:rPr>
          <w:sz w:val="10"/>
          <w:szCs w:val="10"/>
        </w:rPr>
      </w:pPr>
    </w:p>
    <w:p w14:paraId="44210D3F" w14:textId="52217EF4" w:rsidR="001F23CA" w:rsidRPr="001F23CA" w:rsidRDefault="001F23CA" w:rsidP="001F23CA">
      <w:pPr>
        <w:pStyle w:val="Heading2"/>
        <w:keepNext w:val="0"/>
        <w:widowControl w:val="0"/>
        <w:spacing w:before="0" w:after="0"/>
        <w:ind w:left="360"/>
        <w:contextualSpacing/>
        <w:jc w:val="both"/>
        <w:rPr>
          <w:b w:val="0"/>
          <w:bCs/>
          <w:sz w:val="20"/>
        </w:rPr>
      </w:pPr>
      <w:r>
        <w:rPr>
          <w:b w:val="0"/>
          <w:bCs/>
          <w:sz w:val="20"/>
        </w:rPr>
        <w:t>P(</w:t>
      </w:r>
      <w:proofErr w:type="spellStart"/>
      <w:r>
        <w:rPr>
          <w:b w:val="0"/>
          <w:bCs/>
          <w:i/>
          <w:sz w:val="20"/>
        </w:rPr>
        <w:t>Z</w:t>
      </w:r>
      <w:r>
        <w:rPr>
          <w:b w:val="0"/>
          <w:bCs/>
          <w:sz w:val="20"/>
          <w:vertAlign w:val="subscript"/>
        </w:rPr>
        <w:t>Imm</w:t>
      </w:r>
      <w:r>
        <w:rPr>
          <w:b w:val="0"/>
          <w:bCs/>
          <w:sz w:val="20"/>
        </w:rPr>
        <w:t>|</w:t>
      </w:r>
      <w:r>
        <w:rPr>
          <w:b w:val="0"/>
          <w:bCs/>
          <w:i/>
          <w:sz w:val="20"/>
        </w:rPr>
        <w:t>H</w:t>
      </w:r>
      <w:r>
        <w:rPr>
          <w:b w:val="0"/>
          <w:bCs/>
          <w:sz w:val="20"/>
          <w:vertAlign w:val="subscript"/>
        </w:rPr>
        <w:t>Neut</w:t>
      </w:r>
      <w:proofErr w:type="spellEnd"/>
      <w:r>
        <w:rPr>
          <w:b w:val="0"/>
          <w:bCs/>
          <w:sz w:val="20"/>
        </w:rPr>
        <w:t>)</w:t>
      </w:r>
      <w:r w:rsidR="00FB154E">
        <w:rPr>
          <w:b w:val="0"/>
          <w:bCs/>
          <w:sz w:val="20"/>
        </w:rPr>
        <w:t xml:space="preserve"> =</w:t>
      </w:r>
      <w:r>
        <w:rPr>
          <w:b w:val="0"/>
          <w:bCs/>
          <w:sz w:val="20"/>
        </w:rPr>
        <w:t xml:space="preserve"> </w:t>
      </w:r>
      <w:r>
        <w:rPr>
          <w:b w:val="0"/>
          <w:bCs/>
          <w:sz w:val="20"/>
        </w:rPr>
        <w:t>P(</w:t>
      </w:r>
      <w:proofErr w:type="spellStart"/>
      <w:r>
        <w:rPr>
          <w:b w:val="0"/>
          <w:bCs/>
          <w:i/>
          <w:sz w:val="20"/>
        </w:rPr>
        <w:t>Z</w:t>
      </w:r>
      <w:r>
        <w:rPr>
          <w:b w:val="0"/>
          <w:bCs/>
          <w:sz w:val="20"/>
          <w:vertAlign w:val="subscript"/>
        </w:rPr>
        <w:t>Imm</w:t>
      </w:r>
      <w:r>
        <w:rPr>
          <w:b w:val="0"/>
          <w:bCs/>
          <w:sz w:val="20"/>
        </w:rPr>
        <w:t>|</w:t>
      </w:r>
      <w:r>
        <w:rPr>
          <w:b w:val="0"/>
          <w:bCs/>
          <w:i/>
          <w:sz w:val="20"/>
        </w:rPr>
        <w:t>U</w:t>
      </w:r>
      <w:r>
        <w:rPr>
          <w:b w:val="0"/>
          <w:bCs/>
          <w:sz w:val="20"/>
          <w:vertAlign w:val="subscript"/>
        </w:rPr>
        <w:t>Imm</w:t>
      </w:r>
      <w:proofErr w:type="spellEnd"/>
      <w:r>
        <w:rPr>
          <w:b w:val="0"/>
          <w:bCs/>
          <w:sz w:val="20"/>
        </w:rPr>
        <w:t>)</w:t>
      </w:r>
      <w:r w:rsidR="00FB154E">
        <w:rPr>
          <w:b w:val="0"/>
          <w:bCs/>
          <w:sz w:val="20"/>
        </w:rPr>
        <w:t xml:space="preserve"> &lt;</w:t>
      </w:r>
      <w:r>
        <w:rPr>
          <w:b w:val="0"/>
          <w:bCs/>
          <w:sz w:val="20"/>
        </w:rPr>
        <w:t xml:space="preserve"> </w:t>
      </w:r>
      <w:r>
        <w:rPr>
          <w:b w:val="0"/>
          <w:bCs/>
          <w:sz w:val="20"/>
        </w:rPr>
        <w:t>P(</w:t>
      </w:r>
      <w:proofErr w:type="spellStart"/>
      <w:r>
        <w:rPr>
          <w:b w:val="0"/>
          <w:bCs/>
          <w:i/>
          <w:sz w:val="20"/>
        </w:rPr>
        <w:t>Z</w:t>
      </w:r>
      <w:r>
        <w:rPr>
          <w:b w:val="0"/>
          <w:bCs/>
          <w:sz w:val="20"/>
          <w:vertAlign w:val="subscript"/>
        </w:rPr>
        <w:t>Imm</w:t>
      </w:r>
      <w:r>
        <w:rPr>
          <w:b w:val="0"/>
          <w:bCs/>
          <w:sz w:val="20"/>
        </w:rPr>
        <w:t>|</w:t>
      </w:r>
      <w:r>
        <w:rPr>
          <w:b w:val="0"/>
          <w:bCs/>
          <w:i/>
          <w:sz w:val="20"/>
        </w:rPr>
        <w:t>H</w:t>
      </w:r>
      <w:r>
        <w:rPr>
          <w:b w:val="0"/>
          <w:bCs/>
          <w:sz w:val="20"/>
          <w:vertAlign w:val="subscript"/>
        </w:rPr>
        <w:t>Imm</w:t>
      </w:r>
      <w:proofErr w:type="spellEnd"/>
      <w:r>
        <w:rPr>
          <w:b w:val="0"/>
          <w:bCs/>
          <w:sz w:val="20"/>
        </w:rPr>
        <w:t>)</w:t>
      </w:r>
    </w:p>
    <w:p w14:paraId="5842AE52" w14:textId="77777777" w:rsidR="001F23CA" w:rsidRPr="001F23CA" w:rsidRDefault="001F23CA" w:rsidP="00C91795">
      <w:pPr>
        <w:pStyle w:val="Heading2"/>
        <w:keepNext w:val="0"/>
        <w:widowControl w:val="0"/>
        <w:spacing w:before="0" w:after="0"/>
        <w:ind w:firstLine="180"/>
        <w:contextualSpacing/>
        <w:jc w:val="both"/>
        <w:rPr>
          <w:b w:val="0"/>
          <w:bCs/>
          <w:sz w:val="10"/>
          <w:szCs w:val="10"/>
        </w:rPr>
      </w:pPr>
    </w:p>
    <w:p w14:paraId="3DAA7EDD" w14:textId="167BCE53" w:rsidR="001F23CA" w:rsidRPr="001F23CA" w:rsidRDefault="001F23CA" w:rsidP="001F23CA">
      <w:pPr>
        <w:pStyle w:val="Heading2"/>
        <w:keepNext w:val="0"/>
        <w:widowControl w:val="0"/>
        <w:spacing w:before="0" w:after="0"/>
        <w:contextualSpacing/>
        <w:jc w:val="both"/>
        <w:rPr>
          <w:b w:val="0"/>
          <w:bCs/>
          <w:sz w:val="20"/>
        </w:rPr>
      </w:pPr>
      <w:r>
        <w:rPr>
          <w:b w:val="0"/>
          <w:bCs/>
          <w:sz w:val="20"/>
        </w:rPr>
        <w:t xml:space="preserve">Likewise, if people ignore uncertainty about non-moralized traits, the driver should </w:t>
      </w:r>
      <w:proofErr w:type="gramStart"/>
      <w:r>
        <w:rPr>
          <w:b w:val="0"/>
          <w:bCs/>
          <w:sz w:val="20"/>
        </w:rPr>
        <w:t>be seen as</w:t>
      </w:r>
      <w:proofErr w:type="gramEnd"/>
      <w:r>
        <w:rPr>
          <w:b w:val="0"/>
          <w:bCs/>
          <w:sz w:val="20"/>
        </w:rPr>
        <w:t xml:space="preserve"> equally likely to do other forgetful things regardless of whether it is possible that she forgot to turn on her lights: </w:t>
      </w:r>
    </w:p>
    <w:p w14:paraId="178099EF" w14:textId="77777777" w:rsidR="001F23CA" w:rsidRPr="001F23CA" w:rsidRDefault="001F23CA" w:rsidP="00C91795">
      <w:pPr>
        <w:pStyle w:val="Heading2"/>
        <w:keepNext w:val="0"/>
        <w:widowControl w:val="0"/>
        <w:spacing w:before="0" w:after="0"/>
        <w:ind w:firstLine="180"/>
        <w:contextualSpacing/>
        <w:jc w:val="both"/>
        <w:rPr>
          <w:b w:val="0"/>
          <w:bCs/>
          <w:sz w:val="10"/>
          <w:szCs w:val="10"/>
        </w:rPr>
      </w:pPr>
    </w:p>
    <w:p w14:paraId="45F20722" w14:textId="512EE542" w:rsidR="00FB154E" w:rsidRPr="001F23CA" w:rsidRDefault="00FB154E" w:rsidP="00FB154E">
      <w:pPr>
        <w:pStyle w:val="Heading2"/>
        <w:keepNext w:val="0"/>
        <w:widowControl w:val="0"/>
        <w:spacing w:before="0" w:after="0"/>
        <w:ind w:left="360"/>
        <w:contextualSpacing/>
        <w:jc w:val="both"/>
        <w:rPr>
          <w:b w:val="0"/>
          <w:bCs/>
          <w:sz w:val="20"/>
        </w:rPr>
      </w:pPr>
      <w:r>
        <w:rPr>
          <w:b w:val="0"/>
          <w:bCs/>
          <w:sz w:val="20"/>
        </w:rPr>
        <w:lastRenderedPageBreak/>
        <w:t>P(</w:t>
      </w:r>
      <w:proofErr w:type="spellStart"/>
      <w:r>
        <w:rPr>
          <w:b w:val="0"/>
          <w:bCs/>
          <w:i/>
          <w:sz w:val="20"/>
        </w:rPr>
        <w:t>Z</w:t>
      </w:r>
      <w:r>
        <w:rPr>
          <w:b w:val="0"/>
          <w:bCs/>
          <w:sz w:val="20"/>
          <w:vertAlign w:val="subscript"/>
        </w:rPr>
        <w:t>Other</w:t>
      </w:r>
      <w:r>
        <w:rPr>
          <w:b w:val="0"/>
          <w:bCs/>
          <w:sz w:val="20"/>
        </w:rPr>
        <w:t>|</w:t>
      </w:r>
      <w:r>
        <w:rPr>
          <w:b w:val="0"/>
          <w:bCs/>
          <w:i/>
          <w:sz w:val="20"/>
        </w:rPr>
        <w:t>H</w:t>
      </w:r>
      <w:r>
        <w:rPr>
          <w:b w:val="0"/>
          <w:bCs/>
          <w:sz w:val="20"/>
          <w:vertAlign w:val="subscript"/>
        </w:rPr>
        <w:t>Neut</w:t>
      </w:r>
      <w:proofErr w:type="spellEnd"/>
      <w:r>
        <w:rPr>
          <w:b w:val="0"/>
          <w:bCs/>
          <w:sz w:val="20"/>
        </w:rPr>
        <w:t>) = P(</w:t>
      </w:r>
      <w:proofErr w:type="spellStart"/>
      <w:r>
        <w:rPr>
          <w:b w:val="0"/>
          <w:bCs/>
          <w:i/>
          <w:sz w:val="20"/>
        </w:rPr>
        <w:t>Z</w:t>
      </w:r>
      <w:r>
        <w:rPr>
          <w:b w:val="0"/>
          <w:bCs/>
          <w:sz w:val="20"/>
          <w:vertAlign w:val="subscript"/>
        </w:rPr>
        <w:t>Other</w:t>
      </w:r>
      <w:r>
        <w:rPr>
          <w:b w:val="0"/>
          <w:bCs/>
          <w:sz w:val="20"/>
        </w:rPr>
        <w:t>|</w:t>
      </w:r>
      <w:r>
        <w:rPr>
          <w:b w:val="0"/>
          <w:bCs/>
          <w:i/>
          <w:sz w:val="20"/>
        </w:rPr>
        <w:t>U</w:t>
      </w:r>
      <w:r>
        <w:rPr>
          <w:b w:val="0"/>
          <w:bCs/>
          <w:sz w:val="20"/>
          <w:vertAlign w:val="subscript"/>
        </w:rPr>
        <w:t>Other</w:t>
      </w:r>
      <w:proofErr w:type="spellEnd"/>
      <w:r>
        <w:rPr>
          <w:b w:val="0"/>
          <w:bCs/>
          <w:sz w:val="20"/>
        </w:rPr>
        <w:t>) &lt; P(</w:t>
      </w:r>
      <w:proofErr w:type="spellStart"/>
      <w:r>
        <w:rPr>
          <w:b w:val="0"/>
          <w:bCs/>
          <w:i/>
          <w:sz w:val="20"/>
        </w:rPr>
        <w:t>Z</w:t>
      </w:r>
      <w:r>
        <w:rPr>
          <w:b w:val="0"/>
          <w:bCs/>
          <w:sz w:val="20"/>
          <w:vertAlign w:val="subscript"/>
        </w:rPr>
        <w:t>Other</w:t>
      </w:r>
      <w:r>
        <w:rPr>
          <w:b w:val="0"/>
          <w:bCs/>
          <w:sz w:val="20"/>
        </w:rPr>
        <w:t>|</w:t>
      </w:r>
      <w:r>
        <w:rPr>
          <w:b w:val="0"/>
          <w:bCs/>
          <w:i/>
          <w:sz w:val="20"/>
        </w:rPr>
        <w:t>H</w:t>
      </w:r>
      <w:r>
        <w:rPr>
          <w:b w:val="0"/>
          <w:bCs/>
          <w:sz w:val="20"/>
          <w:vertAlign w:val="subscript"/>
        </w:rPr>
        <w:t>Other</w:t>
      </w:r>
      <w:proofErr w:type="spellEnd"/>
      <w:r>
        <w:rPr>
          <w:b w:val="0"/>
          <w:bCs/>
          <w:sz w:val="20"/>
        </w:rPr>
        <w:t>)</w:t>
      </w:r>
    </w:p>
    <w:p w14:paraId="318BBCEC" w14:textId="77777777" w:rsidR="001F23CA" w:rsidRPr="001F23CA" w:rsidRDefault="001F23CA" w:rsidP="001F23CA">
      <w:pPr>
        <w:rPr>
          <w:sz w:val="10"/>
          <w:szCs w:val="10"/>
        </w:rPr>
      </w:pPr>
    </w:p>
    <w:p w14:paraId="0536BAC7" w14:textId="22439769" w:rsidR="001F23CA" w:rsidRDefault="001F23CA" w:rsidP="001F23CA">
      <w:pPr>
        <w:pStyle w:val="Heading2"/>
        <w:keepNext w:val="0"/>
        <w:widowControl w:val="0"/>
        <w:spacing w:before="0" w:after="0"/>
        <w:ind w:firstLine="180"/>
        <w:contextualSpacing/>
        <w:jc w:val="both"/>
        <w:rPr>
          <w:b w:val="0"/>
          <w:bCs/>
          <w:sz w:val="20"/>
        </w:rPr>
      </w:pPr>
      <w:r>
        <w:rPr>
          <w:b w:val="0"/>
          <w:bCs/>
          <w:sz w:val="20"/>
        </w:rPr>
        <w:t xml:space="preserve">But as mentioned earlier, people </w:t>
      </w:r>
      <w:r>
        <w:rPr>
          <w:b w:val="0"/>
          <w:bCs/>
          <w:sz w:val="20"/>
        </w:rPr>
        <w:t>might</w:t>
      </w:r>
      <w:r>
        <w:rPr>
          <w:b w:val="0"/>
          <w:bCs/>
          <w:sz w:val="20"/>
        </w:rPr>
        <w:t xml:space="preserve"> account for uncertainty about </w:t>
      </w:r>
      <w:r>
        <w:rPr>
          <w:b w:val="0"/>
          <w:bCs/>
          <w:i/>
          <w:sz w:val="20"/>
        </w:rPr>
        <w:t xml:space="preserve">moral </w:t>
      </w:r>
      <w:r>
        <w:rPr>
          <w:b w:val="0"/>
          <w:bCs/>
          <w:sz w:val="20"/>
        </w:rPr>
        <w:t xml:space="preserve">character, but not </w:t>
      </w:r>
      <w:r w:rsidR="00FB154E">
        <w:rPr>
          <w:b w:val="0"/>
          <w:bCs/>
          <w:sz w:val="20"/>
        </w:rPr>
        <w:t>non-moralized</w:t>
      </w:r>
      <w:r>
        <w:rPr>
          <w:b w:val="0"/>
          <w:bCs/>
          <w:sz w:val="20"/>
        </w:rPr>
        <w:t xml:space="preserve"> traits. If so, </w:t>
      </w:r>
      <w:r>
        <w:rPr>
          <w:b w:val="0"/>
          <w:bCs/>
          <w:sz w:val="20"/>
        </w:rPr>
        <w:t xml:space="preserve">people would </w:t>
      </w:r>
      <w:r w:rsidR="00FB154E">
        <w:rPr>
          <w:b w:val="0"/>
          <w:bCs/>
          <w:sz w:val="20"/>
        </w:rPr>
        <w:t>think</w:t>
      </w:r>
      <w:r>
        <w:rPr>
          <w:b w:val="0"/>
          <w:bCs/>
          <w:sz w:val="20"/>
        </w:rPr>
        <w:t xml:space="preserve"> the driver likelier to commit other immoral acts even if it is merely possible that she hit the bicyclist on purpose. But people would not consider the driver likelier to commit other forgetful acts if it is merely possible that she forgot to turn on her lights: </w:t>
      </w:r>
    </w:p>
    <w:p w14:paraId="7FA1C04E" w14:textId="77777777" w:rsidR="001F23CA" w:rsidRPr="00643F1B" w:rsidRDefault="001F23CA" w:rsidP="001F23CA">
      <w:pPr>
        <w:pStyle w:val="NormalSectionStart"/>
        <w:rPr>
          <w:sz w:val="10"/>
          <w:szCs w:val="10"/>
        </w:rPr>
      </w:pPr>
    </w:p>
    <w:p w14:paraId="2556F23A" w14:textId="30CF49F6" w:rsidR="00FB154E" w:rsidRPr="001F23CA" w:rsidRDefault="00FB154E" w:rsidP="00FB154E">
      <w:pPr>
        <w:pStyle w:val="Heading2"/>
        <w:keepNext w:val="0"/>
        <w:widowControl w:val="0"/>
        <w:spacing w:before="0" w:after="0"/>
        <w:ind w:left="360"/>
        <w:contextualSpacing/>
        <w:jc w:val="both"/>
        <w:rPr>
          <w:b w:val="0"/>
          <w:bCs/>
          <w:sz w:val="20"/>
        </w:rPr>
      </w:pPr>
      <w:r>
        <w:rPr>
          <w:b w:val="0"/>
          <w:bCs/>
          <w:sz w:val="20"/>
        </w:rPr>
        <w:t>P(</w:t>
      </w:r>
      <w:proofErr w:type="spellStart"/>
      <w:r>
        <w:rPr>
          <w:b w:val="0"/>
          <w:bCs/>
          <w:i/>
          <w:sz w:val="20"/>
        </w:rPr>
        <w:t>Z</w:t>
      </w:r>
      <w:r>
        <w:rPr>
          <w:b w:val="0"/>
          <w:bCs/>
          <w:sz w:val="20"/>
          <w:vertAlign w:val="subscript"/>
        </w:rPr>
        <w:t>Imm</w:t>
      </w:r>
      <w:r>
        <w:rPr>
          <w:b w:val="0"/>
          <w:bCs/>
          <w:sz w:val="20"/>
        </w:rPr>
        <w:t>|</w:t>
      </w:r>
      <w:r>
        <w:rPr>
          <w:b w:val="0"/>
          <w:bCs/>
          <w:i/>
          <w:sz w:val="20"/>
        </w:rPr>
        <w:t>H</w:t>
      </w:r>
      <w:r>
        <w:rPr>
          <w:b w:val="0"/>
          <w:bCs/>
          <w:sz w:val="20"/>
          <w:vertAlign w:val="subscript"/>
        </w:rPr>
        <w:t>Neut</w:t>
      </w:r>
      <w:proofErr w:type="spellEnd"/>
      <w:r>
        <w:rPr>
          <w:b w:val="0"/>
          <w:bCs/>
          <w:sz w:val="20"/>
        </w:rPr>
        <w:t>)</w:t>
      </w:r>
      <w:r>
        <w:rPr>
          <w:b w:val="0"/>
          <w:bCs/>
          <w:sz w:val="20"/>
        </w:rPr>
        <w:t xml:space="preserve"> &lt;</w:t>
      </w:r>
      <w:r>
        <w:rPr>
          <w:b w:val="0"/>
          <w:bCs/>
          <w:sz w:val="20"/>
        </w:rPr>
        <w:t xml:space="preserve"> P(</w:t>
      </w:r>
      <w:proofErr w:type="spellStart"/>
      <w:r>
        <w:rPr>
          <w:b w:val="0"/>
          <w:bCs/>
          <w:i/>
          <w:sz w:val="20"/>
        </w:rPr>
        <w:t>Z</w:t>
      </w:r>
      <w:r>
        <w:rPr>
          <w:b w:val="0"/>
          <w:bCs/>
          <w:sz w:val="20"/>
          <w:vertAlign w:val="subscript"/>
        </w:rPr>
        <w:t>Imm</w:t>
      </w:r>
      <w:r>
        <w:rPr>
          <w:b w:val="0"/>
          <w:bCs/>
          <w:sz w:val="20"/>
        </w:rPr>
        <w:t>|</w:t>
      </w:r>
      <w:r>
        <w:rPr>
          <w:b w:val="0"/>
          <w:bCs/>
          <w:i/>
          <w:sz w:val="20"/>
        </w:rPr>
        <w:t>U</w:t>
      </w:r>
      <w:r>
        <w:rPr>
          <w:b w:val="0"/>
          <w:bCs/>
          <w:sz w:val="20"/>
          <w:vertAlign w:val="subscript"/>
        </w:rPr>
        <w:t>Imm</w:t>
      </w:r>
      <w:proofErr w:type="spellEnd"/>
      <w:r>
        <w:rPr>
          <w:b w:val="0"/>
          <w:bCs/>
          <w:sz w:val="20"/>
        </w:rPr>
        <w:t>) &lt; P(</w:t>
      </w:r>
      <w:proofErr w:type="spellStart"/>
      <w:r>
        <w:rPr>
          <w:b w:val="0"/>
          <w:bCs/>
          <w:i/>
          <w:sz w:val="20"/>
        </w:rPr>
        <w:t>Z</w:t>
      </w:r>
      <w:r>
        <w:rPr>
          <w:b w:val="0"/>
          <w:bCs/>
          <w:sz w:val="20"/>
          <w:vertAlign w:val="subscript"/>
        </w:rPr>
        <w:t>Imm</w:t>
      </w:r>
      <w:r>
        <w:rPr>
          <w:b w:val="0"/>
          <w:bCs/>
          <w:sz w:val="20"/>
        </w:rPr>
        <w:t>|</w:t>
      </w:r>
      <w:r>
        <w:rPr>
          <w:b w:val="0"/>
          <w:bCs/>
          <w:i/>
          <w:sz w:val="20"/>
        </w:rPr>
        <w:t>H</w:t>
      </w:r>
      <w:r>
        <w:rPr>
          <w:b w:val="0"/>
          <w:bCs/>
          <w:sz w:val="20"/>
          <w:vertAlign w:val="subscript"/>
        </w:rPr>
        <w:t>Imm</w:t>
      </w:r>
      <w:proofErr w:type="spellEnd"/>
      <w:r>
        <w:rPr>
          <w:b w:val="0"/>
          <w:bCs/>
          <w:sz w:val="20"/>
        </w:rPr>
        <w:t>)</w:t>
      </w:r>
    </w:p>
    <w:p w14:paraId="2D86AADD" w14:textId="77777777" w:rsidR="00FB154E" w:rsidRPr="001F23CA" w:rsidRDefault="00FB154E" w:rsidP="00FB154E">
      <w:pPr>
        <w:pStyle w:val="Heading2"/>
        <w:keepNext w:val="0"/>
        <w:widowControl w:val="0"/>
        <w:spacing w:before="0" w:after="0"/>
        <w:ind w:left="360"/>
        <w:contextualSpacing/>
        <w:jc w:val="both"/>
        <w:rPr>
          <w:b w:val="0"/>
          <w:bCs/>
          <w:sz w:val="20"/>
        </w:rPr>
      </w:pPr>
      <w:r>
        <w:rPr>
          <w:b w:val="0"/>
          <w:bCs/>
          <w:sz w:val="20"/>
        </w:rPr>
        <w:t>P(</w:t>
      </w:r>
      <w:proofErr w:type="spellStart"/>
      <w:r>
        <w:rPr>
          <w:b w:val="0"/>
          <w:bCs/>
          <w:i/>
          <w:sz w:val="20"/>
        </w:rPr>
        <w:t>Z</w:t>
      </w:r>
      <w:r>
        <w:rPr>
          <w:b w:val="0"/>
          <w:bCs/>
          <w:sz w:val="20"/>
          <w:vertAlign w:val="subscript"/>
        </w:rPr>
        <w:t>Other</w:t>
      </w:r>
      <w:r>
        <w:rPr>
          <w:b w:val="0"/>
          <w:bCs/>
          <w:sz w:val="20"/>
        </w:rPr>
        <w:t>|</w:t>
      </w:r>
      <w:r>
        <w:rPr>
          <w:b w:val="0"/>
          <w:bCs/>
          <w:i/>
          <w:sz w:val="20"/>
        </w:rPr>
        <w:t>H</w:t>
      </w:r>
      <w:r>
        <w:rPr>
          <w:b w:val="0"/>
          <w:bCs/>
          <w:sz w:val="20"/>
          <w:vertAlign w:val="subscript"/>
        </w:rPr>
        <w:t>Neut</w:t>
      </w:r>
      <w:proofErr w:type="spellEnd"/>
      <w:r>
        <w:rPr>
          <w:b w:val="0"/>
          <w:bCs/>
          <w:sz w:val="20"/>
        </w:rPr>
        <w:t>) = P(</w:t>
      </w:r>
      <w:proofErr w:type="spellStart"/>
      <w:r>
        <w:rPr>
          <w:b w:val="0"/>
          <w:bCs/>
          <w:i/>
          <w:sz w:val="20"/>
        </w:rPr>
        <w:t>Z</w:t>
      </w:r>
      <w:r>
        <w:rPr>
          <w:b w:val="0"/>
          <w:bCs/>
          <w:sz w:val="20"/>
          <w:vertAlign w:val="subscript"/>
        </w:rPr>
        <w:t>Other</w:t>
      </w:r>
      <w:r>
        <w:rPr>
          <w:b w:val="0"/>
          <w:bCs/>
          <w:sz w:val="20"/>
        </w:rPr>
        <w:t>|</w:t>
      </w:r>
      <w:r>
        <w:rPr>
          <w:b w:val="0"/>
          <w:bCs/>
          <w:i/>
          <w:sz w:val="20"/>
        </w:rPr>
        <w:t>U</w:t>
      </w:r>
      <w:r>
        <w:rPr>
          <w:b w:val="0"/>
          <w:bCs/>
          <w:sz w:val="20"/>
          <w:vertAlign w:val="subscript"/>
        </w:rPr>
        <w:t>Other</w:t>
      </w:r>
      <w:proofErr w:type="spellEnd"/>
      <w:r>
        <w:rPr>
          <w:b w:val="0"/>
          <w:bCs/>
          <w:sz w:val="20"/>
        </w:rPr>
        <w:t>) &lt; P(</w:t>
      </w:r>
      <w:proofErr w:type="spellStart"/>
      <w:r>
        <w:rPr>
          <w:b w:val="0"/>
          <w:bCs/>
          <w:i/>
          <w:sz w:val="20"/>
        </w:rPr>
        <w:t>Z</w:t>
      </w:r>
      <w:r>
        <w:rPr>
          <w:b w:val="0"/>
          <w:bCs/>
          <w:sz w:val="20"/>
          <w:vertAlign w:val="subscript"/>
        </w:rPr>
        <w:t>Other</w:t>
      </w:r>
      <w:r>
        <w:rPr>
          <w:b w:val="0"/>
          <w:bCs/>
          <w:sz w:val="20"/>
        </w:rPr>
        <w:t>|</w:t>
      </w:r>
      <w:r>
        <w:rPr>
          <w:b w:val="0"/>
          <w:bCs/>
          <w:i/>
          <w:sz w:val="20"/>
        </w:rPr>
        <w:t>H</w:t>
      </w:r>
      <w:r>
        <w:rPr>
          <w:b w:val="0"/>
          <w:bCs/>
          <w:sz w:val="20"/>
          <w:vertAlign w:val="subscript"/>
        </w:rPr>
        <w:t>Other</w:t>
      </w:r>
      <w:proofErr w:type="spellEnd"/>
      <w:r>
        <w:rPr>
          <w:b w:val="0"/>
          <w:bCs/>
          <w:sz w:val="20"/>
        </w:rPr>
        <w:t>)</w:t>
      </w:r>
    </w:p>
    <w:p w14:paraId="66F3EC0E" w14:textId="77777777" w:rsidR="00643F1B" w:rsidRPr="00643F1B" w:rsidRDefault="00643F1B" w:rsidP="001F23CA">
      <w:pPr>
        <w:pStyle w:val="Heading2"/>
        <w:keepNext w:val="0"/>
        <w:widowControl w:val="0"/>
        <w:spacing w:before="0" w:after="0"/>
        <w:contextualSpacing/>
        <w:jc w:val="both"/>
        <w:rPr>
          <w:b w:val="0"/>
          <w:bCs/>
          <w:sz w:val="10"/>
          <w:szCs w:val="10"/>
        </w:rPr>
      </w:pPr>
    </w:p>
    <w:p w14:paraId="36736FCD" w14:textId="47157F8B" w:rsidR="004B26C1" w:rsidRPr="0088046A" w:rsidRDefault="0088046A" w:rsidP="00C91795">
      <w:pPr>
        <w:pStyle w:val="Heading2"/>
        <w:keepNext w:val="0"/>
        <w:widowControl w:val="0"/>
        <w:spacing w:before="0" w:after="0"/>
        <w:ind w:firstLine="180"/>
        <w:contextualSpacing/>
        <w:jc w:val="both"/>
        <w:rPr>
          <w:b w:val="0"/>
          <w:bCs/>
          <w:sz w:val="20"/>
        </w:rPr>
      </w:pPr>
      <w:r>
        <w:rPr>
          <w:b w:val="0"/>
          <w:bCs/>
          <w:sz w:val="20"/>
        </w:rPr>
        <w:t xml:space="preserve">To test these hypotheses, </w:t>
      </w:r>
      <w:r w:rsidR="00FB154E">
        <w:rPr>
          <w:b w:val="0"/>
          <w:bCs/>
          <w:sz w:val="20"/>
        </w:rPr>
        <w:t>Pretest A</w:t>
      </w:r>
      <w:r>
        <w:rPr>
          <w:b w:val="0"/>
          <w:bCs/>
          <w:sz w:val="20"/>
        </w:rPr>
        <w:t xml:space="preserve"> normed judgments of P(</w:t>
      </w:r>
      <w:proofErr w:type="spellStart"/>
      <w:r>
        <w:rPr>
          <w:b w:val="0"/>
          <w:bCs/>
          <w:i/>
          <w:sz w:val="20"/>
        </w:rPr>
        <w:t>H</w:t>
      </w:r>
      <w:r>
        <w:rPr>
          <w:b w:val="0"/>
          <w:bCs/>
          <w:sz w:val="20"/>
          <w:vertAlign w:val="subscript"/>
        </w:rPr>
        <w:t>i</w:t>
      </w:r>
      <w:r>
        <w:rPr>
          <w:b w:val="0"/>
          <w:bCs/>
          <w:sz w:val="20"/>
        </w:rPr>
        <w:t>|</w:t>
      </w:r>
      <w:r>
        <w:rPr>
          <w:b w:val="0"/>
          <w:bCs/>
          <w:i/>
          <w:sz w:val="20"/>
        </w:rPr>
        <w:t>U</w:t>
      </w:r>
      <w:r>
        <w:rPr>
          <w:b w:val="0"/>
          <w:bCs/>
          <w:sz w:val="20"/>
          <w:vertAlign w:val="subscript"/>
        </w:rPr>
        <w:t>k</w:t>
      </w:r>
      <w:proofErr w:type="spellEnd"/>
      <w:r>
        <w:rPr>
          <w:b w:val="0"/>
          <w:bCs/>
          <w:sz w:val="20"/>
        </w:rPr>
        <w:t xml:space="preserve">)—inferences </w:t>
      </w:r>
      <w:r w:rsidR="00BB2038">
        <w:rPr>
          <w:b w:val="0"/>
          <w:bCs/>
          <w:sz w:val="20"/>
        </w:rPr>
        <w:t>of</w:t>
      </w:r>
      <w:r>
        <w:rPr>
          <w:b w:val="0"/>
          <w:bCs/>
          <w:sz w:val="20"/>
        </w:rPr>
        <w:t xml:space="preserve"> character from uncertain evidence </w:t>
      </w:r>
      <w:r w:rsidR="00BB2038">
        <w:rPr>
          <w:b w:val="0"/>
          <w:bCs/>
          <w:sz w:val="20"/>
        </w:rPr>
        <w:t>of</w:t>
      </w:r>
      <w:r>
        <w:rPr>
          <w:b w:val="0"/>
          <w:bCs/>
          <w:sz w:val="20"/>
        </w:rPr>
        <w:t xml:space="preserve"> intentions—and </w:t>
      </w:r>
      <w:r w:rsidR="00FB154E">
        <w:rPr>
          <w:b w:val="0"/>
          <w:bCs/>
          <w:sz w:val="20"/>
        </w:rPr>
        <w:t>Pretest B</w:t>
      </w:r>
      <w:r>
        <w:rPr>
          <w:b w:val="0"/>
          <w:bCs/>
          <w:sz w:val="20"/>
        </w:rPr>
        <w:t xml:space="preserve"> normed judgments of P(</w:t>
      </w:r>
      <w:proofErr w:type="spellStart"/>
      <w:r>
        <w:rPr>
          <w:b w:val="0"/>
          <w:bCs/>
          <w:i/>
          <w:sz w:val="20"/>
        </w:rPr>
        <w:t>Z</w:t>
      </w:r>
      <w:r w:rsidR="00821B87">
        <w:rPr>
          <w:b w:val="0"/>
          <w:bCs/>
          <w:sz w:val="20"/>
          <w:vertAlign w:val="subscript"/>
        </w:rPr>
        <w:t>i</w:t>
      </w:r>
      <w:r>
        <w:rPr>
          <w:b w:val="0"/>
          <w:bCs/>
          <w:sz w:val="20"/>
        </w:rPr>
        <w:t>|</w:t>
      </w:r>
      <w:r w:rsidR="00821B87">
        <w:rPr>
          <w:b w:val="0"/>
          <w:bCs/>
          <w:i/>
          <w:sz w:val="20"/>
        </w:rPr>
        <w:t>H</w:t>
      </w:r>
      <w:r w:rsidR="00821B87">
        <w:rPr>
          <w:b w:val="0"/>
          <w:bCs/>
          <w:sz w:val="20"/>
          <w:vertAlign w:val="subscript"/>
        </w:rPr>
        <w:t>j</w:t>
      </w:r>
      <w:proofErr w:type="spellEnd"/>
      <w:r>
        <w:rPr>
          <w:b w:val="0"/>
          <w:bCs/>
          <w:sz w:val="20"/>
        </w:rPr>
        <w:t xml:space="preserve">)—predictions of future actions from certain knowledge of </w:t>
      </w:r>
      <w:r w:rsidR="00FB154E">
        <w:rPr>
          <w:b w:val="0"/>
          <w:bCs/>
          <w:sz w:val="20"/>
        </w:rPr>
        <w:t>character. In the M</w:t>
      </w:r>
      <w:r>
        <w:rPr>
          <w:b w:val="0"/>
          <w:bCs/>
          <w:sz w:val="20"/>
        </w:rPr>
        <w:t xml:space="preserve">ain </w:t>
      </w:r>
      <w:r w:rsidR="00FB154E">
        <w:rPr>
          <w:b w:val="0"/>
          <w:bCs/>
          <w:sz w:val="20"/>
        </w:rPr>
        <w:t>Study</w:t>
      </w:r>
      <w:r>
        <w:rPr>
          <w:b w:val="0"/>
          <w:bCs/>
          <w:sz w:val="20"/>
        </w:rPr>
        <w:t>, we tested judgments of P(</w:t>
      </w:r>
      <w:proofErr w:type="spellStart"/>
      <w:r>
        <w:rPr>
          <w:b w:val="0"/>
          <w:bCs/>
          <w:i/>
          <w:sz w:val="20"/>
        </w:rPr>
        <w:t>Z</w:t>
      </w:r>
      <w:r w:rsidR="00821B87">
        <w:rPr>
          <w:b w:val="0"/>
          <w:bCs/>
          <w:sz w:val="20"/>
          <w:vertAlign w:val="subscript"/>
        </w:rPr>
        <w:t>i</w:t>
      </w:r>
      <w:r>
        <w:rPr>
          <w:b w:val="0"/>
          <w:bCs/>
          <w:sz w:val="20"/>
        </w:rPr>
        <w:t>|</w:t>
      </w:r>
      <w:r>
        <w:rPr>
          <w:b w:val="0"/>
          <w:bCs/>
          <w:i/>
          <w:sz w:val="20"/>
        </w:rPr>
        <w:t>U</w:t>
      </w:r>
      <w:r>
        <w:rPr>
          <w:b w:val="0"/>
          <w:bCs/>
          <w:sz w:val="20"/>
          <w:vertAlign w:val="subscript"/>
        </w:rPr>
        <w:t>k</w:t>
      </w:r>
      <w:proofErr w:type="spellEnd"/>
      <w:r>
        <w:rPr>
          <w:b w:val="0"/>
          <w:bCs/>
          <w:sz w:val="20"/>
        </w:rPr>
        <w:t xml:space="preserve">)—predictions of future actions from uncertain evidence </w:t>
      </w:r>
      <w:r w:rsidR="00BB2038">
        <w:rPr>
          <w:b w:val="0"/>
          <w:bCs/>
          <w:sz w:val="20"/>
        </w:rPr>
        <w:t>of</w:t>
      </w:r>
      <w:r>
        <w:rPr>
          <w:b w:val="0"/>
          <w:bCs/>
          <w:sz w:val="20"/>
        </w:rPr>
        <w:t xml:space="preserve"> intentions</w:t>
      </w:r>
      <w:r w:rsidR="00FB154E">
        <w:rPr>
          <w:b w:val="0"/>
          <w:bCs/>
          <w:sz w:val="20"/>
        </w:rPr>
        <w:t xml:space="preserve">, using the pretest norms </w:t>
      </w:r>
      <w:r w:rsidR="00821B87">
        <w:rPr>
          <w:b w:val="0"/>
          <w:bCs/>
          <w:sz w:val="20"/>
        </w:rPr>
        <w:t>to generate normative predictions for comparison.</w:t>
      </w:r>
    </w:p>
    <w:p w14:paraId="4635085C" w14:textId="3844911E" w:rsidR="00DF2706" w:rsidRPr="006255D6" w:rsidRDefault="00CB521B" w:rsidP="00DF2706">
      <w:pPr>
        <w:pStyle w:val="Heading1"/>
        <w:keepNext w:val="0"/>
        <w:widowControl w:val="0"/>
      </w:pPr>
      <w:r>
        <w:t>Pretest</w:t>
      </w:r>
      <w:r w:rsidR="00BF6BF9">
        <w:t xml:space="preserve"> A</w:t>
      </w:r>
      <w:r w:rsidR="000822EA">
        <w:t>:</w:t>
      </w:r>
      <w:r w:rsidR="000822EA">
        <w:br/>
        <w:t>Intentions from Uncertain Evidence</w:t>
      </w:r>
    </w:p>
    <w:p w14:paraId="7B8E9526" w14:textId="6669B723" w:rsidR="00DF2706" w:rsidRPr="00CD5459" w:rsidRDefault="00CD5459" w:rsidP="00DF2706">
      <w:pPr>
        <w:pStyle w:val="Heading2"/>
        <w:keepNext w:val="0"/>
        <w:widowControl w:val="0"/>
        <w:spacing w:before="0" w:after="0"/>
        <w:contextualSpacing/>
        <w:jc w:val="both"/>
        <w:rPr>
          <w:b w:val="0"/>
          <w:bCs/>
          <w:sz w:val="20"/>
        </w:rPr>
      </w:pPr>
      <w:r>
        <w:rPr>
          <w:b w:val="0"/>
          <w:bCs/>
          <w:sz w:val="20"/>
        </w:rPr>
        <w:t>We first sought to norm the values of P(</w:t>
      </w:r>
      <w:proofErr w:type="spellStart"/>
      <w:r w:rsidR="00C91795">
        <w:rPr>
          <w:b w:val="0"/>
          <w:bCs/>
          <w:i/>
          <w:sz w:val="20"/>
        </w:rPr>
        <w:t>H</w:t>
      </w:r>
      <w:r w:rsidR="00C91795">
        <w:rPr>
          <w:b w:val="0"/>
          <w:bCs/>
          <w:sz w:val="20"/>
          <w:vertAlign w:val="subscript"/>
        </w:rPr>
        <w:t>Neut</w:t>
      </w:r>
      <w:proofErr w:type="spellEnd"/>
      <w:r>
        <w:rPr>
          <w:b w:val="0"/>
          <w:bCs/>
          <w:sz w:val="20"/>
        </w:rPr>
        <w:t>) and P(</w:t>
      </w:r>
      <w:proofErr w:type="spellStart"/>
      <w:r w:rsidR="00C91795">
        <w:rPr>
          <w:b w:val="0"/>
          <w:bCs/>
          <w:i/>
          <w:sz w:val="20"/>
        </w:rPr>
        <w:t>H</w:t>
      </w:r>
      <w:r w:rsidR="00C91795">
        <w:rPr>
          <w:b w:val="0"/>
          <w:bCs/>
          <w:sz w:val="20"/>
          <w:vertAlign w:val="subscript"/>
        </w:rPr>
        <w:t>Imm</w:t>
      </w:r>
      <w:proofErr w:type="spellEnd"/>
      <w:r>
        <w:rPr>
          <w:b w:val="0"/>
          <w:bCs/>
          <w:sz w:val="20"/>
        </w:rPr>
        <w:t xml:space="preserve">) given evidence </w:t>
      </w:r>
      <w:proofErr w:type="spellStart"/>
      <w:r w:rsidR="006E3C83">
        <w:rPr>
          <w:b w:val="0"/>
          <w:bCs/>
          <w:i/>
          <w:sz w:val="20"/>
        </w:rPr>
        <w:t>U</w:t>
      </w:r>
      <w:r w:rsidR="00C91795">
        <w:rPr>
          <w:b w:val="0"/>
          <w:bCs/>
          <w:sz w:val="20"/>
          <w:vertAlign w:val="subscript"/>
        </w:rPr>
        <w:t>Imm</w:t>
      </w:r>
      <w:proofErr w:type="spellEnd"/>
      <w:r w:rsidR="00DF2706" w:rsidRPr="006255D6">
        <w:rPr>
          <w:b w:val="0"/>
          <w:bCs/>
          <w:sz w:val="20"/>
        </w:rPr>
        <w:t xml:space="preserve"> </w:t>
      </w:r>
      <w:r>
        <w:rPr>
          <w:b w:val="0"/>
          <w:bCs/>
          <w:sz w:val="20"/>
        </w:rPr>
        <w:t>and the values of P(</w:t>
      </w:r>
      <w:proofErr w:type="spellStart"/>
      <w:r w:rsidR="00C91795">
        <w:rPr>
          <w:b w:val="0"/>
          <w:bCs/>
          <w:i/>
          <w:sz w:val="20"/>
        </w:rPr>
        <w:t>H</w:t>
      </w:r>
      <w:r w:rsidR="00C91795">
        <w:rPr>
          <w:b w:val="0"/>
          <w:bCs/>
          <w:sz w:val="20"/>
          <w:vertAlign w:val="subscript"/>
        </w:rPr>
        <w:t>Neut</w:t>
      </w:r>
      <w:proofErr w:type="spellEnd"/>
      <w:r>
        <w:rPr>
          <w:b w:val="0"/>
          <w:bCs/>
          <w:sz w:val="20"/>
        </w:rPr>
        <w:t>) and P(</w:t>
      </w:r>
      <w:proofErr w:type="spellStart"/>
      <w:r w:rsidR="00C91795">
        <w:rPr>
          <w:b w:val="0"/>
          <w:bCs/>
          <w:i/>
          <w:sz w:val="20"/>
        </w:rPr>
        <w:t>H</w:t>
      </w:r>
      <w:r w:rsidR="00C91795">
        <w:rPr>
          <w:b w:val="0"/>
          <w:bCs/>
          <w:sz w:val="20"/>
          <w:vertAlign w:val="subscript"/>
        </w:rPr>
        <w:t>Other</w:t>
      </w:r>
      <w:proofErr w:type="spellEnd"/>
      <w:r>
        <w:rPr>
          <w:b w:val="0"/>
          <w:bCs/>
          <w:sz w:val="20"/>
        </w:rPr>
        <w:t xml:space="preserve">) given evidence </w:t>
      </w:r>
      <w:proofErr w:type="spellStart"/>
      <w:r w:rsidR="006E3C83">
        <w:rPr>
          <w:b w:val="0"/>
          <w:bCs/>
          <w:i/>
          <w:sz w:val="20"/>
        </w:rPr>
        <w:t>U</w:t>
      </w:r>
      <w:r w:rsidR="00C91795">
        <w:rPr>
          <w:b w:val="0"/>
          <w:bCs/>
          <w:sz w:val="20"/>
          <w:vertAlign w:val="subscript"/>
        </w:rPr>
        <w:t>Other</w:t>
      </w:r>
      <w:proofErr w:type="spellEnd"/>
      <w:r>
        <w:rPr>
          <w:b w:val="0"/>
          <w:bCs/>
          <w:sz w:val="20"/>
        </w:rPr>
        <w:t xml:space="preserve">. </w:t>
      </w:r>
      <w:r w:rsidR="00095B74">
        <w:rPr>
          <w:b w:val="0"/>
          <w:bCs/>
          <w:sz w:val="20"/>
        </w:rPr>
        <w:t>Th</w:t>
      </w:r>
      <w:r w:rsidR="006E3C83">
        <w:rPr>
          <w:b w:val="0"/>
          <w:bCs/>
          <w:sz w:val="20"/>
        </w:rPr>
        <w:t>i</w:t>
      </w:r>
      <w:r w:rsidR="00095B74">
        <w:rPr>
          <w:b w:val="0"/>
          <w:bCs/>
          <w:sz w:val="20"/>
        </w:rPr>
        <w:t>s serves two purposes. Firs</w:t>
      </w:r>
      <w:r w:rsidR="00643F1B">
        <w:rPr>
          <w:b w:val="0"/>
          <w:bCs/>
          <w:sz w:val="20"/>
        </w:rPr>
        <w:t xml:space="preserve">t, </w:t>
      </w:r>
      <w:r w:rsidR="00E34C3C">
        <w:rPr>
          <w:b w:val="0"/>
          <w:bCs/>
          <w:sz w:val="20"/>
        </w:rPr>
        <w:t>f</w:t>
      </w:r>
      <w:r>
        <w:rPr>
          <w:b w:val="0"/>
          <w:bCs/>
          <w:sz w:val="20"/>
        </w:rPr>
        <w:t xml:space="preserve">or an item </w:t>
      </w:r>
      <w:r w:rsidR="00C91795">
        <w:rPr>
          <w:b w:val="0"/>
          <w:bCs/>
          <w:sz w:val="20"/>
        </w:rPr>
        <w:t>to be included, we need P(</w:t>
      </w:r>
      <w:proofErr w:type="spellStart"/>
      <w:r w:rsidR="00C91795">
        <w:rPr>
          <w:b w:val="0"/>
          <w:bCs/>
          <w:i/>
          <w:sz w:val="20"/>
        </w:rPr>
        <w:t>H</w:t>
      </w:r>
      <w:r w:rsidR="00C91795">
        <w:rPr>
          <w:b w:val="0"/>
          <w:bCs/>
          <w:sz w:val="20"/>
          <w:vertAlign w:val="subscript"/>
        </w:rPr>
        <w:t>Neut</w:t>
      </w:r>
      <w:r w:rsidR="00C91795">
        <w:rPr>
          <w:b w:val="0"/>
          <w:bCs/>
          <w:sz w:val="20"/>
        </w:rPr>
        <w:t>|</w:t>
      </w:r>
      <w:r w:rsidR="006E3C83">
        <w:rPr>
          <w:b w:val="0"/>
          <w:bCs/>
          <w:i/>
          <w:sz w:val="20"/>
        </w:rPr>
        <w:t>U</w:t>
      </w:r>
      <w:r w:rsidR="00C91795">
        <w:rPr>
          <w:b w:val="0"/>
          <w:bCs/>
          <w:sz w:val="20"/>
          <w:vertAlign w:val="subscript"/>
        </w:rPr>
        <w:t>Imm</w:t>
      </w:r>
      <w:proofErr w:type="spellEnd"/>
      <w:r>
        <w:rPr>
          <w:b w:val="0"/>
          <w:bCs/>
          <w:sz w:val="20"/>
        </w:rPr>
        <w:t>)</w:t>
      </w:r>
      <w:r w:rsidR="00C91795">
        <w:rPr>
          <w:b w:val="0"/>
          <w:bCs/>
          <w:sz w:val="20"/>
        </w:rPr>
        <w:t xml:space="preserve"> </w:t>
      </w:r>
      <w:r w:rsidR="00BA3688">
        <w:rPr>
          <w:b w:val="0"/>
          <w:bCs/>
          <w:sz w:val="20"/>
        </w:rPr>
        <w:t>&gt; P(</w:t>
      </w:r>
      <w:proofErr w:type="spellStart"/>
      <w:r w:rsidR="00BA3688">
        <w:rPr>
          <w:b w:val="0"/>
          <w:bCs/>
          <w:i/>
          <w:sz w:val="20"/>
        </w:rPr>
        <w:t>H</w:t>
      </w:r>
      <w:r w:rsidR="00BA3688">
        <w:rPr>
          <w:b w:val="0"/>
          <w:bCs/>
          <w:sz w:val="20"/>
          <w:vertAlign w:val="subscript"/>
        </w:rPr>
        <w:t>Imm</w:t>
      </w:r>
      <w:r w:rsidR="00BA3688">
        <w:rPr>
          <w:b w:val="0"/>
          <w:bCs/>
          <w:sz w:val="20"/>
        </w:rPr>
        <w:t>|</w:t>
      </w:r>
      <w:r w:rsidR="006E3C83">
        <w:rPr>
          <w:b w:val="0"/>
          <w:bCs/>
          <w:i/>
          <w:sz w:val="20"/>
        </w:rPr>
        <w:t>U</w:t>
      </w:r>
      <w:r w:rsidR="00BA3688">
        <w:rPr>
          <w:b w:val="0"/>
          <w:bCs/>
          <w:sz w:val="20"/>
          <w:vertAlign w:val="subscript"/>
        </w:rPr>
        <w:t>Imm</w:t>
      </w:r>
      <w:proofErr w:type="spellEnd"/>
      <w:r w:rsidR="00BA3688">
        <w:rPr>
          <w:b w:val="0"/>
          <w:bCs/>
          <w:sz w:val="20"/>
        </w:rPr>
        <w:t>) and P(</w:t>
      </w:r>
      <w:proofErr w:type="spellStart"/>
      <w:r w:rsidR="00BA3688">
        <w:rPr>
          <w:b w:val="0"/>
          <w:bCs/>
          <w:i/>
          <w:sz w:val="20"/>
        </w:rPr>
        <w:t>H</w:t>
      </w:r>
      <w:r w:rsidR="00BA3688">
        <w:rPr>
          <w:b w:val="0"/>
          <w:bCs/>
          <w:sz w:val="20"/>
          <w:vertAlign w:val="subscript"/>
        </w:rPr>
        <w:t>Neut</w:t>
      </w:r>
      <w:r w:rsidR="00BA3688">
        <w:rPr>
          <w:b w:val="0"/>
          <w:bCs/>
          <w:sz w:val="20"/>
        </w:rPr>
        <w:t>|</w:t>
      </w:r>
      <w:r w:rsidR="006E3C83">
        <w:rPr>
          <w:b w:val="0"/>
          <w:bCs/>
          <w:i/>
          <w:sz w:val="20"/>
        </w:rPr>
        <w:t>U</w:t>
      </w:r>
      <w:r w:rsidR="00BA3688">
        <w:rPr>
          <w:b w:val="0"/>
          <w:bCs/>
          <w:sz w:val="20"/>
          <w:vertAlign w:val="subscript"/>
        </w:rPr>
        <w:t>Other</w:t>
      </w:r>
      <w:proofErr w:type="spellEnd"/>
      <w:r w:rsidR="00BA3688">
        <w:rPr>
          <w:b w:val="0"/>
          <w:bCs/>
          <w:sz w:val="20"/>
        </w:rPr>
        <w:t>) &gt; P(</w:t>
      </w:r>
      <w:proofErr w:type="spellStart"/>
      <w:r w:rsidR="00BA3688">
        <w:rPr>
          <w:b w:val="0"/>
          <w:bCs/>
          <w:i/>
          <w:sz w:val="20"/>
        </w:rPr>
        <w:t>H</w:t>
      </w:r>
      <w:r w:rsidR="00BA3688">
        <w:rPr>
          <w:b w:val="0"/>
          <w:bCs/>
          <w:sz w:val="20"/>
          <w:vertAlign w:val="subscript"/>
        </w:rPr>
        <w:t>Other</w:t>
      </w:r>
      <w:r w:rsidR="00BA3688">
        <w:rPr>
          <w:b w:val="0"/>
          <w:bCs/>
          <w:sz w:val="20"/>
        </w:rPr>
        <w:t>|</w:t>
      </w:r>
      <w:r w:rsidR="006E3C83">
        <w:rPr>
          <w:b w:val="0"/>
          <w:bCs/>
          <w:i/>
          <w:sz w:val="20"/>
        </w:rPr>
        <w:t>U</w:t>
      </w:r>
      <w:r w:rsidR="00BA3688">
        <w:rPr>
          <w:b w:val="0"/>
          <w:bCs/>
          <w:sz w:val="20"/>
          <w:vertAlign w:val="subscript"/>
        </w:rPr>
        <w:t>Other</w:t>
      </w:r>
      <w:proofErr w:type="spellEnd"/>
      <w:r w:rsidR="00BA3688">
        <w:rPr>
          <w:b w:val="0"/>
          <w:bCs/>
          <w:sz w:val="20"/>
        </w:rPr>
        <w:t xml:space="preserve">). </w:t>
      </w:r>
      <w:r w:rsidR="00095B74">
        <w:rPr>
          <w:b w:val="0"/>
          <w:bCs/>
          <w:sz w:val="20"/>
        </w:rPr>
        <w:t xml:space="preserve">Second, </w:t>
      </w:r>
      <w:r>
        <w:rPr>
          <w:b w:val="0"/>
          <w:bCs/>
          <w:sz w:val="20"/>
        </w:rPr>
        <w:t xml:space="preserve">these </w:t>
      </w:r>
      <w:r w:rsidR="00BA3688">
        <w:rPr>
          <w:b w:val="0"/>
          <w:bCs/>
          <w:sz w:val="20"/>
        </w:rPr>
        <w:t>are</w:t>
      </w:r>
      <w:r>
        <w:rPr>
          <w:b w:val="0"/>
          <w:bCs/>
          <w:sz w:val="20"/>
        </w:rPr>
        <w:t xml:space="preserve"> </w:t>
      </w:r>
      <w:r w:rsidR="00BA3688">
        <w:rPr>
          <w:b w:val="0"/>
          <w:bCs/>
          <w:sz w:val="20"/>
        </w:rPr>
        <w:t>needed</w:t>
      </w:r>
      <w:r>
        <w:rPr>
          <w:b w:val="0"/>
          <w:bCs/>
          <w:sz w:val="20"/>
        </w:rPr>
        <w:t xml:space="preserve"> </w:t>
      </w:r>
      <w:r w:rsidR="00BA3688">
        <w:rPr>
          <w:b w:val="0"/>
          <w:bCs/>
          <w:sz w:val="20"/>
        </w:rPr>
        <w:t>to</w:t>
      </w:r>
      <w:r>
        <w:rPr>
          <w:b w:val="0"/>
          <w:bCs/>
          <w:sz w:val="20"/>
        </w:rPr>
        <w:t xml:space="preserve"> </w:t>
      </w:r>
      <w:r w:rsidR="00643F1B">
        <w:rPr>
          <w:b w:val="0"/>
          <w:bCs/>
          <w:sz w:val="20"/>
        </w:rPr>
        <w:t>compute</w:t>
      </w:r>
      <w:r>
        <w:rPr>
          <w:b w:val="0"/>
          <w:bCs/>
          <w:sz w:val="20"/>
        </w:rPr>
        <w:t xml:space="preserve"> normative </w:t>
      </w:r>
      <w:r w:rsidR="00643F1B">
        <w:rPr>
          <w:b w:val="0"/>
          <w:bCs/>
          <w:sz w:val="20"/>
        </w:rPr>
        <w:t>responses</w:t>
      </w:r>
      <w:r>
        <w:rPr>
          <w:b w:val="0"/>
          <w:bCs/>
          <w:sz w:val="20"/>
        </w:rPr>
        <w:t xml:space="preserve"> </w:t>
      </w:r>
      <w:r w:rsidR="00643F1B">
        <w:rPr>
          <w:b w:val="0"/>
          <w:bCs/>
          <w:sz w:val="20"/>
        </w:rPr>
        <w:t>in the Main Study.</w:t>
      </w:r>
    </w:p>
    <w:p w14:paraId="19B121BB" w14:textId="77777777" w:rsidR="00CD5459" w:rsidRPr="00EE283B" w:rsidRDefault="00CD5459" w:rsidP="00CD5459">
      <w:pPr>
        <w:pStyle w:val="Heading2"/>
        <w:keepNext w:val="0"/>
        <w:widowControl w:val="0"/>
        <w:jc w:val="both"/>
        <w:rPr>
          <w:noProof/>
          <w:szCs w:val="22"/>
        </w:rPr>
      </w:pPr>
      <w:r w:rsidRPr="00EE283B">
        <w:rPr>
          <w:szCs w:val="22"/>
        </w:rPr>
        <w:t>Method</w:t>
      </w:r>
    </w:p>
    <w:p w14:paraId="6922329D" w14:textId="335809B3" w:rsidR="00CD5459" w:rsidRDefault="00236428" w:rsidP="00CD5459">
      <w:pPr>
        <w:pStyle w:val="Heading2"/>
        <w:keepNext w:val="0"/>
        <w:widowControl w:val="0"/>
        <w:contextualSpacing/>
        <w:jc w:val="both"/>
        <w:rPr>
          <w:b w:val="0"/>
          <w:bCs/>
          <w:sz w:val="20"/>
          <w:szCs w:val="20"/>
        </w:rPr>
      </w:pPr>
      <w:r>
        <w:rPr>
          <w:b w:val="0"/>
          <w:bCs/>
          <w:sz w:val="20"/>
          <w:szCs w:val="20"/>
        </w:rPr>
        <w:t>We recruited 100 p</w:t>
      </w:r>
      <w:r w:rsidR="00CD5459">
        <w:rPr>
          <w:b w:val="0"/>
          <w:bCs/>
          <w:sz w:val="20"/>
          <w:szCs w:val="20"/>
        </w:rPr>
        <w:t>articipants from Amazon Mechanical Turk</w:t>
      </w:r>
      <w:r w:rsidR="00512883">
        <w:rPr>
          <w:b w:val="0"/>
          <w:bCs/>
          <w:sz w:val="20"/>
          <w:szCs w:val="20"/>
        </w:rPr>
        <w:t xml:space="preserve"> (50% female, </w:t>
      </w:r>
      <w:r w:rsidR="00583AE2">
        <w:rPr>
          <w:b w:val="0"/>
          <w:bCs/>
          <w:i/>
          <w:sz w:val="20"/>
          <w:szCs w:val="20"/>
        </w:rPr>
        <w:t>M</w:t>
      </w:r>
      <w:r w:rsidR="00583AE2">
        <w:rPr>
          <w:b w:val="0"/>
          <w:bCs/>
          <w:sz w:val="20"/>
          <w:szCs w:val="20"/>
          <w:vertAlign w:val="subscript"/>
        </w:rPr>
        <w:t>age</w:t>
      </w:r>
      <w:r w:rsidR="00583AE2">
        <w:rPr>
          <w:b w:val="0"/>
          <w:bCs/>
          <w:sz w:val="20"/>
          <w:szCs w:val="20"/>
        </w:rPr>
        <w:t xml:space="preserve"> = 36.9</w:t>
      </w:r>
      <w:r w:rsidR="00512883">
        <w:rPr>
          <w:b w:val="0"/>
          <w:bCs/>
          <w:sz w:val="20"/>
          <w:szCs w:val="20"/>
        </w:rPr>
        <w:t>)</w:t>
      </w:r>
      <w:r w:rsidR="00CD5459">
        <w:rPr>
          <w:b w:val="0"/>
          <w:bCs/>
          <w:sz w:val="20"/>
          <w:szCs w:val="20"/>
        </w:rPr>
        <w:t>. Participants were excluded if they incorrectly answered more than 30% of a set of 10 check questions (</w:t>
      </w:r>
      <w:r w:rsidR="00CD5459">
        <w:rPr>
          <w:b w:val="0"/>
          <w:bCs/>
          <w:i/>
          <w:sz w:val="20"/>
          <w:szCs w:val="20"/>
        </w:rPr>
        <w:t>N</w:t>
      </w:r>
      <w:r w:rsidR="00CD5459">
        <w:rPr>
          <w:b w:val="0"/>
          <w:bCs/>
          <w:sz w:val="20"/>
          <w:szCs w:val="20"/>
        </w:rPr>
        <w:t xml:space="preserve"> = </w:t>
      </w:r>
      <w:r w:rsidR="00583AE2">
        <w:rPr>
          <w:b w:val="0"/>
          <w:bCs/>
          <w:sz w:val="20"/>
          <w:szCs w:val="20"/>
        </w:rPr>
        <w:t>9</w:t>
      </w:r>
      <w:r w:rsidR="00CD5459">
        <w:rPr>
          <w:b w:val="0"/>
          <w:bCs/>
          <w:sz w:val="20"/>
          <w:szCs w:val="20"/>
        </w:rPr>
        <w:t>).</w:t>
      </w:r>
    </w:p>
    <w:p w14:paraId="0D02150D" w14:textId="5832D24D" w:rsidR="00AA0D69" w:rsidRDefault="00CD5459" w:rsidP="00643F1B">
      <w:pPr>
        <w:pStyle w:val="Heading2"/>
        <w:keepNext w:val="0"/>
        <w:widowControl w:val="0"/>
        <w:ind w:firstLine="180"/>
        <w:contextualSpacing/>
        <w:jc w:val="both"/>
        <w:rPr>
          <w:b w:val="0"/>
          <w:bCs/>
          <w:sz w:val="20"/>
          <w:szCs w:val="20"/>
        </w:rPr>
      </w:pPr>
      <w:r>
        <w:rPr>
          <w:b w:val="0"/>
          <w:bCs/>
          <w:sz w:val="20"/>
          <w:szCs w:val="20"/>
        </w:rPr>
        <w:t>Each participant read eight items, with eac</w:t>
      </w:r>
      <w:r w:rsidR="00137F4C">
        <w:rPr>
          <w:b w:val="0"/>
          <w:bCs/>
          <w:sz w:val="20"/>
          <w:szCs w:val="20"/>
        </w:rPr>
        <w:t>h item in one of two versions</w:t>
      </w:r>
      <w:r w:rsidR="00583AE2">
        <w:rPr>
          <w:b w:val="0"/>
          <w:bCs/>
          <w:sz w:val="20"/>
          <w:szCs w:val="20"/>
        </w:rPr>
        <w:t>. In one version (</w:t>
      </w:r>
      <w:proofErr w:type="spellStart"/>
      <w:r w:rsidR="00583AE2">
        <w:rPr>
          <w:b w:val="0"/>
          <w:bCs/>
          <w:i/>
          <w:sz w:val="20"/>
          <w:szCs w:val="20"/>
        </w:rPr>
        <w:t>U</w:t>
      </w:r>
      <w:r w:rsidR="00583AE2">
        <w:rPr>
          <w:b w:val="0"/>
          <w:bCs/>
          <w:sz w:val="20"/>
          <w:szCs w:val="20"/>
          <w:vertAlign w:val="subscript"/>
        </w:rPr>
        <w:t>Imm</w:t>
      </w:r>
      <w:proofErr w:type="spellEnd"/>
      <w:r w:rsidR="00583AE2">
        <w:rPr>
          <w:b w:val="0"/>
          <w:bCs/>
          <w:sz w:val="20"/>
          <w:szCs w:val="20"/>
        </w:rPr>
        <w:t xml:space="preserve">), the evidence suggested two possible explanations, </w:t>
      </w:r>
      <w:proofErr w:type="spellStart"/>
      <w:r w:rsidR="00583AE2">
        <w:rPr>
          <w:b w:val="0"/>
          <w:bCs/>
          <w:i/>
          <w:sz w:val="20"/>
          <w:szCs w:val="20"/>
        </w:rPr>
        <w:t>H</w:t>
      </w:r>
      <w:r w:rsidR="00583AE2">
        <w:rPr>
          <w:b w:val="0"/>
          <w:bCs/>
          <w:sz w:val="20"/>
          <w:szCs w:val="20"/>
          <w:vertAlign w:val="subscript"/>
        </w:rPr>
        <w:t>Neut</w:t>
      </w:r>
      <w:proofErr w:type="spellEnd"/>
      <w:r w:rsidR="00583AE2">
        <w:rPr>
          <w:b w:val="0"/>
          <w:bCs/>
          <w:sz w:val="20"/>
          <w:szCs w:val="20"/>
        </w:rPr>
        <w:t xml:space="preserve"> and </w:t>
      </w:r>
      <w:proofErr w:type="spellStart"/>
      <w:r w:rsidR="00583AE2">
        <w:rPr>
          <w:b w:val="0"/>
          <w:bCs/>
          <w:i/>
          <w:sz w:val="20"/>
          <w:szCs w:val="20"/>
        </w:rPr>
        <w:t>H</w:t>
      </w:r>
      <w:r w:rsidR="00583AE2">
        <w:rPr>
          <w:b w:val="0"/>
          <w:bCs/>
          <w:sz w:val="20"/>
          <w:szCs w:val="20"/>
          <w:vertAlign w:val="subscript"/>
        </w:rPr>
        <w:t>Imm</w:t>
      </w:r>
      <w:proofErr w:type="spellEnd"/>
      <w:r w:rsidR="00583AE2">
        <w:rPr>
          <w:b w:val="0"/>
          <w:bCs/>
          <w:sz w:val="20"/>
          <w:szCs w:val="20"/>
        </w:rPr>
        <w:t xml:space="preserve">, with </w:t>
      </w:r>
      <w:proofErr w:type="spellStart"/>
      <w:r w:rsidR="00583AE2">
        <w:rPr>
          <w:b w:val="0"/>
          <w:bCs/>
          <w:i/>
          <w:sz w:val="20"/>
          <w:szCs w:val="20"/>
        </w:rPr>
        <w:t>H</w:t>
      </w:r>
      <w:r w:rsidR="00583AE2">
        <w:rPr>
          <w:b w:val="0"/>
          <w:bCs/>
          <w:sz w:val="20"/>
          <w:szCs w:val="20"/>
          <w:vertAlign w:val="subscript"/>
        </w:rPr>
        <w:t>Neut</w:t>
      </w:r>
      <w:proofErr w:type="spellEnd"/>
      <w:r w:rsidR="00583AE2">
        <w:rPr>
          <w:b w:val="0"/>
          <w:bCs/>
          <w:sz w:val="20"/>
          <w:szCs w:val="20"/>
        </w:rPr>
        <w:t xml:space="preserve"> designed to be more plausible. For example:</w:t>
      </w:r>
    </w:p>
    <w:p w14:paraId="7FDACF1E" w14:textId="77777777" w:rsidR="00643F1B" w:rsidRPr="00643F1B" w:rsidRDefault="00643F1B" w:rsidP="00583AE2">
      <w:pPr>
        <w:pStyle w:val="Heading2"/>
        <w:keepNext w:val="0"/>
        <w:widowControl w:val="0"/>
        <w:ind w:left="360" w:hanging="180"/>
        <w:contextualSpacing/>
        <w:jc w:val="both"/>
        <w:rPr>
          <w:b w:val="0"/>
          <w:bCs/>
          <w:sz w:val="10"/>
          <w:szCs w:val="10"/>
        </w:rPr>
      </w:pPr>
    </w:p>
    <w:p w14:paraId="484E8681" w14:textId="77777777" w:rsidR="00583AE2" w:rsidRPr="00643F1B" w:rsidRDefault="00583AE2" w:rsidP="00583AE2">
      <w:pPr>
        <w:pStyle w:val="Heading2"/>
        <w:keepNext w:val="0"/>
        <w:widowControl w:val="0"/>
        <w:ind w:left="360" w:hanging="180"/>
        <w:contextualSpacing/>
        <w:jc w:val="both"/>
        <w:rPr>
          <w:b w:val="0"/>
          <w:bCs/>
          <w:sz w:val="18"/>
          <w:szCs w:val="18"/>
        </w:rPr>
      </w:pPr>
      <w:r w:rsidRPr="00643F1B">
        <w:rPr>
          <w:b w:val="0"/>
          <w:bCs/>
          <w:sz w:val="18"/>
          <w:szCs w:val="18"/>
        </w:rPr>
        <w:t xml:space="preserve">Navigation through </w:t>
      </w:r>
      <w:proofErr w:type="spellStart"/>
      <w:r w:rsidRPr="00643F1B">
        <w:rPr>
          <w:b w:val="0"/>
          <w:bCs/>
          <w:sz w:val="18"/>
          <w:szCs w:val="18"/>
        </w:rPr>
        <w:t>Tabbsboro</w:t>
      </w:r>
      <w:proofErr w:type="spellEnd"/>
      <w:r w:rsidRPr="00643F1B">
        <w:rPr>
          <w:b w:val="0"/>
          <w:bCs/>
          <w:sz w:val="18"/>
          <w:szCs w:val="18"/>
        </w:rPr>
        <w:t xml:space="preserve"> is complicated by a set of one-way streets, which were put into place because the streets are too narrow to allow parking and traffic in both directions. The police recently reported on an accident that happened in one of them. One late afternoon, Cindy Harlan struck a bicyclist who was riding towards her car. The bicyclist was in her way and injured his hip in the accident. He was taken away in an ambulance.</w:t>
      </w:r>
    </w:p>
    <w:p w14:paraId="078AEDA4" w14:textId="4AE75429" w:rsidR="00583AE2" w:rsidRPr="00643F1B" w:rsidRDefault="00583AE2" w:rsidP="00583AE2">
      <w:pPr>
        <w:pStyle w:val="Heading2"/>
        <w:keepNext w:val="0"/>
        <w:widowControl w:val="0"/>
        <w:ind w:left="270" w:hanging="90"/>
        <w:contextualSpacing/>
        <w:jc w:val="both"/>
        <w:rPr>
          <w:b w:val="0"/>
          <w:bCs/>
          <w:sz w:val="18"/>
          <w:szCs w:val="18"/>
        </w:rPr>
      </w:pPr>
      <w:r w:rsidRPr="00643F1B">
        <w:rPr>
          <w:b w:val="0"/>
          <w:bCs/>
          <w:sz w:val="18"/>
          <w:szCs w:val="18"/>
        </w:rPr>
        <w:t>[</w:t>
      </w:r>
      <w:proofErr w:type="spellStart"/>
      <w:r w:rsidRPr="00643F1B">
        <w:rPr>
          <w:b w:val="0"/>
          <w:bCs/>
          <w:i/>
          <w:sz w:val="18"/>
          <w:szCs w:val="18"/>
        </w:rPr>
        <w:t>H</w:t>
      </w:r>
      <w:r w:rsidRPr="00643F1B">
        <w:rPr>
          <w:b w:val="0"/>
          <w:bCs/>
          <w:sz w:val="18"/>
          <w:szCs w:val="18"/>
          <w:vertAlign w:val="subscript"/>
        </w:rPr>
        <w:t>Neut</w:t>
      </w:r>
      <w:proofErr w:type="spellEnd"/>
      <w:r w:rsidRPr="00643F1B">
        <w:rPr>
          <w:b w:val="0"/>
          <w:bCs/>
          <w:sz w:val="18"/>
          <w:szCs w:val="18"/>
        </w:rPr>
        <w:t>] The police questioned Cindy, and she denied knowing that it was a one-way street. This was the first time she had driven on this road. There was no sign near the driveway, and she had not noticed that it was one-way when she arrived there.</w:t>
      </w:r>
    </w:p>
    <w:p w14:paraId="0714625E" w14:textId="694EF90F" w:rsidR="00AA0D69" w:rsidRPr="00643F1B" w:rsidRDefault="00583AE2" w:rsidP="00583AE2">
      <w:pPr>
        <w:pStyle w:val="Heading2"/>
        <w:keepNext w:val="0"/>
        <w:widowControl w:val="0"/>
        <w:ind w:left="270" w:hanging="90"/>
        <w:contextualSpacing/>
        <w:jc w:val="both"/>
        <w:rPr>
          <w:b w:val="0"/>
          <w:bCs/>
          <w:sz w:val="18"/>
          <w:szCs w:val="18"/>
        </w:rPr>
      </w:pPr>
      <w:r w:rsidRPr="00643F1B">
        <w:rPr>
          <w:b w:val="0"/>
          <w:bCs/>
          <w:sz w:val="18"/>
          <w:szCs w:val="18"/>
        </w:rPr>
        <w:t>[</w:t>
      </w:r>
      <w:proofErr w:type="spellStart"/>
      <w:r w:rsidRPr="00643F1B">
        <w:rPr>
          <w:b w:val="0"/>
          <w:bCs/>
          <w:i/>
          <w:sz w:val="18"/>
          <w:szCs w:val="18"/>
        </w:rPr>
        <w:t>H</w:t>
      </w:r>
      <w:r w:rsidRPr="00643F1B">
        <w:rPr>
          <w:b w:val="0"/>
          <w:bCs/>
          <w:sz w:val="18"/>
          <w:szCs w:val="18"/>
          <w:vertAlign w:val="subscript"/>
        </w:rPr>
        <w:t>Imm</w:t>
      </w:r>
      <w:proofErr w:type="spellEnd"/>
      <w:r w:rsidRPr="00643F1B">
        <w:rPr>
          <w:b w:val="0"/>
          <w:bCs/>
          <w:sz w:val="18"/>
          <w:szCs w:val="18"/>
        </w:rPr>
        <w:t xml:space="preserve">] The reporting officer noted that the bicyclist, who was a teenager, had seen Cindy earlier that day, and that she seemed irritated when he and his friends didn’t get out of the street fast enough when Cindy was driving to her acquaintance’s home. The officer asked if Cindy went the wrong way down the road because she saw the bicyclist </w:t>
      </w:r>
      <w:r w:rsidRPr="00643F1B">
        <w:rPr>
          <w:b w:val="0"/>
          <w:bCs/>
          <w:sz w:val="18"/>
          <w:szCs w:val="18"/>
        </w:rPr>
        <w:lastRenderedPageBreak/>
        <w:t>playing in the street again and wanted to teach him a lesson. Cindy denied this and said that she simply didn’t know it was one-way</w:t>
      </w:r>
      <w:r w:rsidR="00AA0D69" w:rsidRPr="00643F1B">
        <w:rPr>
          <w:b w:val="0"/>
          <w:bCs/>
          <w:sz w:val="18"/>
          <w:szCs w:val="18"/>
        </w:rPr>
        <w:t>.</w:t>
      </w:r>
    </w:p>
    <w:p w14:paraId="26CEA5C6" w14:textId="77777777" w:rsidR="00AA0D69" w:rsidRPr="00643F1B" w:rsidRDefault="00AA0D69" w:rsidP="00583AE2">
      <w:pPr>
        <w:pStyle w:val="Heading2"/>
        <w:keepNext w:val="0"/>
        <w:widowControl w:val="0"/>
        <w:ind w:left="270" w:hanging="90"/>
        <w:contextualSpacing/>
        <w:jc w:val="both"/>
        <w:rPr>
          <w:b w:val="0"/>
          <w:bCs/>
          <w:sz w:val="10"/>
          <w:szCs w:val="10"/>
        </w:rPr>
      </w:pPr>
    </w:p>
    <w:p w14:paraId="23EE4687" w14:textId="0D371BAD" w:rsidR="00AA0D69" w:rsidRPr="00AA0D69" w:rsidRDefault="00AA0D69" w:rsidP="00AA0D69">
      <w:pPr>
        <w:pStyle w:val="Heading2"/>
        <w:keepNext w:val="0"/>
        <w:widowControl w:val="0"/>
        <w:ind w:firstLine="270"/>
        <w:contextualSpacing/>
        <w:jc w:val="both"/>
        <w:rPr>
          <w:b w:val="0"/>
          <w:bCs/>
          <w:sz w:val="20"/>
          <w:szCs w:val="20"/>
        </w:rPr>
      </w:pPr>
      <w:r>
        <w:rPr>
          <w:b w:val="0"/>
          <w:bCs/>
          <w:sz w:val="20"/>
          <w:szCs w:val="20"/>
        </w:rPr>
        <w:t>Participants then estimate</w:t>
      </w:r>
      <w:r w:rsidR="0083539E">
        <w:rPr>
          <w:b w:val="0"/>
          <w:bCs/>
          <w:sz w:val="20"/>
          <w:szCs w:val="20"/>
        </w:rPr>
        <w:t>d</w:t>
      </w:r>
      <w:r>
        <w:rPr>
          <w:b w:val="0"/>
          <w:bCs/>
          <w:sz w:val="20"/>
          <w:szCs w:val="20"/>
        </w:rPr>
        <w:t xml:space="preserve"> the probabilities of </w:t>
      </w:r>
      <w:proofErr w:type="spellStart"/>
      <w:r>
        <w:rPr>
          <w:b w:val="0"/>
          <w:bCs/>
          <w:i/>
          <w:sz w:val="20"/>
          <w:szCs w:val="20"/>
        </w:rPr>
        <w:t>H</w:t>
      </w:r>
      <w:r>
        <w:rPr>
          <w:b w:val="0"/>
          <w:bCs/>
          <w:sz w:val="20"/>
          <w:szCs w:val="20"/>
          <w:vertAlign w:val="subscript"/>
        </w:rPr>
        <w:t>Neut</w:t>
      </w:r>
      <w:proofErr w:type="spellEnd"/>
      <w:r>
        <w:rPr>
          <w:b w:val="0"/>
          <w:bCs/>
          <w:sz w:val="20"/>
          <w:szCs w:val="20"/>
        </w:rPr>
        <w:t xml:space="preserve"> (“Cindy hit the bicyclist because she didn’t know she was driving the wrong way down a one-way street”) and </w:t>
      </w:r>
      <w:proofErr w:type="spellStart"/>
      <w:r>
        <w:rPr>
          <w:b w:val="0"/>
          <w:bCs/>
          <w:i/>
          <w:sz w:val="20"/>
          <w:szCs w:val="20"/>
        </w:rPr>
        <w:t>H</w:t>
      </w:r>
      <w:r>
        <w:rPr>
          <w:b w:val="0"/>
          <w:bCs/>
          <w:sz w:val="20"/>
          <w:szCs w:val="20"/>
          <w:vertAlign w:val="subscript"/>
        </w:rPr>
        <w:t>Imm</w:t>
      </w:r>
      <w:proofErr w:type="spellEnd"/>
      <w:r>
        <w:rPr>
          <w:b w:val="0"/>
          <w:bCs/>
          <w:sz w:val="20"/>
          <w:szCs w:val="20"/>
        </w:rPr>
        <w:t xml:space="preserve"> (“Cindy hit the bicyclist because she was trying to teach the teenager a lesson”). These judgments were entered in separate text boxes on scales from 0 to 100, and the judgments did not have to </w:t>
      </w:r>
      <w:r w:rsidR="00BB2038">
        <w:rPr>
          <w:b w:val="0"/>
          <w:bCs/>
          <w:sz w:val="20"/>
          <w:szCs w:val="20"/>
        </w:rPr>
        <w:t xml:space="preserve">sum </w:t>
      </w:r>
      <w:r w:rsidR="0083539E">
        <w:rPr>
          <w:b w:val="0"/>
          <w:bCs/>
          <w:sz w:val="20"/>
          <w:szCs w:val="20"/>
        </w:rPr>
        <w:t>to 100</w:t>
      </w:r>
      <w:r>
        <w:rPr>
          <w:b w:val="0"/>
          <w:bCs/>
          <w:sz w:val="20"/>
          <w:szCs w:val="20"/>
        </w:rPr>
        <w:t xml:space="preserve"> (though most did).</w:t>
      </w:r>
    </w:p>
    <w:p w14:paraId="03DE3D55" w14:textId="7136004F" w:rsidR="00AA0D69" w:rsidRPr="00AA0D69" w:rsidRDefault="00AA0D69" w:rsidP="00AA0D69">
      <w:pPr>
        <w:pStyle w:val="Heading2"/>
        <w:keepNext w:val="0"/>
        <w:widowControl w:val="0"/>
        <w:ind w:firstLine="180"/>
        <w:contextualSpacing/>
        <w:jc w:val="both"/>
        <w:rPr>
          <w:b w:val="0"/>
          <w:bCs/>
          <w:sz w:val="20"/>
          <w:szCs w:val="20"/>
        </w:rPr>
      </w:pPr>
      <w:r>
        <w:rPr>
          <w:b w:val="0"/>
          <w:bCs/>
          <w:sz w:val="20"/>
          <w:szCs w:val="20"/>
        </w:rPr>
        <w:t>In the other</w:t>
      </w:r>
      <w:r w:rsidR="0083539E">
        <w:rPr>
          <w:b w:val="0"/>
          <w:bCs/>
          <w:sz w:val="20"/>
          <w:szCs w:val="20"/>
        </w:rPr>
        <w:t>-trait</w:t>
      </w:r>
      <w:r>
        <w:rPr>
          <w:b w:val="0"/>
          <w:bCs/>
          <w:sz w:val="20"/>
          <w:szCs w:val="20"/>
        </w:rPr>
        <w:t xml:space="preserve"> version of each item (</w:t>
      </w:r>
      <w:proofErr w:type="spellStart"/>
      <w:r>
        <w:rPr>
          <w:b w:val="0"/>
          <w:bCs/>
          <w:i/>
          <w:sz w:val="20"/>
          <w:szCs w:val="20"/>
        </w:rPr>
        <w:t>U</w:t>
      </w:r>
      <w:r>
        <w:rPr>
          <w:b w:val="0"/>
          <w:bCs/>
          <w:sz w:val="20"/>
          <w:szCs w:val="20"/>
          <w:vertAlign w:val="subscript"/>
        </w:rPr>
        <w:t>Other</w:t>
      </w:r>
      <w:proofErr w:type="spellEnd"/>
      <w:r>
        <w:rPr>
          <w:b w:val="0"/>
          <w:bCs/>
          <w:sz w:val="20"/>
          <w:szCs w:val="20"/>
        </w:rPr>
        <w:t xml:space="preserve">), the evidence suggested two possibilities, </w:t>
      </w:r>
      <w:proofErr w:type="spellStart"/>
      <w:r>
        <w:rPr>
          <w:b w:val="0"/>
          <w:bCs/>
          <w:i/>
          <w:sz w:val="20"/>
          <w:szCs w:val="20"/>
        </w:rPr>
        <w:t>H</w:t>
      </w:r>
      <w:r>
        <w:rPr>
          <w:b w:val="0"/>
          <w:bCs/>
          <w:sz w:val="20"/>
          <w:szCs w:val="20"/>
          <w:vertAlign w:val="subscript"/>
        </w:rPr>
        <w:t>Neut</w:t>
      </w:r>
      <w:proofErr w:type="spellEnd"/>
      <w:r>
        <w:rPr>
          <w:b w:val="0"/>
          <w:bCs/>
          <w:sz w:val="20"/>
          <w:szCs w:val="20"/>
        </w:rPr>
        <w:t xml:space="preserve"> and </w:t>
      </w:r>
      <w:proofErr w:type="spellStart"/>
      <w:r>
        <w:rPr>
          <w:b w:val="0"/>
          <w:bCs/>
          <w:i/>
          <w:sz w:val="20"/>
          <w:szCs w:val="20"/>
        </w:rPr>
        <w:t>H</w:t>
      </w:r>
      <w:r>
        <w:rPr>
          <w:b w:val="0"/>
          <w:bCs/>
          <w:sz w:val="20"/>
          <w:szCs w:val="20"/>
          <w:vertAlign w:val="subscript"/>
        </w:rPr>
        <w:t>Other</w:t>
      </w:r>
      <w:proofErr w:type="spellEnd"/>
      <w:r>
        <w:rPr>
          <w:b w:val="0"/>
          <w:bCs/>
          <w:sz w:val="20"/>
          <w:szCs w:val="20"/>
        </w:rPr>
        <w:t xml:space="preserve">, with </w:t>
      </w:r>
      <w:proofErr w:type="spellStart"/>
      <w:r>
        <w:rPr>
          <w:b w:val="0"/>
          <w:bCs/>
          <w:i/>
          <w:sz w:val="20"/>
          <w:szCs w:val="20"/>
        </w:rPr>
        <w:t>H</w:t>
      </w:r>
      <w:r>
        <w:rPr>
          <w:b w:val="0"/>
          <w:bCs/>
          <w:sz w:val="20"/>
          <w:szCs w:val="20"/>
          <w:vertAlign w:val="subscript"/>
        </w:rPr>
        <w:t>Neut</w:t>
      </w:r>
      <w:proofErr w:type="spellEnd"/>
      <w:r>
        <w:rPr>
          <w:b w:val="0"/>
          <w:bCs/>
          <w:sz w:val="20"/>
          <w:szCs w:val="20"/>
        </w:rPr>
        <w:t xml:space="preserve"> again more plausible. For the item above, the last paragraph of the </w:t>
      </w:r>
      <w:proofErr w:type="spellStart"/>
      <w:r>
        <w:rPr>
          <w:b w:val="0"/>
          <w:bCs/>
          <w:i/>
          <w:sz w:val="20"/>
          <w:szCs w:val="20"/>
        </w:rPr>
        <w:t>U</w:t>
      </w:r>
      <w:r>
        <w:rPr>
          <w:b w:val="0"/>
          <w:bCs/>
          <w:sz w:val="20"/>
          <w:szCs w:val="20"/>
          <w:vertAlign w:val="subscript"/>
        </w:rPr>
        <w:t>Imm</w:t>
      </w:r>
      <w:proofErr w:type="spellEnd"/>
      <w:r>
        <w:rPr>
          <w:b w:val="0"/>
          <w:bCs/>
          <w:sz w:val="20"/>
          <w:szCs w:val="20"/>
        </w:rPr>
        <w:t xml:space="preserve"> version was replaced with:</w:t>
      </w:r>
    </w:p>
    <w:p w14:paraId="57E9BBF7" w14:textId="77777777" w:rsidR="00AA0D69" w:rsidRPr="00643F1B" w:rsidRDefault="00AA0D69" w:rsidP="00AA0D69">
      <w:pPr>
        <w:pStyle w:val="Heading2"/>
        <w:widowControl w:val="0"/>
        <w:ind w:left="360" w:hanging="180"/>
        <w:contextualSpacing/>
        <w:jc w:val="both"/>
        <w:rPr>
          <w:b w:val="0"/>
          <w:bCs/>
          <w:sz w:val="10"/>
          <w:szCs w:val="10"/>
        </w:rPr>
      </w:pPr>
    </w:p>
    <w:p w14:paraId="6C509B03" w14:textId="4467E9DA" w:rsidR="00AA0D69" w:rsidRPr="00643F1B" w:rsidRDefault="00AA0D69" w:rsidP="00AA0D69">
      <w:pPr>
        <w:pStyle w:val="Heading2"/>
        <w:widowControl w:val="0"/>
        <w:ind w:left="360" w:hanging="180"/>
        <w:contextualSpacing/>
        <w:jc w:val="both"/>
        <w:rPr>
          <w:bCs/>
          <w:sz w:val="18"/>
          <w:szCs w:val="18"/>
        </w:rPr>
      </w:pPr>
      <w:r w:rsidRPr="00643F1B">
        <w:rPr>
          <w:b w:val="0"/>
          <w:bCs/>
          <w:sz w:val="18"/>
          <w:szCs w:val="18"/>
        </w:rPr>
        <w:t>[</w:t>
      </w:r>
      <w:proofErr w:type="spellStart"/>
      <w:r w:rsidRPr="00643F1B">
        <w:rPr>
          <w:b w:val="0"/>
          <w:bCs/>
          <w:i/>
          <w:sz w:val="18"/>
          <w:szCs w:val="18"/>
        </w:rPr>
        <w:t>H</w:t>
      </w:r>
      <w:r w:rsidRPr="00643F1B">
        <w:rPr>
          <w:b w:val="0"/>
          <w:bCs/>
          <w:sz w:val="18"/>
          <w:szCs w:val="18"/>
          <w:vertAlign w:val="subscript"/>
        </w:rPr>
        <w:t>Other</w:t>
      </w:r>
      <w:proofErr w:type="spellEnd"/>
      <w:r w:rsidRPr="00643F1B">
        <w:rPr>
          <w:b w:val="0"/>
          <w:bCs/>
          <w:sz w:val="18"/>
          <w:szCs w:val="18"/>
        </w:rPr>
        <w:t>] The reporting officer noted that Cindy’s lights were not on. He asked if she might not have seen the bicyclist because she had forgotten to turn her lights on. Cindy pointed out that the accident had happened almost an hour ago, when it was light out.</w:t>
      </w:r>
    </w:p>
    <w:p w14:paraId="618338B8" w14:textId="77777777" w:rsidR="00AA0D69" w:rsidRPr="00643F1B" w:rsidRDefault="00AA0D69" w:rsidP="00583AE2">
      <w:pPr>
        <w:pStyle w:val="Heading2"/>
        <w:keepNext w:val="0"/>
        <w:widowControl w:val="0"/>
        <w:spacing w:before="0" w:after="0"/>
        <w:contextualSpacing/>
        <w:jc w:val="both"/>
        <w:rPr>
          <w:b w:val="0"/>
          <w:bCs/>
          <w:sz w:val="10"/>
          <w:szCs w:val="10"/>
        </w:rPr>
      </w:pPr>
    </w:p>
    <w:p w14:paraId="537E8410" w14:textId="023C0B0E" w:rsidR="00100E8D" w:rsidRDefault="00AA0D69" w:rsidP="00583AE2">
      <w:pPr>
        <w:pStyle w:val="Heading2"/>
        <w:keepNext w:val="0"/>
        <w:widowControl w:val="0"/>
        <w:spacing w:before="0" w:after="0"/>
        <w:contextualSpacing/>
        <w:jc w:val="both"/>
        <w:rPr>
          <w:b w:val="0"/>
          <w:bCs/>
          <w:sz w:val="20"/>
          <w:szCs w:val="20"/>
        </w:rPr>
      </w:pPr>
      <w:r>
        <w:rPr>
          <w:b w:val="0"/>
          <w:bCs/>
          <w:sz w:val="20"/>
        </w:rPr>
        <w:t xml:space="preserve">Participants then judged </w:t>
      </w:r>
      <w:proofErr w:type="spellStart"/>
      <w:r>
        <w:rPr>
          <w:b w:val="0"/>
          <w:bCs/>
          <w:i/>
          <w:sz w:val="20"/>
          <w:szCs w:val="20"/>
        </w:rPr>
        <w:t>H</w:t>
      </w:r>
      <w:r>
        <w:rPr>
          <w:b w:val="0"/>
          <w:bCs/>
          <w:sz w:val="20"/>
          <w:szCs w:val="20"/>
          <w:vertAlign w:val="subscript"/>
        </w:rPr>
        <w:t>Neut</w:t>
      </w:r>
      <w:proofErr w:type="spellEnd"/>
      <w:r>
        <w:rPr>
          <w:b w:val="0"/>
          <w:bCs/>
          <w:sz w:val="20"/>
          <w:szCs w:val="20"/>
        </w:rPr>
        <w:t xml:space="preserve"> and </w:t>
      </w:r>
      <w:proofErr w:type="spellStart"/>
      <w:r>
        <w:rPr>
          <w:b w:val="0"/>
          <w:bCs/>
          <w:i/>
          <w:sz w:val="20"/>
          <w:szCs w:val="20"/>
        </w:rPr>
        <w:t>H</w:t>
      </w:r>
      <w:r>
        <w:rPr>
          <w:b w:val="0"/>
          <w:bCs/>
          <w:sz w:val="20"/>
          <w:szCs w:val="20"/>
          <w:vertAlign w:val="subscript"/>
        </w:rPr>
        <w:t>Other</w:t>
      </w:r>
      <w:proofErr w:type="spellEnd"/>
      <w:r>
        <w:rPr>
          <w:b w:val="0"/>
          <w:bCs/>
          <w:sz w:val="20"/>
          <w:szCs w:val="20"/>
        </w:rPr>
        <w:t xml:space="preserve"> (“Cindy hit the bicyclist because she didn’t have her lights on”)</w:t>
      </w:r>
      <w:r w:rsidR="008A1932">
        <w:rPr>
          <w:b w:val="0"/>
          <w:bCs/>
          <w:sz w:val="20"/>
          <w:szCs w:val="20"/>
        </w:rPr>
        <w:t>.</w:t>
      </w:r>
    </w:p>
    <w:p w14:paraId="49945201" w14:textId="76C559AD" w:rsidR="00583AE2" w:rsidRPr="00100E8D" w:rsidRDefault="00100E8D" w:rsidP="00100E8D">
      <w:pPr>
        <w:pStyle w:val="Heading2"/>
        <w:keepNext w:val="0"/>
        <w:widowControl w:val="0"/>
        <w:spacing w:before="0" w:after="0"/>
        <w:ind w:firstLine="180"/>
        <w:contextualSpacing/>
        <w:jc w:val="both"/>
        <w:rPr>
          <w:b w:val="0"/>
          <w:bCs/>
          <w:i/>
          <w:sz w:val="20"/>
        </w:rPr>
      </w:pPr>
      <w:r>
        <w:rPr>
          <w:b w:val="0"/>
          <w:bCs/>
          <w:sz w:val="20"/>
          <w:szCs w:val="20"/>
        </w:rPr>
        <w:t xml:space="preserve">Participants saw one version of each item, with half of the items in version </w:t>
      </w:r>
      <w:proofErr w:type="spellStart"/>
      <w:r>
        <w:rPr>
          <w:b w:val="0"/>
          <w:bCs/>
          <w:i/>
          <w:sz w:val="20"/>
          <w:szCs w:val="20"/>
        </w:rPr>
        <w:t>U</w:t>
      </w:r>
      <w:r>
        <w:rPr>
          <w:b w:val="0"/>
          <w:bCs/>
          <w:sz w:val="20"/>
          <w:szCs w:val="20"/>
          <w:vertAlign w:val="subscript"/>
        </w:rPr>
        <w:t>Imm</w:t>
      </w:r>
      <w:proofErr w:type="spellEnd"/>
      <w:r>
        <w:rPr>
          <w:b w:val="0"/>
          <w:bCs/>
          <w:sz w:val="20"/>
          <w:szCs w:val="20"/>
        </w:rPr>
        <w:t xml:space="preserve"> and half in version </w:t>
      </w:r>
      <w:proofErr w:type="spellStart"/>
      <w:r>
        <w:rPr>
          <w:b w:val="0"/>
          <w:bCs/>
          <w:i/>
          <w:sz w:val="20"/>
          <w:szCs w:val="20"/>
        </w:rPr>
        <w:t>U</w:t>
      </w:r>
      <w:r>
        <w:rPr>
          <w:b w:val="0"/>
          <w:bCs/>
          <w:sz w:val="20"/>
          <w:szCs w:val="20"/>
          <w:vertAlign w:val="subscript"/>
        </w:rPr>
        <w:t>Other</w:t>
      </w:r>
      <w:proofErr w:type="spellEnd"/>
      <w:r>
        <w:rPr>
          <w:b w:val="0"/>
          <w:bCs/>
          <w:sz w:val="20"/>
          <w:szCs w:val="20"/>
        </w:rPr>
        <w:t>, counterbalanced across participants. The order of the probability judgments was randomized for each item.</w:t>
      </w:r>
    </w:p>
    <w:p w14:paraId="5A1AC46E" w14:textId="2185A82A" w:rsidR="00583AE2" w:rsidRPr="00EE283B" w:rsidRDefault="00583AE2" w:rsidP="00583AE2">
      <w:pPr>
        <w:pStyle w:val="Heading2"/>
        <w:keepNext w:val="0"/>
        <w:widowControl w:val="0"/>
        <w:jc w:val="both"/>
        <w:rPr>
          <w:noProof/>
          <w:szCs w:val="22"/>
        </w:rPr>
      </w:pPr>
      <w:r>
        <w:rPr>
          <w:szCs w:val="22"/>
        </w:rPr>
        <w:t>Results</w:t>
      </w:r>
    </w:p>
    <w:p w14:paraId="0DAD2665" w14:textId="4BFB96EF" w:rsidR="00CD5459" w:rsidRDefault="000822EA" w:rsidP="00583AE2">
      <w:pPr>
        <w:pStyle w:val="Heading2"/>
        <w:keepNext w:val="0"/>
        <w:widowControl w:val="0"/>
        <w:ind w:firstLine="180"/>
        <w:contextualSpacing/>
        <w:jc w:val="both"/>
        <w:rPr>
          <w:b w:val="0"/>
          <w:bCs/>
          <w:sz w:val="20"/>
        </w:rPr>
      </w:pPr>
      <w:r>
        <w:rPr>
          <w:b w:val="0"/>
          <w:bCs/>
          <w:sz w:val="20"/>
          <w:szCs w:val="20"/>
        </w:rPr>
        <w:t>All eight items met our desired conditions</w:t>
      </w:r>
      <w:r w:rsidR="00C566E9">
        <w:rPr>
          <w:b w:val="0"/>
          <w:bCs/>
          <w:sz w:val="20"/>
          <w:szCs w:val="20"/>
        </w:rPr>
        <w:t xml:space="preserve"> (see Appendix)</w:t>
      </w:r>
      <w:r>
        <w:rPr>
          <w:b w:val="0"/>
          <w:bCs/>
          <w:sz w:val="20"/>
          <w:szCs w:val="20"/>
        </w:rPr>
        <w:t xml:space="preserve">. </w:t>
      </w:r>
      <w:r w:rsidR="00CF6FD9">
        <w:rPr>
          <w:b w:val="0"/>
          <w:bCs/>
          <w:sz w:val="20"/>
          <w:szCs w:val="20"/>
        </w:rPr>
        <w:t>Mean</w:t>
      </w:r>
      <w:r>
        <w:rPr>
          <w:b w:val="0"/>
          <w:bCs/>
          <w:sz w:val="20"/>
          <w:szCs w:val="20"/>
        </w:rPr>
        <w:t xml:space="preserve"> judgments of </w:t>
      </w:r>
      <w:r>
        <w:rPr>
          <w:b w:val="0"/>
          <w:bCs/>
          <w:sz w:val="20"/>
        </w:rPr>
        <w:t>P(</w:t>
      </w:r>
      <w:proofErr w:type="spellStart"/>
      <w:r>
        <w:rPr>
          <w:b w:val="0"/>
          <w:bCs/>
          <w:i/>
          <w:sz w:val="20"/>
        </w:rPr>
        <w:t>H</w:t>
      </w:r>
      <w:r>
        <w:rPr>
          <w:b w:val="0"/>
          <w:bCs/>
          <w:sz w:val="20"/>
          <w:vertAlign w:val="subscript"/>
        </w:rPr>
        <w:t>Neut</w:t>
      </w:r>
      <w:r>
        <w:rPr>
          <w:b w:val="0"/>
          <w:bCs/>
          <w:sz w:val="20"/>
        </w:rPr>
        <w:t>|</w:t>
      </w:r>
      <w:r w:rsidR="006E3C83">
        <w:rPr>
          <w:b w:val="0"/>
          <w:bCs/>
          <w:i/>
          <w:sz w:val="20"/>
        </w:rPr>
        <w:t>U</w:t>
      </w:r>
      <w:r>
        <w:rPr>
          <w:b w:val="0"/>
          <w:bCs/>
          <w:sz w:val="20"/>
          <w:vertAlign w:val="subscript"/>
        </w:rPr>
        <w:t>Imm</w:t>
      </w:r>
      <w:proofErr w:type="spellEnd"/>
      <w:r>
        <w:rPr>
          <w:b w:val="0"/>
          <w:bCs/>
          <w:sz w:val="20"/>
        </w:rPr>
        <w:t>) and P(</w:t>
      </w:r>
      <w:proofErr w:type="spellStart"/>
      <w:r>
        <w:rPr>
          <w:b w:val="0"/>
          <w:bCs/>
          <w:i/>
          <w:sz w:val="20"/>
        </w:rPr>
        <w:t>H</w:t>
      </w:r>
      <w:r>
        <w:rPr>
          <w:b w:val="0"/>
          <w:bCs/>
          <w:sz w:val="20"/>
          <w:vertAlign w:val="subscript"/>
        </w:rPr>
        <w:t>Neut</w:t>
      </w:r>
      <w:r>
        <w:rPr>
          <w:b w:val="0"/>
          <w:bCs/>
          <w:sz w:val="20"/>
        </w:rPr>
        <w:t>|</w:t>
      </w:r>
      <w:r w:rsidR="006E3C83">
        <w:rPr>
          <w:b w:val="0"/>
          <w:bCs/>
          <w:i/>
          <w:sz w:val="20"/>
        </w:rPr>
        <w:t>U</w:t>
      </w:r>
      <w:r>
        <w:rPr>
          <w:b w:val="0"/>
          <w:bCs/>
          <w:sz w:val="20"/>
          <w:vertAlign w:val="subscript"/>
        </w:rPr>
        <w:t>Other</w:t>
      </w:r>
      <w:proofErr w:type="spellEnd"/>
      <w:r>
        <w:rPr>
          <w:b w:val="0"/>
          <w:bCs/>
          <w:sz w:val="20"/>
        </w:rPr>
        <w:t>) ranged from 65% to 82% across items (</w:t>
      </w:r>
      <w:proofErr w:type="spellStart"/>
      <w:r>
        <w:rPr>
          <w:b w:val="0"/>
          <w:bCs/>
          <w:i/>
          <w:sz w:val="20"/>
        </w:rPr>
        <w:t>M</w:t>
      </w:r>
      <w:r>
        <w:rPr>
          <w:b w:val="0"/>
          <w:bCs/>
          <w:sz w:val="20"/>
        </w:rPr>
        <w:t>s</w:t>
      </w:r>
      <w:proofErr w:type="spellEnd"/>
      <w:r>
        <w:rPr>
          <w:b w:val="0"/>
          <w:bCs/>
          <w:sz w:val="20"/>
        </w:rPr>
        <w:t xml:space="preserve"> = 75.1% and 74.3%, respectively), and judgments of P(</w:t>
      </w:r>
      <w:proofErr w:type="spellStart"/>
      <w:r>
        <w:rPr>
          <w:b w:val="0"/>
          <w:bCs/>
          <w:i/>
          <w:sz w:val="20"/>
        </w:rPr>
        <w:t>H</w:t>
      </w:r>
      <w:r>
        <w:rPr>
          <w:b w:val="0"/>
          <w:bCs/>
          <w:sz w:val="20"/>
          <w:vertAlign w:val="subscript"/>
        </w:rPr>
        <w:t>Imm</w:t>
      </w:r>
      <w:r>
        <w:rPr>
          <w:b w:val="0"/>
          <w:bCs/>
          <w:sz w:val="20"/>
        </w:rPr>
        <w:t>|</w:t>
      </w:r>
      <w:r w:rsidR="006E3C83">
        <w:rPr>
          <w:b w:val="0"/>
          <w:bCs/>
          <w:i/>
          <w:sz w:val="20"/>
        </w:rPr>
        <w:t>U</w:t>
      </w:r>
      <w:r>
        <w:rPr>
          <w:b w:val="0"/>
          <w:bCs/>
          <w:sz w:val="20"/>
          <w:vertAlign w:val="subscript"/>
        </w:rPr>
        <w:t>Imm</w:t>
      </w:r>
      <w:proofErr w:type="spellEnd"/>
      <w:r>
        <w:rPr>
          <w:b w:val="0"/>
          <w:bCs/>
          <w:sz w:val="20"/>
        </w:rPr>
        <w:t>) and P(</w:t>
      </w:r>
      <w:proofErr w:type="spellStart"/>
      <w:r>
        <w:rPr>
          <w:b w:val="0"/>
          <w:bCs/>
          <w:i/>
          <w:sz w:val="20"/>
        </w:rPr>
        <w:t>H</w:t>
      </w:r>
      <w:r>
        <w:rPr>
          <w:b w:val="0"/>
          <w:bCs/>
          <w:sz w:val="20"/>
          <w:vertAlign w:val="subscript"/>
        </w:rPr>
        <w:t>Other</w:t>
      </w:r>
      <w:r>
        <w:rPr>
          <w:b w:val="0"/>
          <w:bCs/>
          <w:sz w:val="20"/>
        </w:rPr>
        <w:t>|</w:t>
      </w:r>
      <w:r w:rsidR="006E3C83">
        <w:rPr>
          <w:b w:val="0"/>
          <w:bCs/>
          <w:i/>
          <w:sz w:val="20"/>
        </w:rPr>
        <w:t>U</w:t>
      </w:r>
      <w:r>
        <w:rPr>
          <w:b w:val="0"/>
          <w:bCs/>
          <w:sz w:val="20"/>
          <w:vertAlign w:val="subscript"/>
        </w:rPr>
        <w:t>Other</w:t>
      </w:r>
      <w:proofErr w:type="spellEnd"/>
      <w:r>
        <w:rPr>
          <w:b w:val="0"/>
          <w:bCs/>
          <w:sz w:val="20"/>
        </w:rPr>
        <w:t>) ranged from 17% to 32% (</w:t>
      </w:r>
      <w:proofErr w:type="spellStart"/>
      <w:r>
        <w:rPr>
          <w:b w:val="0"/>
          <w:bCs/>
          <w:i/>
          <w:sz w:val="20"/>
        </w:rPr>
        <w:t>M</w:t>
      </w:r>
      <w:r>
        <w:rPr>
          <w:b w:val="0"/>
          <w:bCs/>
          <w:sz w:val="20"/>
        </w:rPr>
        <w:t>s</w:t>
      </w:r>
      <w:proofErr w:type="spellEnd"/>
      <w:r>
        <w:rPr>
          <w:b w:val="0"/>
          <w:bCs/>
          <w:sz w:val="20"/>
        </w:rPr>
        <w:t xml:space="preserve"> = 24.2% and 25.3%, respectively).</w:t>
      </w:r>
    </w:p>
    <w:p w14:paraId="099269B1" w14:textId="7BA8E086" w:rsidR="000822EA" w:rsidRPr="006255D6" w:rsidRDefault="00CB521B" w:rsidP="000822EA">
      <w:pPr>
        <w:pStyle w:val="Heading1"/>
        <w:keepNext w:val="0"/>
        <w:widowControl w:val="0"/>
      </w:pPr>
      <w:r>
        <w:t>Pretest</w:t>
      </w:r>
      <w:r w:rsidR="000822EA">
        <w:t xml:space="preserve"> B:</w:t>
      </w:r>
      <w:r w:rsidR="000822EA">
        <w:br/>
        <w:t>Predictions from Certain Intentions</w:t>
      </w:r>
    </w:p>
    <w:p w14:paraId="1DCFB545" w14:textId="247B79B7" w:rsidR="00236428" w:rsidRPr="00CD5459" w:rsidRDefault="000822EA" w:rsidP="00236428">
      <w:pPr>
        <w:pStyle w:val="Heading2"/>
        <w:keepNext w:val="0"/>
        <w:widowControl w:val="0"/>
        <w:spacing w:before="0" w:after="0"/>
        <w:contextualSpacing/>
        <w:jc w:val="both"/>
        <w:rPr>
          <w:b w:val="0"/>
          <w:bCs/>
          <w:sz w:val="20"/>
        </w:rPr>
      </w:pPr>
      <w:r>
        <w:rPr>
          <w:b w:val="0"/>
          <w:bCs/>
          <w:sz w:val="20"/>
        </w:rPr>
        <w:t>Next, we norm</w:t>
      </w:r>
      <w:r w:rsidR="00C6269E">
        <w:rPr>
          <w:b w:val="0"/>
          <w:bCs/>
          <w:sz w:val="20"/>
        </w:rPr>
        <w:t>ed</w:t>
      </w:r>
      <w:r>
        <w:rPr>
          <w:b w:val="0"/>
          <w:bCs/>
          <w:sz w:val="20"/>
        </w:rPr>
        <w:t xml:space="preserve"> the values of P(</w:t>
      </w:r>
      <w:proofErr w:type="spellStart"/>
      <w:r>
        <w:rPr>
          <w:b w:val="0"/>
          <w:bCs/>
          <w:i/>
          <w:sz w:val="20"/>
        </w:rPr>
        <w:t>Z</w:t>
      </w:r>
      <w:r>
        <w:rPr>
          <w:b w:val="0"/>
          <w:bCs/>
          <w:sz w:val="20"/>
          <w:vertAlign w:val="subscript"/>
        </w:rPr>
        <w:t>Imm</w:t>
      </w:r>
      <w:proofErr w:type="spellEnd"/>
      <w:r>
        <w:rPr>
          <w:b w:val="0"/>
          <w:bCs/>
          <w:sz w:val="20"/>
        </w:rPr>
        <w:t>) and P(</w:t>
      </w:r>
      <w:proofErr w:type="spellStart"/>
      <w:r>
        <w:rPr>
          <w:b w:val="0"/>
          <w:bCs/>
          <w:i/>
          <w:sz w:val="20"/>
        </w:rPr>
        <w:t>Z</w:t>
      </w:r>
      <w:r w:rsidR="00095B74">
        <w:rPr>
          <w:b w:val="0"/>
          <w:bCs/>
          <w:sz w:val="20"/>
          <w:vertAlign w:val="subscript"/>
        </w:rPr>
        <w:t>Other</w:t>
      </w:r>
      <w:proofErr w:type="spellEnd"/>
      <w:r w:rsidR="00095B74">
        <w:rPr>
          <w:b w:val="0"/>
          <w:bCs/>
          <w:sz w:val="20"/>
        </w:rPr>
        <w:t xml:space="preserve">) given certain intentions </w:t>
      </w:r>
      <w:proofErr w:type="spellStart"/>
      <w:r w:rsidR="00095B74">
        <w:rPr>
          <w:b w:val="0"/>
          <w:bCs/>
          <w:i/>
          <w:sz w:val="20"/>
        </w:rPr>
        <w:t>H</w:t>
      </w:r>
      <w:r w:rsidR="00095B74">
        <w:rPr>
          <w:b w:val="0"/>
          <w:bCs/>
          <w:sz w:val="20"/>
          <w:vertAlign w:val="subscript"/>
        </w:rPr>
        <w:t>Neut</w:t>
      </w:r>
      <w:proofErr w:type="spellEnd"/>
      <w:r w:rsidR="00095B74">
        <w:rPr>
          <w:b w:val="0"/>
          <w:bCs/>
          <w:sz w:val="20"/>
        </w:rPr>
        <w:t xml:space="preserve">, </w:t>
      </w:r>
      <w:proofErr w:type="spellStart"/>
      <w:r w:rsidR="00095B74">
        <w:rPr>
          <w:b w:val="0"/>
          <w:bCs/>
          <w:i/>
          <w:sz w:val="20"/>
        </w:rPr>
        <w:t>H</w:t>
      </w:r>
      <w:r w:rsidR="00095B74">
        <w:rPr>
          <w:b w:val="0"/>
          <w:bCs/>
          <w:sz w:val="20"/>
          <w:vertAlign w:val="subscript"/>
        </w:rPr>
        <w:t>Imm</w:t>
      </w:r>
      <w:proofErr w:type="spellEnd"/>
      <w:r w:rsidR="00095B74">
        <w:rPr>
          <w:b w:val="0"/>
          <w:bCs/>
          <w:sz w:val="20"/>
        </w:rPr>
        <w:t xml:space="preserve">, and </w:t>
      </w:r>
      <w:proofErr w:type="spellStart"/>
      <w:r w:rsidR="00095B74">
        <w:rPr>
          <w:b w:val="0"/>
          <w:bCs/>
          <w:i/>
          <w:sz w:val="20"/>
        </w:rPr>
        <w:t>H</w:t>
      </w:r>
      <w:r w:rsidR="00095B74">
        <w:rPr>
          <w:b w:val="0"/>
          <w:bCs/>
          <w:sz w:val="20"/>
          <w:vertAlign w:val="subscript"/>
        </w:rPr>
        <w:t>Other</w:t>
      </w:r>
      <w:proofErr w:type="spellEnd"/>
      <w:r w:rsidR="00095B74">
        <w:rPr>
          <w:b w:val="0"/>
          <w:bCs/>
          <w:sz w:val="20"/>
        </w:rPr>
        <w:t xml:space="preserve">. </w:t>
      </w:r>
      <w:r w:rsidR="00236428">
        <w:rPr>
          <w:b w:val="0"/>
          <w:bCs/>
          <w:sz w:val="20"/>
        </w:rPr>
        <w:t xml:space="preserve">Once again this has two purposes. First, </w:t>
      </w:r>
      <w:r w:rsidR="00C6269E">
        <w:rPr>
          <w:b w:val="0"/>
          <w:bCs/>
          <w:sz w:val="20"/>
        </w:rPr>
        <w:t>an inclusion criterion:</w:t>
      </w:r>
      <w:r w:rsidR="00236428">
        <w:rPr>
          <w:b w:val="0"/>
          <w:bCs/>
          <w:sz w:val="20"/>
        </w:rPr>
        <w:t xml:space="preserve"> </w:t>
      </w:r>
      <w:r w:rsidR="00095B74">
        <w:rPr>
          <w:b w:val="0"/>
          <w:bCs/>
          <w:sz w:val="20"/>
        </w:rPr>
        <w:t xml:space="preserve">We want the prediction </w:t>
      </w:r>
      <w:proofErr w:type="spellStart"/>
      <w:r w:rsidR="00095B74">
        <w:rPr>
          <w:b w:val="0"/>
          <w:bCs/>
          <w:i/>
          <w:sz w:val="20"/>
        </w:rPr>
        <w:t>Z</w:t>
      </w:r>
      <w:r w:rsidR="00095B74">
        <w:rPr>
          <w:b w:val="0"/>
          <w:bCs/>
          <w:sz w:val="20"/>
          <w:vertAlign w:val="subscript"/>
        </w:rPr>
        <w:t>Imm</w:t>
      </w:r>
      <w:proofErr w:type="spellEnd"/>
      <w:r w:rsidR="00095B74">
        <w:rPr>
          <w:b w:val="0"/>
          <w:bCs/>
          <w:sz w:val="20"/>
        </w:rPr>
        <w:t xml:space="preserve"> to be more plausible given the immoral than the neutral intention—that </w:t>
      </w:r>
      <w:proofErr w:type="gramStart"/>
      <w:r w:rsidR="00095B74">
        <w:rPr>
          <w:b w:val="0"/>
          <w:bCs/>
          <w:sz w:val="20"/>
        </w:rPr>
        <w:t>is,  P</w:t>
      </w:r>
      <w:proofErr w:type="gramEnd"/>
      <w:r w:rsidR="00095B74">
        <w:rPr>
          <w:b w:val="0"/>
          <w:bCs/>
          <w:sz w:val="20"/>
        </w:rPr>
        <w:t>(</w:t>
      </w:r>
      <w:proofErr w:type="spellStart"/>
      <w:r w:rsidR="00095B74">
        <w:rPr>
          <w:b w:val="0"/>
          <w:bCs/>
          <w:i/>
          <w:sz w:val="20"/>
        </w:rPr>
        <w:t>Z</w:t>
      </w:r>
      <w:r w:rsidR="00095B74">
        <w:rPr>
          <w:b w:val="0"/>
          <w:bCs/>
          <w:sz w:val="20"/>
          <w:vertAlign w:val="subscript"/>
        </w:rPr>
        <w:t>Imm</w:t>
      </w:r>
      <w:r w:rsidR="00095B74">
        <w:rPr>
          <w:b w:val="0"/>
          <w:bCs/>
          <w:sz w:val="20"/>
        </w:rPr>
        <w:t>|</w:t>
      </w:r>
      <w:r w:rsidR="00095B74">
        <w:rPr>
          <w:b w:val="0"/>
          <w:bCs/>
          <w:i/>
          <w:sz w:val="20"/>
        </w:rPr>
        <w:t>H</w:t>
      </w:r>
      <w:r w:rsidR="00095B74">
        <w:rPr>
          <w:b w:val="0"/>
          <w:bCs/>
          <w:sz w:val="20"/>
          <w:vertAlign w:val="subscript"/>
        </w:rPr>
        <w:t>Imm</w:t>
      </w:r>
      <w:proofErr w:type="spellEnd"/>
      <w:r w:rsidR="00095B74">
        <w:rPr>
          <w:b w:val="0"/>
          <w:bCs/>
          <w:sz w:val="20"/>
        </w:rPr>
        <w:t>) &gt; P(</w:t>
      </w:r>
      <w:proofErr w:type="spellStart"/>
      <w:r w:rsidR="00095B74">
        <w:rPr>
          <w:b w:val="0"/>
          <w:bCs/>
          <w:i/>
          <w:sz w:val="20"/>
        </w:rPr>
        <w:t>Z</w:t>
      </w:r>
      <w:r w:rsidR="00095B74">
        <w:rPr>
          <w:b w:val="0"/>
          <w:bCs/>
          <w:sz w:val="20"/>
          <w:vertAlign w:val="subscript"/>
        </w:rPr>
        <w:t>Imm</w:t>
      </w:r>
      <w:r w:rsidR="00095B74">
        <w:rPr>
          <w:b w:val="0"/>
          <w:bCs/>
          <w:sz w:val="20"/>
        </w:rPr>
        <w:t>|</w:t>
      </w:r>
      <w:r w:rsidR="00095B74">
        <w:rPr>
          <w:b w:val="0"/>
          <w:bCs/>
          <w:i/>
          <w:sz w:val="20"/>
        </w:rPr>
        <w:t>H</w:t>
      </w:r>
      <w:r w:rsidR="00095B74">
        <w:rPr>
          <w:b w:val="0"/>
          <w:bCs/>
          <w:sz w:val="20"/>
          <w:vertAlign w:val="subscript"/>
        </w:rPr>
        <w:t>Neut</w:t>
      </w:r>
      <w:proofErr w:type="spellEnd"/>
      <w:r w:rsidR="00095B74">
        <w:rPr>
          <w:b w:val="0"/>
          <w:bCs/>
          <w:sz w:val="20"/>
        </w:rPr>
        <w:t xml:space="preserve">)—and likewise for the prediction </w:t>
      </w:r>
      <w:proofErr w:type="spellStart"/>
      <w:r w:rsidR="00095B74">
        <w:rPr>
          <w:b w:val="0"/>
          <w:bCs/>
          <w:i/>
          <w:sz w:val="20"/>
        </w:rPr>
        <w:t>Z</w:t>
      </w:r>
      <w:r w:rsidR="00095B74">
        <w:rPr>
          <w:b w:val="0"/>
          <w:bCs/>
          <w:sz w:val="20"/>
          <w:vertAlign w:val="subscript"/>
        </w:rPr>
        <w:t>Other</w:t>
      </w:r>
      <w:proofErr w:type="spellEnd"/>
      <w:r w:rsidR="00095B74">
        <w:rPr>
          <w:b w:val="0"/>
          <w:bCs/>
          <w:sz w:val="20"/>
        </w:rPr>
        <w:t xml:space="preserve"> to be more  plausible given the other</w:t>
      </w:r>
      <w:r w:rsidR="0083539E">
        <w:rPr>
          <w:b w:val="0"/>
          <w:bCs/>
          <w:sz w:val="20"/>
        </w:rPr>
        <w:t>-trait</w:t>
      </w:r>
      <w:r w:rsidR="00095B74">
        <w:rPr>
          <w:b w:val="0"/>
          <w:bCs/>
          <w:sz w:val="20"/>
        </w:rPr>
        <w:t xml:space="preserve"> than the neutral intention—that is,</w:t>
      </w:r>
      <w:r w:rsidR="00095B74" w:rsidRPr="00095B74">
        <w:rPr>
          <w:b w:val="0"/>
          <w:bCs/>
          <w:sz w:val="20"/>
        </w:rPr>
        <w:t xml:space="preserve"> </w:t>
      </w:r>
      <w:r w:rsidR="00095B74">
        <w:rPr>
          <w:b w:val="0"/>
          <w:bCs/>
          <w:sz w:val="20"/>
        </w:rPr>
        <w:t>P(</w:t>
      </w:r>
      <w:proofErr w:type="spellStart"/>
      <w:r w:rsidR="00095B74">
        <w:rPr>
          <w:b w:val="0"/>
          <w:bCs/>
          <w:i/>
          <w:sz w:val="20"/>
        </w:rPr>
        <w:t>Z</w:t>
      </w:r>
      <w:r w:rsidR="00095B74">
        <w:rPr>
          <w:b w:val="0"/>
          <w:bCs/>
          <w:sz w:val="20"/>
          <w:vertAlign w:val="subscript"/>
        </w:rPr>
        <w:t>Other</w:t>
      </w:r>
      <w:r w:rsidR="00095B74">
        <w:rPr>
          <w:b w:val="0"/>
          <w:bCs/>
          <w:sz w:val="20"/>
        </w:rPr>
        <w:t>|</w:t>
      </w:r>
      <w:r w:rsidR="00095B74">
        <w:rPr>
          <w:b w:val="0"/>
          <w:bCs/>
          <w:i/>
          <w:sz w:val="20"/>
        </w:rPr>
        <w:t>H</w:t>
      </w:r>
      <w:r w:rsidR="00095B74">
        <w:rPr>
          <w:b w:val="0"/>
          <w:bCs/>
          <w:sz w:val="20"/>
          <w:vertAlign w:val="subscript"/>
        </w:rPr>
        <w:t>Other</w:t>
      </w:r>
      <w:proofErr w:type="spellEnd"/>
      <w:r w:rsidR="00095B74">
        <w:rPr>
          <w:b w:val="0"/>
          <w:bCs/>
          <w:sz w:val="20"/>
        </w:rPr>
        <w:t>) &gt; P(</w:t>
      </w:r>
      <w:proofErr w:type="spellStart"/>
      <w:r w:rsidR="00095B74">
        <w:rPr>
          <w:b w:val="0"/>
          <w:bCs/>
          <w:i/>
          <w:sz w:val="20"/>
        </w:rPr>
        <w:t>Z</w:t>
      </w:r>
      <w:r w:rsidR="00095B74">
        <w:rPr>
          <w:b w:val="0"/>
          <w:bCs/>
          <w:sz w:val="20"/>
          <w:vertAlign w:val="subscript"/>
        </w:rPr>
        <w:t>Other</w:t>
      </w:r>
      <w:r w:rsidR="00095B74">
        <w:rPr>
          <w:b w:val="0"/>
          <w:bCs/>
          <w:sz w:val="20"/>
        </w:rPr>
        <w:t>|</w:t>
      </w:r>
      <w:r w:rsidR="00095B74">
        <w:rPr>
          <w:b w:val="0"/>
          <w:bCs/>
          <w:i/>
          <w:sz w:val="20"/>
        </w:rPr>
        <w:t>H</w:t>
      </w:r>
      <w:r w:rsidR="00095B74">
        <w:rPr>
          <w:b w:val="0"/>
          <w:bCs/>
          <w:sz w:val="20"/>
          <w:vertAlign w:val="subscript"/>
        </w:rPr>
        <w:t>Neut</w:t>
      </w:r>
      <w:proofErr w:type="spellEnd"/>
      <w:r w:rsidR="00095B74">
        <w:rPr>
          <w:b w:val="0"/>
          <w:bCs/>
          <w:sz w:val="20"/>
        </w:rPr>
        <w:t>).</w:t>
      </w:r>
      <w:r w:rsidR="00236428">
        <w:rPr>
          <w:b w:val="0"/>
          <w:bCs/>
          <w:sz w:val="20"/>
        </w:rPr>
        <w:t xml:space="preserve"> Second, these values—predictions given certain intentions—are needed for comparison with</w:t>
      </w:r>
      <w:r w:rsidR="00C6269E">
        <w:rPr>
          <w:b w:val="0"/>
          <w:bCs/>
          <w:sz w:val="20"/>
        </w:rPr>
        <w:t xml:space="preserve"> the Main Study</w:t>
      </w:r>
      <w:r w:rsidR="00236428">
        <w:rPr>
          <w:b w:val="0"/>
          <w:bCs/>
          <w:sz w:val="20"/>
        </w:rPr>
        <w:t xml:space="preserve">, which measured predictions </w:t>
      </w:r>
      <w:r w:rsidR="00C6269E">
        <w:rPr>
          <w:b w:val="0"/>
          <w:bCs/>
          <w:sz w:val="20"/>
        </w:rPr>
        <w:t>given</w:t>
      </w:r>
      <w:r w:rsidR="00236428">
        <w:rPr>
          <w:b w:val="0"/>
          <w:bCs/>
          <w:sz w:val="20"/>
        </w:rPr>
        <w:t xml:space="preserve"> uncertain intentions.</w:t>
      </w:r>
    </w:p>
    <w:p w14:paraId="4469CCBE" w14:textId="77777777" w:rsidR="00236428" w:rsidRPr="00EE283B" w:rsidRDefault="00236428" w:rsidP="00236428">
      <w:pPr>
        <w:pStyle w:val="Heading2"/>
        <w:keepNext w:val="0"/>
        <w:widowControl w:val="0"/>
        <w:jc w:val="both"/>
        <w:rPr>
          <w:noProof/>
          <w:szCs w:val="22"/>
        </w:rPr>
      </w:pPr>
      <w:r w:rsidRPr="00EE283B">
        <w:rPr>
          <w:szCs w:val="22"/>
        </w:rPr>
        <w:t>Method</w:t>
      </w:r>
    </w:p>
    <w:p w14:paraId="29E0631A" w14:textId="435F5CA5" w:rsidR="00236428" w:rsidRDefault="00236428" w:rsidP="00236428">
      <w:pPr>
        <w:pStyle w:val="Heading2"/>
        <w:keepNext w:val="0"/>
        <w:widowControl w:val="0"/>
        <w:contextualSpacing/>
        <w:jc w:val="both"/>
        <w:rPr>
          <w:b w:val="0"/>
          <w:bCs/>
          <w:sz w:val="20"/>
          <w:szCs w:val="20"/>
        </w:rPr>
      </w:pPr>
      <w:r>
        <w:rPr>
          <w:b w:val="0"/>
          <w:bCs/>
          <w:sz w:val="20"/>
          <w:szCs w:val="20"/>
        </w:rPr>
        <w:t>We recruited 149 participants from Mechanical Turk (</w:t>
      </w:r>
      <w:r w:rsidR="00100E8D">
        <w:rPr>
          <w:b w:val="0"/>
          <w:bCs/>
          <w:sz w:val="20"/>
          <w:szCs w:val="20"/>
        </w:rPr>
        <w:t>29</w:t>
      </w:r>
      <w:r>
        <w:rPr>
          <w:b w:val="0"/>
          <w:bCs/>
          <w:sz w:val="20"/>
          <w:szCs w:val="20"/>
        </w:rPr>
        <w:t xml:space="preserve">% female, </w:t>
      </w:r>
      <w:r>
        <w:rPr>
          <w:b w:val="0"/>
          <w:bCs/>
          <w:i/>
          <w:sz w:val="20"/>
          <w:szCs w:val="20"/>
        </w:rPr>
        <w:t>M</w:t>
      </w:r>
      <w:r>
        <w:rPr>
          <w:b w:val="0"/>
          <w:bCs/>
          <w:sz w:val="20"/>
          <w:szCs w:val="20"/>
          <w:vertAlign w:val="subscript"/>
        </w:rPr>
        <w:t>age</w:t>
      </w:r>
      <w:r>
        <w:rPr>
          <w:b w:val="0"/>
          <w:bCs/>
          <w:sz w:val="20"/>
          <w:szCs w:val="20"/>
        </w:rPr>
        <w:t xml:space="preserve"> = 3</w:t>
      </w:r>
      <w:r w:rsidR="00100E8D">
        <w:rPr>
          <w:b w:val="0"/>
          <w:bCs/>
          <w:sz w:val="20"/>
          <w:szCs w:val="20"/>
        </w:rPr>
        <w:t>3</w:t>
      </w:r>
      <w:r>
        <w:rPr>
          <w:b w:val="0"/>
          <w:bCs/>
          <w:sz w:val="20"/>
          <w:szCs w:val="20"/>
        </w:rPr>
        <w:t xml:space="preserve">.9). Participants were excluded </w:t>
      </w:r>
      <w:r w:rsidR="00100E8D">
        <w:rPr>
          <w:b w:val="0"/>
          <w:bCs/>
          <w:sz w:val="20"/>
          <w:szCs w:val="20"/>
        </w:rPr>
        <w:t xml:space="preserve">using the same criterion as </w:t>
      </w:r>
      <w:r w:rsidR="00CB521B">
        <w:rPr>
          <w:b w:val="0"/>
          <w:bCs/>
          <w:sz w:val="20"/>
          <w:szCs w:val="20"/>
        </w:rPr>
        <w:t>Pretest</w:t>
      </w:r>
      <w:r w:rsidR="00100E8D">
        <w:rPr>
          <w:b w:val="0"/>
          <w:bCs/>
          <w:sz w:val="20"/>
          <w:szCs w:val="20"/>
        </w:rPr>
        <w:t xml:space="preserve"> A </w:t>
      </w:r>
      <w:r>
        <w:rPr>
          <w:b w:val="0"/>
          <w:bCs/>
          <w:sz w:val="20"/>
          <w:szCs w:val="20"/>
        </w:rPr>
        <w:t>(</w:t>
      </w:r>
      <w:r>
        <w:rPr>
          <w:b w:val="0"/>
          <w:bCs/>
          <w:i/>
          <w:sz w:val="20"/>
          <w:szCs w:val="20"/>
        </w:rPr>
        <w:t>N</w:t>
      </w:r>
      <w:r>
        <w:rPr>
          <w:b w:val="0"/>
          <w:bCs/>
          <w:sz w:val="20"/>
          <w:szCs w:val="20"/>
        </w:rPr>
        <w:t xml:space="preserve"> = </w:t>
      </w:r>
      <w:r w:rsidR="00100E8D">
        <w:rPr>
          <w:b w:val="0"/>
          <w:bCs/>
          <w:sz w:val="20"/>
          <w:szCs w:val="20"/>
        </w:rPr>
        <w:t>25</w:t>
      </w:r>
      <w:r>
        <w:rPr>
          <w:b w:val="0"/>
          <w:bCs/>
          <w:sz w:val="20"/>
          <w:szCs w:val="20"/>
        </w:rPr>
        <w:t>).</w:t>
      </w:r>
    </w:p>
    <w:p w14:paraId="7A7BAB2A" w14:textId="7969301D" w:rsidR="00100E8D" w:rsidRPr="00100E8D" w:rsidRDefault="00236428" w:rsidP="00100E8D">
      <w:pPr>
        <w:pStyle w:val="Heading2"/>
        <w:keepNext w:val="0"/>
        <w:widowControl w:val="0"/>
        <w:ind w:firstLine="180"/>
        <w:contextualSpacing/>
        <w:jc w:val="both"/>
        <w:rPr>
          <w:b w:val="0"/>
          <w:bCs/>
          <w:sz w:val="20"/>
          <w:szCs w:val="20"/>
        </w:rPr>
      </w:pPr>
      <w:r>
        <w:rPr>
          <w:b w:val="0"/>
          <w:bCs/>
          <w:sz w:val="20"/>
          <w:szCs w:val="20"/>
        </w:rPr>
        <w:t xml:space="preserve">Each participant read eight items, with each item in one of </w:t>
      </w:r>
      <w:r w:rsidR="00100E8D">
        <w:rPr>
          <w:b w:val="0"/>
          <w:bCs/>
          <w:sz w:val="20"/>
          <w:szCs w:val="20"/>
        </w:rPr>
        <w:t>three</w:t>
      </w:r>
      <w:r>
        <w:rPr>
          <w:b w:val="0"/>
          <w:bCs/>
          <w:sz w:val="20"/>
          <w:szCs w:val="20"/>
        </w:rPr>
        <w:t xml:space="preserve"> versions. In one version</w:t>
      </w:r>
      <w:r w:rsidR="00100E8D">
        <w:rPr>
          <w:b w:val="0"/>
          <w:bCs/>
          <w:sz w:val="20"/>
          <w:szCs w:val="20"/>
        </w:rPr>
        <w:t>,</w:t>
      </w:r>
      <w:r>
        <w:rPr>
          <w:b w:val="0"/>
          <w:bCs/>
          <w:sz w:val="20"/>
          <w:szCs w:val="20"/>
        </w:rPr>
        <w:t xml:space="preserve"> </w:t>
      </w:r>
      <w:proofErr w:type="spellStart"/>
      <w:r w:rsidR="00100E8D">
        <w:rPr>
          <w:b w:val="0"/>
          <w:bCs/>
          <w:i/>
          <w:sz w:val="20"/>
          <w:szCs w:val="20"/>
        </w:rPr>
        <w:t>H</w:t>
      </w:r>
      <w:r w:rsidR="00100E8D">
        <w:rPr>
          <w:b w:val="0"/>
          <w:bCs/>
          <w:sz w:val="20"/>
          <w:szCs w:val="20"/>
          <w:vertAlign w:val="subscript"/>
        </w:rPr>
        <w:t>Neut</w:t>
      </w:r>
      <w:proofErr w:type="spellEnd"/>
      <w:r w:rsidR="00100E8D">
        <w:rPr>
          <w:b w:val="0"/>
          <w:bCs/>
          <w:sz w:val="20"/>
          <w:szCs w:val="20"/>
        </w:rPr>
        <w:t xml:space="preserve"> was true. For the </w:t>
      </w:r>
      <w:proofErr w:type="spellStart"/>
      <w:r w:rsidR="00100E8D">
        <w:rPr>
          <w:b w:val="0"/>
          <w:bCs/>
          <w:sz w:val="20"/>
          <w:szCs w:val="20"/>
        </w:rPr>
        <w:t>Tabbsboro</w:t>
      </w:r>
      <w:proofErr w:type="spellEnd"/>
      <w:r w:rsidR="00100E8D">
        <w:rPr>
          <w:b w:val="0"/>
          <w:bCs/>
          <w:sz w:val="20"/>
          <w:szCs w:val="20"/>
        </w:rPr>
        <w:t xml:space="preserve"> example, the first paragraph was the same as in </w:t>
      </w:r>
      <w:r w:rsidR="00CB521B">
        <w:rPr>
          <w:b w:val="0"/>
          <w:bCs/>
          <w:sz w:val="20"/>
          <w:szCs w:val="20"/>
        </w:rPr>
        <w:t>Pretest</w:t>
      </w:r>
      <w:r w:rsidR="00100E8D">
        <w:rPr>
          <w:b w:val="0"/>
          <w:bCs/>
          <w:sz w:val="20"/>
          <w:szCs w:val="20"/>
        </w:rPr>
        <w:t xml:space="preserve"> A, </w:t>
      </w:r>
      <w:r w:rsidR="0083539E">
        <w:rPr>
          <w:b w:val="0"/>
          <w:bCs/>
          <w:sz w:val="20"/>
          <w:szCs w:val="20"/>
        </w:rPr>
        <w:t>and</w:t>
      </w:r>
      <w:r w:rsidR="00100E8D">
        <w:rPr>
          <w:b w:val="0"/>
          <w:bCs/>
          <w:sz w:val="20"/>
          <w:szCs w:val="20"/>
        </w:rPr>
        <w:t xml:space="preserve"> the remainder of the item read</w:t>
      </w:r>
      <w:r w:rsidR="0083539E">
        <w:rPr>
          <w:b w:val="0"/>
          <w:bCs/>
          <w:sz w:val="20"/>
          <w:szCs w:val="20"/>
        </w:rPr>
        <w:t>:</w:t>
      </w:r>
    </w:p>
    <w:p w14:paraId="6D47E727" w14:textId="77777777" w:rsidR="00100E8D" w:rsidRPr="00643F1B" w:rsidRDefault="00100E8D" w:rsidP="00236428">
      <w:pPr>
        <w:pStyle w:val="Heading2"/>
        <w:keepNext w:val="0"/>
        <w:widowControl w:val="0"/>
        <w:ind w:firstLine="180"/>
        <w:contextualSpacing/>
        <w:jc w:val="both"/>
        <w:rPr>
          <w:b w:val="0"/>
          <w:bCs/>
          <w:sz w:val="10"/>
          <w:szCs w:val="10"/>
        </w:rPr>
      </w:pPr>
    </w:p>
    <w:p w14:paraId="7185B6E8" w14:textId="77777777" w:rsidR="00100E8D" w:rsidRPr="00643F1B" w:rsidRDefault="00100E8D" w:rsidP="00100E8D">
      <w:pPr>
        <w:pStyle w:val="Heading2"/>
        <w:widowControl w:val="0"/>
        <w:ind w:left="180"/>
        <w:contextualSpacing/>
        <w:jc w:val="both"/>
        <w:rPr>
          <w:b w:val="0"/>
          <w:bCs/>
          <w:sz w:val="18"/>
          <w:szCs w:val="18"/>
        </w:rPr>
      </w:pPr>
      <w:r w:rsidRPr="00643F1B">
        <w:rPr>
          <w:b w:val="0"/>
          <w:bCs/>
          <w:sz w:val="18"/>
          <w:szCs w:val="18"/>
        </w:rPr>
        <w:t>Cindy didn’t realize that it was a one-way road. This was the first time she had driven on this road. There was no sign near the driveway, and she had not noticed that it was one-way when she arrived there.</w:t>
      </w:r>
    </w:p>
    <w:p w14:paraId="5C477ADA" w14:textId="77777777" w:rsidR="00100E8D" w:rsidRPr="00643F1B" w:rsidRDefault="00100E8D" w:rsidP="00236428">
      <w:pPr>
        <w:pStyle w:val="Heading2"/>
        <w:keepNext w:val="0"/>
        <w:widowControl w:val="0"/>
        <w:ind w:firstLine="180"/>
        <w:contextualSpacing/>
        <w:jc w:val="both"/>
        <w:rPr>
          <w:b w:val="0"/>
          <w:bCs/>
          <w:sz w:val="10"/>
          <w:szCs w:val="10"/>
        </w:rPr>
      </w:pPr>
    </w:p>
    <w:p w14:paraId="3D40F2E8" w14:textId="05041F77" w:rsidR="00100E8D" w:rsidRDefault="00100E8D" w:rsidP="00100E8D">
      <w:pPr>
        <w:pStyle w:val="Heading2"/>
        <w:keepNext w:val="0"/>
        <w:widowControl w:val="0"/>
        <w:contextualSpacing/>
        <w:jc w:val="both"/>
        <w:rPr>
          <w:b w:val="0"/>
          <w:bCs/>
          <w:sz w:val="20"/>
          <w:szCs w:val="20"/>
        </w:rPr>
      </w:pPr>
      <w:r>
        <w:rPr>
          <w:b w:val="0"/>
          <w:bCs/>
          <w:sz w:val="20"/>
          <w:szCs w:val="20"/>
        </w:rPr>
        <w:t xml:space="preserve">In a second version, </w:t>
      </w:r>
      <w:proofErr w:type="spellStart"/>
      <w:r>
        <w:rPr>
          <w:b w:val="0"/>
          <w:bCs/>
          <w:i/>
          <w:sz w:val="20"/>
          <w:szCs w:val="20"/>
        </w:rPr>
        <w:t>H</w:t>
      </w:r>
      <w:r>
        <w:rPr>
          <w:b w:val="0"/>
          <w:bCs/>
          <w:sz w:val="20"/>
          <w:szCs w:val="20"/>
          <w:vertAlign w:val="subscript"/>
        </w:rPr>
        <w:t>Imm</w:t>
      </w:r>
      <w:proofErr w:type="spellEnd"/>
      <w:r>
        <w:rPr>
          <w:b w:val="0"/>
          <w:bCs/>
          <w:sz w:val="20"/>
          <w:szCs w:val="20"/>
        </w:rPr>
        <w:t xml:space="preserve"> was true:</w:t>
      </w:r>
    </w:p>
    <w:p w14:paraId="6E785EBA" w14:textId="77777777" w:rsidR="00100E8D" w:rsidRPr="00643F1B" w:rsidRDefault="00100E8D" w:rsidP="00100E8D">
      <w:pPr>
        <w:pStyle w:val="Heading2"/>
        <w:keepNext w:val="0"/>
        <w:widowControl w:val="0"/>
        <w:contextualSpacing/>
        <w:jc w:val="both"/>
        <w:rPr>
          <w:b w:val="0"/>
          <w:bCs/>
          <w:sz w:val="10"/>
          <w:szCs w:val="10"/>
        </w:rPr>
      </w:pPr>
    </w:p>
    <w:p w14:paraId="31FD0D7A" w14:textId="77777777" w:rsidR="00487AA1" w:rsidRPr="00643F1B" w:rsidRDefault="00487AA1" w:rsidP="00487AA1">
      <w:pPr>
        <w:pStyle w:val="Heading2"/>
        <w:widowControl w:val="0"/>
        <w:ind w:left="180"/>
        <w:contextualSpacing/>
        <w:jc w:val="both"/>
        <w:rPr>
          <w:b w:val="0"/>
          <w:bCs/>
          <w:sz w:val="18"/>
          <w:szCs w:val="18"/>
        </w:rPr>
      </w:pPr>
      <w:r w:rsidRPr="00643F1B">
        <w:rPr>
          <w:b w:val="0"/>
          <w:bCs/>
          <w:sz w:val="18"/>
          <w:szCs w:val="18"/>
        </w:rPr>
        <w:t>Cindy had pulled out of an acquaintance's driveway and turned left, even though that was the wrong way for this one-way street. She went the wrong way because she saw several kids who had irritated her earlier in the day for not getting out of the street fast enough, so when she saw them again, she wanted to drive close to them to teach them a lesson.</w:t>
      </w:r>
    </w:p>
    <w:p w14:paraId="4439635E" w14:textId="6CA68976" w:rsidR="00100E8D" w:rsidRPr="00643F1B" w:rsidRDefault="00100E8D" w:rsidP="00100E8D">
      <w:pPr>
        <w:pStyle w:val="Heading2"/>
        <w:keepNext w:val="0"/>
        <w:widowControl w:val="0"/>
        <w:contextualSpacing/>
        <w:jc w:val="both"/>
        <w:rPr>
          <w:b w:val="0"/>
          <w:bCs/>
          <w:sz w:val="10"/>
          <w:szCs w:val="10"/>
        </w:rPr>
      </w:pPr>
    </w:p>
    <w:p w14:paraId="5576DF21" w14:textId="0A37BA67" w:rsidR="00100E8D" w:rsidRDefault="00487AA1" w:rsidP="00100E8D">
      <w:pPr>
        <w:pStyle w:val="Heading2"/>
        <w:keepNext w:val="0"/>
        <w:widowControl w:val="0"/>
        <w:contextualSpacing/>
        <w:jc w:val="both"/>
        <w:rPr>
          <w:b w:val="0"/>
          <w:bCs/>
          <w:sz w:val="20"/>
          <w:szCs w:val="20"/>
        </w:rPr>
      </w:pPr>
      <w:r>
        <w:rPr>
          <w:b w:val="0"/>
          <w:bCs/>
          <w:sz w:val="20"/>
          <w:szCs w:val="20"/>
        </w:rPr>
        <w:t xml:space="preserve">Finally, in a third version, </w:t>
      </w:r>
      <w:proofErr w:type="spellStart"/>
      <w:r>
        <w:rPr>
          <w:b w:val="0"/>
          <w:bCs/>
          <w:i/>
          <w:sz w:val="20"/>
          <w:szCs w:val="20"/>
        </w:rPr>
        <w:t>H</w:t>
      </w:r>
      <w:r>
        <w:rPr>
          <w:b w:val="0"/>
          <w:bCs/>
          <w:sz w:val="20"/>
          <w:szCs w:val="20"/>
          <w:vertAlign w:val="subscript"/>
        </w:rPr>
        <w:t>Other</w:t>
      </w:r>
      <w:proofErr w:type="spellEnd"/>
      <w:r>
        <w:rPr>
          <w:b w:val="0"/>
          <w:bCs/>
          <w:sz w:val="20"/>
          <w:szCs w:val="20"/>
        </w:rPr>
        <w:t xml:space="preserve"> was true:</w:t>
      </w:r>
    </w:p>
    <w:p w14:paraId="0541C2E1" w14:textId="77777777" w:rsidR="00487AA1" w:rsidRPr="00643F1B" w:rsidRDefault="00487AA1" w:rsidP="00487AA1">
      <w:pPr>
        <w:pStyle w:val="Heading2"/>
        <w:widowControl w:val="0"/>
        <w:ind w:left="180"/>
        <w:contextualSpacing/>
        <w:jc w:val="both"/>
        <w:rPr>
          <w:b w:val="0"/>
          <w:bCs/>
          <w:sz w:val="10"/>
          <w:szCs w:val="10"/>
        </w:rPr>
      </w:pPr>
    </w:p>
    <w:p w14:paraId="7F351EB9" w14:textId="77777777" w:rsidR="00487AA1" w:rsidRPr="00643F1B" w:rsidRDefault="00487AA1" w:rsidP="00487AA1">
      <w:pPr>
        <w:pStyle w:val="Heading2"/>
        <w:widowControl w:val="0"/>
        <w:ind w:left="180"/>
        <w:contextualSpacing/>
        <w:jc w:val="both"/>
        <w:rPr>
          <w:b w:val="0"/>
          <w:bCs/>
          <w:sz w:val="18"/>
          <w:szCs w:val="18"/>
        </w:rPr>
      </w:pPr>
      <w:r w:rsidRPr="00643F1B">
        <w:rPr>
          <w:b w:val="0"/>
          <w:bCs/>
          <w:sz w:val="18"/>
          <w:szCs w:val="18"/>
        </w:rPr>
        <w:t>Cindy had pulled out of an acquaintance’s driveway and turned left, but she didn’t see the bicyclist because she had forgotten to turn her lights on.</w:t>
      </w:r>
    </w:p>
    <w:p w14:paraId="55E89394" w14:textId="77777777" w:rsidR="00236428" w:rsidRPr="00643F1B" w:rsidRDefault="00236428" w:rsidP="00487AA1">
      <w:pPr>
        <w:pStyle w:val="Heading2"/>
        <w:keepNext w:val="0"/>
        <w:widowControl w:val="0"/>
        <w:contextualSpacing/>
        <w:jc w:val="both"/>
        <w:rPr>
          <w:b w:val="0"/>
          <w:bCs/>
          <w:sz w:val="10"/>
          <w:szCs w:val="10"/>
        </w:rPr>
      </w:pPr>
    </w:p>
    <w:p w14:paraId="2BCCBF89" w14:textId="4EE333F6" w:rsidR="00487AA1" w:rsidRPr="00487AA1" w:rsidRDefault="00236428" w:rsidP="00236428">
      <w:pPr>
        <w:pStyle w:val="Heading2"/>
        <w:keepNext w:val="0"/>
        <w:widowControl w:val="0"/>
        <w:ind w:firstLine="270"/>
        <w:contextualSpacing/>
        <w:jc w:val="both"/>
        <w:rPr>
          <w:b w:val="0"/>
          <w:bCs/>
          <w:sz w:val="20"/>
          <w:szCs w:val="20"/>
        </w:rPr>
      </w:pPr>
      <w:r>
        <w:rPr>
          <w:b w:val="0"/>
          <w:bCs/>
          <w:sz w:val="20"/>
          <w:szCs w:val="20"/>
        </w:rPr>
        <w:t>Participants then estimate</w:t>
      </w:r>
      <w:r w:rsidR="0083539E">
        <w:rPr>
          <w:b w:val="0"/>
          <w:bCs/>
          <w:sz w:val="20"/>
          <w:szCs w:val="20"/>
        </w:rPr>
        <w:t>d</w:t>
      </w:r>
      <w:r w:rsidR="00487AA1">
        <w:rPr>
          <w:b w:val="0"/>
          <w:bCs/>
          <w:sz w:val="20"/>
          <w:szCs w:val="20"/>
        </w:rPr>
        <w:t xml:space="preserve"> five probabilities for each item. We included two versions each of </w:t>
      </w:r>
      <w:proofErr w:type="spellStart"/>
      <w:r w:rsidR="00487AA1">
        <w:rPr>
          <w:b w:val="0"/>
          <w:bCs/>
          <w:i/>
          <w:sz w:val="20"/>
          <w:szCs w:val="20"/>
        </w:rPr>
        <w:t>Z</w:t>
      </w:r>
      <w:r w:rsidR="00487AA1">
        <w:rPr>
          <w:b w:val="0"/>
          <w:bCs/>
          <w:sz w:val="20"/>
          <w:szCs w:val="20"/>
          <w:vertAlign w:val="subscript"/>
        </w:rPr>
        <w:t>Imm</w:t>
      </w:r>
      <w:proofErr w:type="spellEnd"/>
      <w:r>
        <w:rPr>
          <w:b w:val="0"/>
          <w:bCs/>
          <w:sz w:val="20"/>
          <w:szCs w:val="20"/>
        </w:rPr>
        <w:t xml:space="preserve"> (“</w:t>
      </w:r>
      <w:r w:rsidR="00487AA1">
        <w:rPr>
          <w:b w:val="0"/>
          <w:bCs/>
          <w:sz w:val="20"/>
          <w:szCs w:val="20"/>
        </w:rPr>
        <w:t xml:space="preserve">What is the probability that Cindy would drive her car with an expired vehicle registration?”) and </w:t>
      </w:r>
      <w:proofErr w:type="spellStart"/>
      <w:r w:rsidR="00487AA1">
        <w:rPr>
          <w:b w:val="0"/>
          <w:bCs/>
          <w:i/>
          <w:sz w:val="20"/>
          <w:szCs w:val="20"/>
        </w:rPr>
        <w:t>Z</w:t>
      </w:r>
      <w:r w:rsidR="00487AA1">
        <w:rPr>
          <w:b w:val="0"/>
          <w:bCs/>
          <w:sz w:val="20"/>
          <w:szCs w:val="20"/>
          <w:vertAlign w:val="subscript"/>
        </w:rPr>
        <w:t>Other</w:t>
      </w:r>
      <w:proofErr w:type="spellEnd"/>
      <w:r w:rsidR="00487AA1">
        <w:rPr>
          <w:b w:val="0"/>
          <w:bCs/>
          <w:sz w:val="20"/>
          <w:szCs w:val="20"/>
        </w:rPr>
        <w:t xml:space="preserve"> (“What is the probability that Cindy would forget to shut her window the night before a thunderstorm?”), choosing the best for each item to maximize the chance we could use a given item. We also included a filler item (“What is the probability that the city will install a clearer sign in the next week?”) which would not necessarily vary based on Cindy’s intention. These judgments were made using the same procedure as </w:t>
      </w:r>
      <w:r w:rsidR="00CB521B">
        <w:rPr>
          <w:b w:val="0"/>
          <w:bCs/>
          <w:sz w:val="20"/>
          <w:szCs w:val="20"/>
        </w:rPr>
        <w:t>Pretest</w:t>
      </w:r>
      <w:r w:rsidR="00487AA1">
        <w:rPr>
          <w:b w:val="0"/>
          <w:bCs/>
          <w:sz w:val="20"/>
          <w:szCs w:val="20"/>
        </w:rPr>
        <w:t xml:space="preserve"> A.</w:t>
      </w:r>
    </w:p>
    <w:p w14:paraId="3D7292A0" w14:textId="70EDEC08" w:rsidR="00487AA1" w:rsidRPr="00487AA1" w:rsidRDefault="00487AA1" w:rsidP="00487AA1">
      <w:pPr>
        <w:pStyle w:val="Heading2"/>
        <w:keepNext w:val="0"/>
        <w:widowControl w:val="0"/>
        <w:ind w:firstLine="270"/>
        <w:contextualSpacing/>
        <w:jc w:val="both"/>
        <w:rPr>
          <w:b w:val="0"/>
          <w:bCs/>
          <w:sz w:val="20"/>
          <w:szCs w:val="20"/>
        </w:rPr>
      </w:pPr>
      <w:r>
        <w:rPr>
          <w:b w:val="0"/>
          <w:bCs/>
          <w:sz w:val="20"/>
          <w:szCs w:val="20"/>
        </w:rPr>
        <w:t>Participants saw one version of each item, with about one-third of the items in each version, counterbalanced across participants. The order of the probability judgments was randomized for each item.</w:t>
      </w:r>
    </w:p>
    <w:p w14:paraId="5CE587B4" w14:textId="60AA5179" w:rsidR="00236428" w:rsidRPr="00EE283B" w:rsidRDefault="00236428" w:rsidP="00236428">
      <w:pPr>
        <w:pStyle w:val="Heading2"/>
        <w:keepNext w:val="0"/>
        <w:widowControl w:val="0"/>
        <w:jc w:val="both"/>
        <w:rPr>
          <w:noProof/>
          <w:szCs w:val="22"/>
        </w:rPr>
      </w:pPr>
      <w:r>
        <w:rPr>
          <w:szCs w:val="22"/>
        </w:rPr>
        <w:t>Results</w:t>
      </w:r>
    </w:p>
    <w:p w14:paraId="109B7691" w14:textId="127B0A13" w:rsidR="00285BEA" w:rsidRDefault="00992AC5" w:rsidP="00285BEA">
      <w:pPr>
        <w:pStyle w:val="NormalSectionStart"/>
        <w:jc w:val="both"/>
        <w:rPr>
          <w:bCs/>
          <w:sz w:val="20"/>
          <w:szCs w:val="20"/>
        </w:rPr>
      </w:pPr>
      <w:r>
        <w:rPr>
          <w:bCs/>
          <w:sz w:val="20"/>
          <w:szCs w:val="20"/>
        </w:rPr>
        <w:t xml:space="preserve">The probability of </w:t>
      </w:r>
      <w:proofErr w:type="spellStart"/>
      <w:r>
        <w:rPr>
          <w:bCs/>
          <w:i/>
          <w:sz w:val="20"/>
          <w:szCs w:val="20"/>
        </w:rPr>
        <w:t>Z</w:t>
      </w:r>
      <w:r>
        <w:rPr>
          <w:bCs/>
          <w:sz w:val="20"/>
          <w:szCs w:val="20"/>
          <w:vertAlign w:val="subscript"/>
        </w:rPr>
        <w:t>Imm</w:t>
      </w:r>
      <w:proofErr w:type="spellEnd"/>
      <w:r w:rsidR="006B6563">
        <w:rPr>
          <w:bCs/>
          <w:sz w:val="20"/>
          <w:szCs w:val="20"/>
        </w:rPr>
        <w:t xml:space="preserve"> were consistently </w:t>
      </w:r>
      <w:r>
        <w:rPr>
          <w:bCs/>
          <w:sz w:val="20"/>
          <w:szCs w:val="20"/>
        </w:rPr>
        <w:t>judged</w:t>
      </w:r>
      <w:r w:rsidR="006B6563">
        <w:rPr>
          <w:bCs/>
          <w:sz w:val="20"/>
          <w:szCs w:val="20"/>
        </w:rPr>
        <w:t xml:space="preserve"> </w:t>
      </w:r>
      <w:r>
        <w:rPr>
          <w:bCs/>
          <w:sz w:val="20"/>
          <w:szCs w:val="20"/>
        </w:rPr>
        <w:t>higher</w:t>
      </w:r>
      <w:r w:rsidR="006B6563">
        <w:rPr>
          <w:bCs/>
          <w:sz w:val="20"/>
          <w:szCs w:val="20"/>
        </w:rPr>
        <w:t xml:space="preserve"> </w:t>
      </w:r>
      <w:r w:rsidR="0083539E">
        <w:rPr>
          <w:bCs/>
          <w:sz w:val="20"/>
          <w:szCs w:val="20"/>
        </w:rPr>
        <w:t>given</w:t>
      </w:r>
      <w:r w:rsidR="006B6563">
        <w:rPr>
          <w:bCs/>
          <w:sz w:val="20"/>
          <w:szCs w:val="20"/>
        </w:rPr>
        <w:t xml:space="preserve"> </w:t>
      </w:r>
      <w:proofErr w:type="spellStart"/>
      <w:r w:rsidR="006B6563">
        <w:rPr>
          <w:bCs/>
          <w:i/>
          <w:sz w:val="20"/>
          <w:szCs w:val="20"/>
        </w:rPr>
        <w:t>H</w:t>
      </w:r>
      <w:r w:rsidR="006B6563">
        <w:rPr>
          <w:bCs/>
          <w:sz w:val="20"/>
          <w:szCs w:val="20"/>
          <w:vertAlign w:val="subscript"/>
        </w:rPr>
        <w:t>Imm</w:t>
      </w:r>
      <w:proofErr w:type="spellEnd"/>
      <w:r w:rsidR="006B6563">
        <w:rPr>
          <w:bCs/>
          <w:sz w:val="20"/>
          <w:szCs w:val="20"/>
        </w:rPr>
        <w:t xml:space="preserve"> than </w:t>
      </w:r>
      <w:r w:rsidR="0083539E">
        <w:rPr>
          <w:bCs/>
          <w:sz w:val="20"/>
          <w:szCs w:val="20"/>
        </w:rPr>
        <w:t>given</w:t>
      </w:r>
      <w:r w:rsidR="006B6563">
        <w:rPr>
          <w:bCs/>
          <w:sz w:val="20"/>
          <w:szCs w:val="20"/>
        </w:rPr>
        <w:t xml:space="preserve"> </w:t>
      </w:r>
      <w:proofErr w:type="spellStart"/>
      <w:r w:rsidR="006B6563">
        <w:rPr>
          <w:bCs/>
          <w:i/>
          <w:sz w:val="20"/>
          <w:szCs w:val="20"/>
        </w:rPr>
        <w:t>H</w:t>
      </w:r>
      <w:r w:rsidR="006B6563">
        <w:rPr>
          <w:bCs/>
          <w:sz w:val="20"/>
          <w:szCs w:val="20"/>
          <w:vertAlign w:val="subscript"/>
        </w:rPr>
        <w:t>Neut</w:t>
      </w:r>
      <w:proofErr w:type="spellEnd"/>
      <w:r w:rsidR="006B6563">
        <w:rPr>
          <w:bCs/>
          <w:sz w:val="20"/>
          <w:szCs w:val="20"/>
        </w:rPr>
        <w:t>; that is, P(</w:t>
      </w:r>
      <w:proofErr w:type="spellStart"/>
      <w:r w:rsidR="0083539E">
        <w:rPr>
          <w:bCs/>
          <w:i/>
          <w:sz w:val="20"/>
          <w:szCs w:val="20"/>
        </w:rPr>
        <w:t>Z</w:t>
      </w:r>
      <w:r w:rsidR="0083539E">
        <w:rPr>
          <w:bCs/>
          <w:sz w:val="20"/>
          <w:szCs w:val="20"/>
          <w:vertAlign w:val="subscript"/>
        </w:rPr>
        <w:t>Imm</w:t>
      </w:r>
      <w:r w:rsidR="006B6563">
        <w:rPr>
          <w:bCs/>
          <w:sz w:val="20"/>
          <w:szCs w:val="20"/>
        </w:rPr>
        <w:t>|</w:t>
      </w:r>
      <w:r>
        <w:rPr>
          <w:bCs/>
          <w:i/>
          <w:sz w:val="20"/>
          <w:szCs w:val="20"/>
        </w:rPr>
        <w:t>H</w:t>
      </w:r>
      <w:r>
        <w:rPr>
          <w:bCs/>
          <w:sz w:val="20"/>
          <w:szCs w:val="20"/>
          <w:vertAlign w:val="subscript"/>
        </w:rPr>
        <w:t>Imm</w:t>
      </w:r>
      <w:proofErr w:type="spellEnd"/>
      <w:r>
        <w:rPr>
          <w:bCs/>
          <w:sz w:val="20"/>
          <w:szCs w:val="20"/>
        </w:rPr>
        <w:t>) &gt; P(</w:t>
      </w:r>
      <w:proofErr w:type="spellStart"/>
      <w:r w:rsidR="0083539E">
        <w:rPr>
          <w:bCs/>
          <w:i/>
          <w:sz w:val="20"/>
          <w:szCs w:val="20"/>
        </w:rPr>
        <w:t>Z</w:t>
      </w:r>
      <w:r w:rsidR="0083539E">
        <w:rPr>
          <w:bCs/>
          <w:sz w:val="20"/>
          <w:szCs w:val="20"/>
          <w:vertAlign w:val="subscript"/>
        </w:rPr>
        <w:t>Imm</w:t>
      </w:r>
      <w:r>
        <w:rPr>
          <w:bCs/>
          <w:sz w:val="20"/>
          <w:szCs w:val="20"/>
        </w:rPr>
        <w:t>|</w:t>
      </w:r>
      <w:r>
        <w:rPr>
          <w:bCs/>
          <w:i/>
          <w:sz w:val="20"/>
          <w:szCs w:val="20"/>
        </w:rPr>
        <w:t>H</w:t>
      </w:r>
      <w:r>
        <w:rPr>
          <w:bCs/>
          <w:sz w:val="20"/>
          <w:szCs w:val="20"/>
          <w:vertAlign w:val="subscript"/>
        </w:rPr>
        <w:t>Neut</w:t>
      </w:r>
      <w:proofErr w:type="spellEnd"/>
      <w:r>
        <w:rPr>
          <w:bCs/>
          <w:sz w:val="20"/>
          <w:szCs w:val="20"/>
        </w:rPr>
        <w:t>) for all items (</w:t>
      </w:r>
      <w:r>
        <w:rPr>
          <w:bCs/>
          <w:i/>
          <w:sz w:val="20"/>
          <w:szCs w:val="20"/>
        </w:rPr>
        <w:t>M</w:t>
      </w:r>
      <w:r>
        <w:rPr>
          <w:bCs/>
          <w:sz w:val="20"/>
          <w:szCs w:val="20"/>
        </w:rPr>
        <w:t>s = 65.6% and 26.4%, respectively), with the difference between these conditional probabilities ranging f</w:t>
      </w:r>
      <w:r w:rsidR="00CF6FD9">
        <w:rPr>
          <w:bCs/>
          <w:sz w:val="20"/>
          <w:szCs w:val="20"/>
        </w:rPr>
        <w:t>rom 26.7% to 53.4% across items (see Appendix).</w:t>
      </w:r>
      <w:r w:rsidR="0083539E">
        <w:rPr>
          <w:bCs/>
          <w:sz w:val="20"/>
          <w:szCs w:val="20"/>
        </w:rPr>
        <w:t xml:space="preserve"> P(</w:t>
      </w:r>
      <w:proofErr w:type="spellStart"/>
      <w:r w:rsidR="0083539E">
        <w:rPr>
          <w:bCs/>
          <w:i/>
          <w:sz w:val="20"/>
          <w:szCs w:val="20"/>
        </w:rPr>
        <w:t>Z</w:t>
      </w:r>
      <w:r w:rsidR="0083539E">
        <w:rPr>
          <w:bCs/>
          <w:sz w:val="20"/>
          <w:szCs w:val="20"/>
          <w:vertAlign w:val="subscript"/>
        </w:rPr>
        <w:t>Other</w:t>
      </w:r>
      <w:r w:rsidR="0083539E">
        <w:rPr>
          <w:bCs/>
          <w:sz w:val="20"/>
          <w:szCs w:val="20"/>
        </w:rPr>
        <w:t>|</w:t>
      </w:r>
      <w:r w:rsidR="0083539E">
        <w:rPr>
          <w:bCs/>
          <w:i/>
          <w:sz w:val="20"/>
          <w:szCs w:val="20"/>
        </w:rPr>
        <w:t>H</w:t>
      </w:r>
      <w:r w:rsidR="0083539E">
        <w:rPr>
          <w:bCs/>
          <w:sz w:val="20"/>
          <w:szCs w:val="20"/>
          <w:vertAlign w:val="subscript"/>
        </w:rPr>
        <w:t>Other</w:t>
      </w:r>
      <w:proofErr w:type="spellEnd"/>
      <w:r w:rsidR="0083539E">
        <w:rPr>
          <w:bCs/>
          <w:sz w:val="20"/>
          <w:szCs w:val="20"/>
        </w:rPr>
        <w:t>) was higher than P(</w:t>
      </w:r>
      <w:proofErr w:type="spellStart"/>
      <w:r w:rsidR="0083539E">
        <w:rPr>
          <w:bCs/>
          <w:i/>
          <w:sz w:val="20"/>
          <w:szCs w:val="20"/>
        </w:rPr>
        <w:t>Z</w:t>
      </w:r>
      <w:r w:rsidR="0083539E">
        <w:rPr>
          <w:bCs/>
          <w:sz w:val="20"/>
          <w:szCs w:val="20"/>
          <w:vertAlign w:val="subscript"/>
        </w:rPr>
        <w:t>Other</w:t>
      </w:r>
      <w:r w:rsidR="0083539E">
        <w:rPr>
          <w:bCs/>
          <w:sz w:val="20"/>
          <w:szCs w:val="20"/>
        </w:rPr>
        <w:t>|</w:t>
      </w:r>
      <w:r w:rsidR="0083539E">
        <w:rPr>
          <w:bCs/>
          <w:i/>
          <w:sz w:val="20"/>
          <w:szCs w:val="20"/>
        </w:rPr>
        <w:t>H</w:t>
      </w:r>
      <w:r w:rsidR="0083539E">
        <w:rPr>
          <w:bCs/>
          <w:sz w:val="20"/>
          <w:szCs w:val="20"/>
          <w:vertAlign w:val="subscript"/>
        </w:rPr>
        <w:t>Neut</w:t>
      </w:r>
      <w:proofErr w:type="spellEnd"/>
      <w:r w:rsidR="0083539E">
        <w:rPr>
          <w:bCs/>
          <w:sz w:val="20"/>
          <w:szCs w:val="20"/>
        </w:rPr>
        <w:t xml:space="preserve">) for all items but one </w:t>
      </w:r>
      <w:r>
        <w:rPr>
          <w:bCs/>
          <w:sz w:val="20"/>
          <w:szCs w:val="20"/>
        </w:rPr>
        <w:t>(</w:t>
      </w:r>
      <w:r>
        <w:rPr>
          <w:bCs/>
          <w:i/>
          <w:sz w:val="20"/>
          <w:szCs w:val="20"/>
        </w:rPr>
        <w:t>M</w:t>
      </w:r>
      <w:r>
        <w:rPr>
          <w:bCs/>
          <w:sz w:val="20"/>
          <w:szCs w:val="20"/>
        </w:rPr>
        <w:t xml:space="preserve">s = 60.7% and 49.8%, respectively), with the difference between these probabilities </w:t>
      </w:r>
      <w:r w:rsidR="0083539E">
        <w:rPr>
          <w:bCs/>
          <w:sz w:val="20"/>
          <w:szCs w:val="20"/>
        </w:rPr>
        <w:t xml:space="preserve">varying </w:t>
      </w:r>
      <w:r>
        <w:rPr>
          <w:bCs/>
          <w:sz w:val="20"/>
          <w:szCs w:val="20"/>
        </w:rPr>
        <w:t>from –1.5% to 23.2% across items.</w:t>
      </w:r>
    </w:p>
    <w:p w14:paraId="3B7D4490" w14:textId="461F30E8" w:rsidR="00893444" w:rsidRPr="00992AC5" w:rsidRDefault="00992AC5" w:rsidP="00285BEA">
      <w:pPr>
        <w:pStyle w:val="NormalSectionStart"/>
        <w:ind w:firstLine="180"/>
        <w:jc w:val="both"/>
        <w:rPr>
          <w:bCs/>
          <w:sz w:val="20"/>
          <w:szCs w:val="20"/>
        </w:rPr>
      </w:pPr>
      <w:r>
        <w:rPr>
          <w:bCs/>
          <w:sz w:val="20"/>
          <w:szCs w:val="20"/>
        </w:rPr>
        <w:t xml:space="preserve">Since all items satisfied the desired conditions for </w:t>
      </w:r>
      <w:proofErr w:type="spellStart"/>
      <w:r>
        <w:rPr>
          <w:bCs/>
          <w:i/>
          <w:sz w:val="20"/>
          <w:szCs w:val="20"/>
        </w:rPr>
        <w:t>Z</w:t>
      </w:r>
      <w:r>
        <w:rPr>
          <w:bCs/>
          <w:sz w:val="20"/>
          <w:szCs w:val="20"/>
          <w:vertAlign w:val="subscript"/>
        </w:rPr>
        <w:t>Imm</w:t>
      </w:r>
      <w:proofErr w:type="spellEnd"/>
      <w:r>
        <w:rPr>
          <w:bCs/>
          <w:sz w:val="20"/>
          <w:szCs w:val="20"/>
        </w:rPr>
        <w:t xml:space="preserve">, we did not exclude any items </w:t>
      </w:r>
      <w:r w:rsidR="00285BEA">
        <w:rPr>
          <w:bCs/>
          <w:sz w:val="20"/>
          <w:szCs w:val="20"/>
        </w:rPr>
        <w:t>for</w:t>
      </w:r>
      <w:r>
        <w:rPr>
          <w:bCs/>
          <w:sz w:val="20"/>
          <w:szCs w:val="20"/>
        </w:rPr>
        <w:t xml:space="preserve"> the </w:t>
      </w:r>
      <w:r w:rsidR="00285BEA">
        <w:rPr>
          <w:bCs/>
          <w:sz w:val="20"/>
          <w:szCs w:val="20"/>
        </w:rPr>
        <w:t>M</w:t>
      </w:r>
      <w:r>
        <w:rPr>
          <w:bCs/>
          <w:sz w:val="20"/>
          <w:szCs w:val="20"/>
        </w:rPr>
        <w:t xml:space="preserve">ain </w:t>
      </w:r>
      <w:r w:rsidR="00285BEA">
        <w:rPr>
          <w:bCs/>
          <w:sz w:val="20"/>
          <w:szCs w:val="20"/>
        </w:rPr>
        <w:t>Study</w:t>
      </w:r>
      <w:r>
        <w:rPr>
          <w:bCs/>
          <w:sz w:val="20"/>
          <w:szCs w:val="20"/>
        </w:rPr>
        <w:t xml:space="preserve">. However, these results suggest two caveats. First, it is difficult to compare participants’ inferences about moral versus other kinds of </w:t>
      </w:r>
      <w:r w:rsidR="00285BEA">
        <w:rPr>
          <w:bCs/>
          <w:sz w:val="20"/>
          <w:szCs w:val="20"/>
        </w:rPr>
        <w:t>traits</w:t>
      </w:r>
      <w:r>
        <w:rPr>
          <w:bCs/>
          <w:sz w:val="20"/>
          <w:szCs w:val="20"/>
        </w:rPr>
        <w:t>, since the morally laden predictions (</w:t>
      </w:r>
      <w:proofErr w:type="spellStart"/>
      <w:r>
        <w:rPr>
          <w:bCs/>
          <w:i/>
          <w:sz w:val="20"/>
          <w:szCs w:val="20"/>
        </w:rPr>
        <w:t>Z</w:t>
      </w:r>
      <w:r>
        <w:rPr>
          <w:bCs/>
          <w:sz w:val="20"/>
          <w:szCs w:val="20"/>
          <w:vertAlign w:val="subscript"/>
        </w:rPr>
        <w:t>Imm</w:t>
      </w:r>
      <w:proofErr w:type="spellEnd"/>
      <w:r>
        <w:rPr>
          <w:bCs/>
          <w:sz w:val="20"/>
          <w:szCs w:val="20"/>
        </w:rPr>
        <w:t>) were much more responsive to knowledge of intentions compared to the non-morally laden predictions (</w:t>
      </w:r>
      <w:proofErr w:type="spellStart"/>
      <w:r>
        <w:rPr>
          <w:bCs/>
          <w:i/>
          <w:sz w:val="20"/>
          <w:szCs w:val="20"/>
        </w:rPr>
        <w:t>Z</w:t>
      </w:r>
      <w:r>
        <w:rPr>
          <w:bCs/>
          <w:sz w:val="20"/>
          <w:szCs w:val="20"/>
          <w:vertAlign w:val="subscript"/>
        </w:rPr>
        <w:t>Other</w:t>
      </w:r>
      <w:proofErr w:type="spellEnd"/>
      <w:r>
        <w:rPr>
          <w:bCs/>
          <w:sz w:val="20"/>
          <w:szCs w:val="20"/>
        </w:rPr>
        <w:t xml:space="preserve">). Second, because some of these items were not very robust for the non-morally laden predictions, we repeat </w:t>
      </w:r>
      <w:r w:rsidR="004621FE">
        <w:rPr>
          <w:bCs/>
          <w:sz w:val="20"/>
          <w:szCs w:val="20"/>
        </w:rPr>
        <w:t>key analyses on individual items.</w:t>
      </w:r>
    </w:p>
    <w:p w14:paraId="7DAB0D23" w14:textId="42E06364" w:rsidR="006255D6" w:rsidRPr="006255D6" w:rsidRDefault="001D33AA" w:rsidP="00DF2706">
      <w:pPr>
        <w:pStyle w:val="Heading1"/>
        <w:keepNext w:val="0"/>
        <w:widowControl w:val="0"/>
      </w:pPr>
      <w:r>
        <w:t>Main Study</w:t>
      </w:r>
      <w:r w:rsidR="000822EA">
        <w:t>:</w:t>
      </w:r>
      <w:r w:rsidR="000822EA">
        <w:br/>
        <w:t>Predictions from Uncertain Evidence</w:t>
      </w:r>
    </w:p>
    <w:p w14:paraId="17F11980" w14:textId="5C493BE1" w:rsidR="00B6364C" w:rsidRPr="001A68C4" w:rsidRDefault="001A68C4" w:rsidP="001A68C4">
      <w:pPr>
        <w:pStyle w:val="Heading2"/>
        <w:keepNext w:val="0"/>
        <w:widowControl w:val="0"/>
        <w:spacing w:before="0" w:after="0"/>
        <w:contextualSpacing/>
        <w:jc w:val="both"/>
        <w:rPr>
          <w:b w:val="0"/>
          <w:bCs/>
          <w:sz w:val="20"/>
        </w:rPr>
      </w:pPr>
      <w:r>
        <w:rPr>
          <w:b w:val="0"/>
          <w:bCs/>
          <w:sz w:val="20"/>
        </w:rPr>
        <w:lastRenderedPageBreak/>
        <w:t>The Main S</w:t>
      </w:r>
      <w:r w:rsidR="00644C87">
        <w:rPr>
          <w:b w:val="0"/>
          <w:bCs/>
          <w:sz w:val="20"/>
        </w:rPr>
        <w:t xml:space="preserve">tudy tested inferences about people’s future actions based on uncertain knowledge of their intentions. </w:t>
      </w:r>
      <w:r w:rsidR="005A52C1">
        <w:rPr>
          <w:b w:val="0"/>
          <w:bCs/>
          <w:sz w:val="20"/>
        </w:rPr>
        <w:t xml:space="preserve"> </w:t>
      </w:r>
      <w:r w:rsidR="009F04A8">
        <w:rPr>
          <w:b w:val="0"/>
          <w:bCs/>
          <w:sz w:val="20"/>
        </w:rPr>
        <w:t xml:space="preserve">Participants saw </w:t>
      </w:r>
      <w:r w:rsidR="005A52C1">
        <w:rPr>
          <w:b w:val="0"/>
          <w:bCs/>
          <w:sz w:val="20"/>
        </w:rPr>
        <w:t xml:space="preserve">the evidence normed in </w:t>
      </w:r>
      <w:r w:rsidR="00CB521B">
        <w:rPr>
          <w:b w:val="0"/>
          <w:bCs/>
          <w:sz w:val="20"/>
        </w:rPr>
        <w:t>Pretest</w:t>
      </w:r>
      <w:r w:rsidR="005A52C1">
        <w:rPr>
          <w:b w:val="0"/>
          <w:bCs/>
          <w:sz w:val="20"/>
        </w:rPr>
        <w:t xml:space="preserve"> A, </w:t>
      </w:r>
      <w:r w:rsidR="009F04A8">
        <w:rPr>
          <w:b w:val="0"/>
          <w:bCs/>
          <w:sz w:val="20"/>
        </w:rPr>
        <w:t>making</w:t>
      </w:r>
      <w:r w:rsidR="005A52C1">
        <w:rPr>
          <w:b w:val="0"/>
          <w:bCs/>
          <w:sz w:val="20"/>
        </w:rPr>
        <w:t xml:space="preserve"> predictions</w:t>
      </w:r>
      <w:r w:rsidR="009F04A8">
        <w:rPr>
          <w:b w:val="0"/>
          <w:bCs/>
          <w:sz w:val="20"/>
        </w:rPr>
        <w:t xml:space="preserve"> about the actions normed</w:t>
      </w:r>
      <w:r w:rsidR="005A52C1">
        <w:rPr>
          <w:b w:val="0"/>
          <w:bCs/>
          <w:sz w:val="20"/>
        </w:rPr>
        <w:t xml:space="preserve"> in </w:t>
      </w:r>
      <w:r w:rsidR="00CB521B">
        <w:rPr>
          <w:b w:val="0"/>
          <w:bCs/>
          <w:sz w:val="20"/>
        </w:rPr>
        <w:t>Pretest</w:t>
      </w:r>
      <w:r w:rsidR="005A52C1">
        <w:rPr>
          <w:b w:val="0"/>
          <w:bCs/>
          <w:sz w:val="20"/>
        </w:rPr>
        <w:t xml:space="preserve"> B.</w:t>
      </w:r>
    </w:p>
    <w:p w14:paraId="1D5EB0A1" w14:textId="2BA94EF6" w:rsidR="006E5BD3" w:rsidRPr="00EE283B" w:rsidRDefault="006E5BD3" w:rsidP="00DF2706">
      <w:pPr>
        <w:pStyle w:val="Heading2"/>
        <w:keepNext w:val="0"/>
        <w:widowControl w:val="0"/>
        <w:jc w:val="both"/>
        <w:rPr>
          <w:noProof/>
          <w:szCs w:val="22"/>
        </w:rPr>
      </w:pPr>
      <w:r w:rsidRPr="00EE283B">
        <w:rPr>
          <w:szCs w:val="22"/>
        </w:rPr>
        <w:t>Method</w:t>
      </w:r>
    </w:p>
    <w:p w14:paraId="3E735284" w14:textId="7AD3CCAC" w:rsidR="00821282" w:rsidRDefault="0035445C" w:rsidP="00821282">
      <w:pPr>
        <w:pStyle w:val="Heading2"/>
        <w:keepNext w:val="0"/>
        <w:widowControl w:val="0"/>
        <w:contextualSpacing/>
        <w:jc w:val="both"/>
        <w:rPr>
          <w:b w:val="0"/>
          <w:bCs/>
          <w:sz w:val="20"/>
          <w:szCs w:val="20"/>
        </w:rPr>
      </w:pPr>
      <w:r>
        <w:rPr>
          <w:b w:val="0"/>
          <w:bCs/>
          <w:sz w:val="20"/>
          <w:szCs w:val="20"/>
        </w:rPr>
        <w:t>We recruited 99</w:t>
      </w:r>
      <w:r w:rsidR="00821282">
        <w:rPr>
          <w:b w:val="0"/>
          <w:bCs/>
          <w:sz w:val="20"/>
          <w:szCs w:val="20"/>
        </w:rPr>
        <w:t xml:space="preserve"> participants from Mechanical Turk (</w:t>
      </w:r>
      <w:r w:rsidR="00C566E9">
        <w:rPr>
          <w:b w:val="0"/>
          <w:bCs/>
          <w:sz w:val="20"/>
          <w:szCs w:val="20"/>
        </w:rPr>
        <w:t>54</w:t>
      </w:r>
      <w:r w:rsidR="00821282">
        <w:rPr>
          <w:b w:val="0"/>
          <w:bCs/>
          <w:sz w:val="20"/>
          <w:szCs w:val="20"/>
        </w:rPr>
        <w:t xml:space="preserve">% female, </w:t>
      </w:r>
      <w:r w:rsidR="00821282">
        <w:rPr>
          <w:b w:val="0"/>
          <w:bCs/>
          <w:i/>
          <w:sz w:val="20"/>
          <w:szCs w:val="20"/>
        </w:rPr>
        <w:t>M</w:t>
      </w:r>
      <w:r w:rsidR="00821282">
        <w:rPr>
          <w:b w:val="0"/>
          <w:bCs/>
          <w:sz w:val="20"/>
          <w:szCs w:val="20"/>
          <w:vertAlign w:val="subscript"/>
        </w:rPr>
        <w:t>age</w:t>
      </w:r>
      <w:r w:rsidR="00821282">
        <w:rPr>
          <w:b w:val="0"/>
          <w:bCs/>
          <w:sz w:val="20"/>
          <w:szCs w:val="20"/>
        </w:rPr>
        <w:t xml:space="preserve"> = 3</w:t>
      </w:r>
      <w:r w:rsidR="00C566E9">
        <w:rPr>
          <w:b w:val="0"/>
          <w:bCs/>
          <w:sz w:val="20"/>
          <w:szCs w:val="20"/>
        </w:rPr>
        <w:t>7</w:t>
      </w:r>
      <w:r w:rsidR="00821282">
        <w:rPr>
          <w:b w:val="0"/>
          <w:bCs/>
          <w:sz w:val="20"/>
          <w:szCs w:val="20"/>
        </w:rPr>
        <w:t>.</w:t>
      </w:r>
      <w:r w:rsidR="00C566E9">
        <w:rPr>
          <w:b w:val="0"/>
          <w:bCs/>
          <w:sz w:val="20"/>
          <w:szCs w:val="20"/>
        </w:rPr>
        <w:t>5</w:t>
      </w:r>
      <w:r w:rsidR="00821282">
        <w:rPr>
          <w:b w:val="0"/>
          <w:bCs/>
          <w:sz w:val="20"/>
          <w:szCs w:val="20"/>
        </w:rPr>
        <w:t>). Participants were excluded using the same criterion as</w:t>
      </w:r>
      <w:r>
        <w:rPr>
          <w:b w:val="0"/>
          <w:bCs/>
          <w:sz w:val="20"/>
          <w:szCs w:val="20"/>
        </w:rPr>
        <w:t xml:space="preserve"> in the </w:t>
      </w:r>
      <w:r w:rsidR="00CB521B">
        <w:rPr>
          <w:b w:val="0"/>
          <w:bCs/>
          <w:sz w:val="20"/>
          <w:szCs w:val="20"/>
        </w:rPr>
        <w:t>pretests</w:t>
      </w:r>
      <w:r w:rsidR="00285BEA">
        <w:rPr>
          <w:b w:val="0"/>
          <w:bCs/>
          <w:sz w:val="20"/>
          <w:szCs w:val="20"/>
        </w:rPr>
        <w:t xml:space="preserve"> </w:t>
      </w:r>
      <w:r w:rsidR="00821282">
        <w:rPr>
          <w:b w:val="0"/>
          <w:bCs/>
          <w:sz w:val="20"/>
          <w:szCs w:val="20"/>
        </w:rPr>
        <w:t>(</w:t>
      </w:r>
      <w:r w:rsidR="00821282">
        <w:rPr>
          <w:b w:val="0"/>
          <w:bCs/>
          <w:i/>
          <w:sz w:val="20"/>
          <w:szCs w:val="20"/>
        </w:rPr>
        <w:t>N</w:t>
      </w:r>
      <w:r w:rsidR="00821282">
        <w:rPr>
          <w:b w:val="0"/>
          <w:bCs/>
          <w:sz w:val="20"/>
          <w:szCs w:val="20"/>
        </w:rPr>
        <w:t xml:space="preserve"> = </w:t>
      </w:r>
      <w:r>
        <w:rPr>
          <w:b w:val="0"/>
          <w:bCs/>
          <w:sz w:val="20"/>
          <w:szCs w:val="20"/>
        </w:rPr>
        <w:t>1</w:t>
      </w:r>
      <w:r w:rsidR="00821282">
        <w:rPr>
          <w:b w:val="0"/>
          <w:bCs/>
          <w:sz w:val="20"/>
          <w:szCs w:val="20"/>
        </w:rPr>
        <w:t>).</w:t>
      </w:r>
    </w:p>
    <w:p w14:paraId="333F498E" w14:textId="4E98B3D1" w:rsidR="00C566E9" w:rsidRPr="00C566E9" w:rsidRDefault="009C0E47" w:rsidP="00C566E9">
      <w:pPr>
        <w:pStyle w:val="Heading2"/>
        <w:keepNext w:val="0"/>
        <w:widowControl w:val="0"/>
        <w:ind w:firstLine="180"/>
        <w:contextualSpacing/>
        <w:jc w:val="both"/>
        <w:rPr>
          <w:b w:val="0"/>
          <w:bCs/>
          <w:sz w:val="20"/>
          <w:szCs w:val="20"/>
        </w:rPr>
      </w:pPr>
      <w:r>
        <w:rPr>
          <w:b w:val="0"/>
          <w:bCs/>
          <w:sz w:val="20"/>
          <w:szCs w:val="20"/>
        </w:rPr>
        <w:t xml:space="preserve">Participants read </w:t>
      </w:r>
      <w:r w:rsidR="00C566E9">
        <w:rPr>
          <w:b w:val="0"/>
          <w:bCs/>
          <w:sz w:val="20"/>
          <w:szCs w:val="20"/>
        </w:rPr>
        <w:t xml:space="preserve">the </w:t>
      </w:r>
      <w:r>
        <w:rPr>
          <w:b w:val="0"/>
          <w:bCs/>
          <w:sz w:val="20"/>
          <w:szCs w:val="20"/>
        </w:rPr>
        <w:t>eight vignettes</w:t>
      </w:r>
      <w:r w:rsidR="00C566E9">
        <w:rPr>
          <w:b w:val="0"/>
          <w:bCs/>
          <w:sz w:val="20"/>
          <w:szCs w:val="20"/>
        </w:rPr>
        <w:t xml:space="preserve"> used in </w:t>
      </w:r>
      <w:r w:rsidR="00CB521B">
        <w:rPr>
          <w:b w:val="0"/>
          <w:bCs/>
          <w:sz w:val="20"/>
          <w:szCs w:val="20"/>
        </w:rPr>
        <w:t>Pretest</w:t>
      </w:r>
      <w:r w:rsidR="00C566E9">
        <w:rPr>
          <w:b w:val="0"/>
          <w:bCs/>
          <w:sz w:val="20"/>
          <w:szCs w:val="20"/>
        </w:rPr>
        <w:t xml:space="preserve"> A</w:t>
      </w:r>
      <w:r w:rsidR="00DF2706">
        <w:rPr>
          <w:b w:val="0"/>
          <w:bCs/>
          <w:sz w:val="20"/>
          <w:szCs w:val="20"/>
        </w:rPr>
        <w:t xml:space="preserve">, each in one of </w:t>
      </w:r>
      <w:r w:rsidR="00C566E9">
        <w:rPr>
          <w:b w:val="0"/>
          <w:bCs/>
          <w:sz w:val="20"/>
          <w:szCs w:val="20"/>
        </w:rPr>
        <w:t xml:space="preserve">the </w:t>
      </w:r>
      <w:r w:rsidR="00DF2706">
        <w:rPr>
          <w:b w:val="0"/>
          <w:bCs/>
          <w:sz w:val="20"/>
          <w:szCs w:val="20"/>
        </w:rPr>
        <w:t>two versions</w:t>
      </w:r>
      <w:r w:rsidR="00C566E9">
        <w:rPr>
          <w:b w:val="0"/>
          <w:bCs/>
          <w:sz w:val="20"/>
          <w:szCs w:val="20"/>
        </w:rPr>
        <w:t xml:space="preserve"> (either </w:t>
      </w:r>
      <w:proofErr w:type="spellStart"/>
      <w:r w:rsidR="006E3C83">
        <w:rPr>
          <w:b w:val="0"/>
          <w:bCs/>
          <w:i/>
          <w:sz w:val="20"/>
          <w:szCs w:val="20"/>
        </w:rPr>
        <w:t>U</w:t>
      </w:r>
      <w:r w:rsidR="00C566E9">
        <w:rPr>
          <w:b w:val="0"/>
          <w:bCs/>
          <w:sz w:val="20"/>
          <w:szCs w:val="20"/>
          <w:vertAlign w:val="subscript"/>
        </w:rPr>
        <w:t>Imm</w:t>
      </w:r>
      <w:proofErr w:type="spellEnd"/>
      <w:r w:rsidR="00C566E9">
        <w:rPr>
          <w:b w:val="0"/>
          <w:bCs/>
          <w:sz w:val="20"/>
          <w:szCs w:val="20"/>
        </w:rPr>
        <w:t xml:space="preserve"> or </w:t>
      </w:r>
      <w:proofErr w:type="spellStart"/>
      <w:r w:rsidR="006E3C83">
        <w:rPr>
          <w:b w:val="0"/>
          <w:bCs/>
          <w:i/>
          <w:sz w:val="20"/>
          <w:szCs w:val="20"/>
        </w:rPr>
        <w:t>U</w:t>
      </w:r>
      <w:r w:rsidR="00C566E9">
        <w:rPr>
          <w:b w:val="0"/>
          <w:bCs/>
          <w:sz w:val="20"/>
          <w:szCs w:val="20"/>
          <w:vertAlign w:val="subscript"/>
        </w:rPr>
        <w:t>Other</w:t>
      </w:r>
      <w:proofErr w:type="spellEnd"/>
      <w:r w:rsidR="00C566E9">
        <w:rPr>
          <w:b w:val="0"/>
          <w:bCs/>
          <w:sz w:val="20"/>
          <w:szCs w:val="20"/>
        </w:rPr>
        <w:t>). For each item, participants were asked questions across two pages (with the vignette text displayed on the screen</w:t>
      </w:r>
      <w:r w:rsidR="004507DD">
        <w:rPr>
          <w:b w:val="0"/>
          <w:bCs/>
          <w:sz w:val="20"/>
          <w:szCs w:val="20"/>
        </w:rPr>
        <w:t xml:space="preserve"> for both</w:t>
      </w:r>
      <w:r w:rsidR="00C566E9">
        <w:rPr>
          <w:b w:val="0"/>
          <w:bCs/>
          <w:sz w:val="20"/>
          <w:szCs w:val="20"/>
        </w:rPr>
        <w:t xml:space="preserve">). On the first page, participants made predictions of </w:t>
      </w:r>
      <w:proofErr w:type="spellStart"/>
      <w:r w:rsidR="00C566E9">
        <w:rPr>
          <w:b w:val="0"/>
          <w:bCs/>
          <w:i/>
          <w:sz w:val="20"/>
          <w:szCs w:val="20"/>
        </w:rPr>
        <w:t>Z</w:t>
      </w:r>
      <w:r w:rsidR="00C566E9">
        <w:rPr>
          <w:b w:val="0"/>
          <w:bCs/>
          <w:sz w:val="20"/>
          <w:szCs w:val="20"/>
          <w:vertAlign w:val="subscript"/>
        </w:rPr>
        <w:t>Imm</w:t>
      </w:r>
      <w:proofErr w:type="spellEnd"/>
      <w:r w:rsidR="00C566E9">
        <w:rPr>
          <w:b w:val="0"/>
          <w:bCs/>
          <w:sz w:val="20"/>
          <w:szCs w:val="20"/>
        </w:rPr>
        <w:t xml:space="preserve"> and </w:t>
      </w:r>
      <w:proofErr w:type="spellStart"/>
      <w:r w:rsidR="00C566E9">
        <w:rPr>
          <w:b w:val="0"/>
          <w:bCs/>
          <w:i/>
          <w:sz w:val="20"/>
          <w:szCs w:val="20"/>
        </w:rPr>
        <w:t>Z</w:t>
      </w:r>
      <w:r w:rsidR="00C566E9">
        <w:rPr>
          <w:b w:val="0"/>
          <w:bCs/>
          <w:sz w:val="20"/>
          <w:szCs w:val="20"/>
          <w:vertAlign w:val="subscript"/>
        </w:rPr>
        <w:t>Other</w:t>
      </w:r>
      <w:proofErr w:type="spellEnd"/>
      <w:r w:rsidR="00C566E9">
        <w:rPr>
          <w:b w:val="0"/>
          <w:bCs/>
          <w:sz w:val="20"/>
          <w:szCs w:val="20"/>
        </w:rPr>
        <w:t xml:space="preserve">, using the phrasing normed in </w:t>
      </w:r>
      <w:r w:rsidR="00CB521B">
        <w:rPr>
          <w:b w:val="0"/>
          <w:bCs/>
          <w:sz w:val="20"/>
          <w:szCs w:val="20"/>
        </w:rPr>
        <w:t>Pretest</w:t>
      </w:r>
      <w:r w:rsidR="00C566E9">
        <w:rPr>
          <w:b w:val="0"/>
          <w:bCs/>
          <w:sz w:val="20"/>
          <w:szCs w:val="20"/>
        </w:rPr>
        <w:t xml:space="preserve"> B. On the second page, participants indicated which intention they thought was likelier. For the </w:t>
      </w:r>
      <w:proofErr w:type="spellStart"/>
      <w:r w:rsidR="006E3C83">
        <w:rPr>
          <w:b w:val="0"/>
          <w:bCs/>
          <w:i/>
          <w:sz w:val="20"/>
          <w:szCs w:val="20"/>
        </w:rPr>
        <w:t>U</w:t>
      </w:r>
      <w:r w:rsidR="00C566E9">
        <w:rPr>
          <w:b w:val="0"/>
          <w:bCs/>
          <w:sz w:val="20"/>
          <w:szCs w:val="20"/>
          <w:vertAlign w:val="subscript"/>
        </w:rPr>
        <w:t>Imm</w:t>
      </w:r>
      <w:proofErr w:type="spellEnd"/>
      <w:r w:rsidR="00C566E9">
        <w:rPr>
          <w:b w:val="0"/>
          <w:bCs/>
          <w:sz w:val="20"/>
          <w:szCs w:val="20"/>
        </w:rPr>
        <w:t xml:space="preserve"> version of the item, participants chose between </w:t>
      </w:r>
      <w:proofErr w:type="spellStart"/>
      <w:r w:rsidR="00C566E9">
        <w:rPr>
          <w:b w:val="0"/>
          <w:bCs/>
          <w:i/>
          <w:sz w:val="20"/>
          <w:szCs w:val="20"/>
        </w:rPr>
        <w:t>H</w:t>
      </w:r>
      <w:r w:rsidR="00C566E9">
        <w:rPr>
          <w:b w:val="0"/>
          <w:bCs/>
          <w:sz w:val="20"/>
          <w:szCs w:val="20"/>
          <w:vertAlign w:val="subscript"/>
        </w:rPr>
        <w:t>Neut</w:t>
      </w:r>
      <w:proofErr w:type="spellEnd"/>
      <w:r w:rsidR="00C566E9">
        <w:rPr>
          <w:b w:val="0"/>
          <w:bCs/>
          <w:sz w:val="20"/>
          <w:szCs w:val="20"/>
        </w:rPr>
        <w:t xml:space="preserve"> (“Cindy hit the bicyclist because she didn’t know she was driving the wrong way down a one-way street”) and </w:t>
      </w:r>
      <w:proofErr w:type="spellStart"/>
      <w:r w:rsidR="00C566E9">
        <w:rPr>
          <w:b w:val="0"/>
          <w:bCs/>
          <w:i/>
          <w:sz w:val="20"/>
          <w:szCs w:val="20"/>
        </w:rPr>
        <w:t>H</w:t>
      </w:r>
      <w:r w:rsidR="00C566E9">
        <w:rPr>
          <w:b w:val="0"/>
          <w:bCs/>
          <w:sz w:val="20"/>
          <w:szCs w:val="20"/>
          <w:vertAlign w:val="subscript"/>
        </w:rPr>
        <w:t>Imm</w:t>
      </w:r>
      <w:proofErr w:type="spellEnd"/>
      <w:r w:rsidR="00C566E9">
        <w:rPr>
          <w:b w:val="0"/>
          <w:bCs/>
          <w:sz w:val="20"/>
          <w:szCs w:val="20"/>
        </w:rPr>
        <w:t xml:space="preserve"> (“Cindy hit the bicyclist because she was trying to teach the teenager a lesson”); for the </w:t>
      </w:r>
      <w:proofErr w:type="spellStart"/>
      <w:r w:rsidR="006E3C83">
        <w:rPr>
          <w:b w:val="0"/>
          <w:bCs/>
          <w:i/>
          <w:sz w:val="20"/>
          <w:szCs w:val="20"/>
        </w:rPr>
        <w:t>U</w:t>
      </w:r>
      <w:r w:rsidR="00C566E9">
        <w:rPr>
          <w:b w:val="0"/>
          <w:bCs/>
          <w:sz w:val="20"/>
          <w:szCs w:val="20"/>
          <w:vertAlign w:val="subscript"/>
        </w:rPr>
        <w:t>Other</w:t>
      </w:r>
      <w:proofErr w:type="spellEnd"/>
      <w:r w:rsidR="00C566E9">
        <w:rPr>
          <w:b w:val="0"/>
          <w:bCs/>
          <w:sz w:val="20"/>
          <w:szCs w:val="20"/>
        </w:rPr>
        <w:t xml:space="preserve"> version, participants chose between </w:t>
      </w:r>
      <w:proofErr w:type="spellStart"/>
      <w:r w:rsidR="00C566E9">
        <w:rPr>
          <w:b w:val="0"/>
          <w:bCs/>
          <w:i/>
          <w:sz w:val="20"/>
          <w:szCs w:val="20"/>
        </w:rPr>
        <w:t>H</w:t>
      </w:r>
      <w:r w:rsidR="00C566E9">
        <w:rPr>
          <w:b w:val="0"/>
          <w:bCs/>
          <w:sz w:val="20"/>
          <w:szCs w:val="20"/>
          <w:vertAlign w:val="subscript"/>
        </w:rPr>
        <w:t>Neut</w:t>
      </w:r>
      <w:proofErr w:type="spellEnd"/>
      <w:r w:rsidR="00C566E9">
        <w:rPr>
          <w:b w:val="0"/>
          <w:bCs/>
          <w:sz w:val="20"/>
          <w:szCs w:val="20"/>
        </w:rPr>
        <w:t xml:space="preserve"> and </w:t>
      </w:r>
      <w:proofErr w:type="spellStart"/>
      <w:r w:rsidR="00C566E9">
        <w:rPr>
          <w:b w:val="0"/>
          <w:bCs/>
          <w:i/>
          <w:sz w:val="20"/>
          <w:szCs w:val="20"/>
        </w:rPr>
        <w:t>H</w:t>
      </w:r>
      <w:r w:rsidR="00C566E9">
        <w:rPr>
          <w:b w:val="0"/>
          <w:bCs/>
          <w:sz w:val="20"/>
          <w:szCs w:val="20"/>
          <w:vertAlign w:val="subscript"/>
        </w:rPr>
        <w:t>Other</w:t>
      </w:r>
      <w:proofErr w:type="spellEnd"/>
      <w:r w:rsidR="00C566E9">
        <w:rPr>
          <w:b w:val="0"/>
          <w:bCs/>
          <w:sz w:val="20"/>
          <w:szCs w:val="20"/>
        </w:rPr>
        <w:t xml:space="preserve"> (“Cindy hit the bicyclist because she didn’t have her lights on”).</w:t>
      </w:r>
    </w:p>
    <w:p w14:paraId="05AADB65" w14:textId="51BE609D" w:rsidR="003356B1" w:rsidRPr="00EE283B" w:rsidRDefault="008C59B7" w:rsidP="00DF2706">
      <w:pPr>
        <w:pStyle w:val="Heading2"/>
        <w:keepNext w:val="0"/>
        <w:widowControl w:val="0"/>
        <w:jc w:val="both"/>
        <w:rPr>
          <w:noProof/>
          <w:szCs w:val="22"/>
        </w:rPr>
      </w:pPr>
      <w:r w:rsidRPr="00EE283B">
        <w:rPr>
          <w:szCs w:val="22"/>
        </w:rPr>
        <w:t>Results</w:t>
      </w:r>
    </w:p>
    <w:p w14:paraId="277858AE" w14:textId="0E07ADF7" w:rsidR="00C566E9" w:rsidRPr="00CF6FD9" w:rsidRDefault="00C566E9" w:rsidP="006D7ECB">
      <w:pPr>
        <w:pStyle w:val="Heading2"/>
        <w:keepNext w:val="0"/>
        <w:widowControl w:val="0"/>
        <w:contextualSpacing/>
        <w:jc w:val="both"/>
        <w:rPr>
          <w:b w:val="0"/>
          <w:bCs/>
          <w:sz w:val="20"/>
          <w:szCs w:val="20"/>
        </w:rPr>
      </w:pPr>
      <w:r>
        <w:rPr>
          <w:b w:val="0"/>
          <w:bCs/>
          <w:sz w:val="20"/>
          <w:szCs w:val="20"/>
        </w:rPr>
        <w:t xml:space="preserve">Overall, participants tended to place positive weight on </w:t>
      </w:r>
      <w:proofErr w:type="spellStart"/>
      <w:r>
        <w:rPr>
          <w:b w:val="0"/>
          <w:bCs/>
          <w:i/>
          <w:sz w:val="20"/>
          <w:szCs w:val="20"/>
        </w:rPr>
        <w:t>H</w:t>
      </w:r>
      <w:r>
        <w:rPr>
          <w:b w:val="0"/>
          <w:bCs/>
          <w:sz w:val="20"/>
          <w:szCs w:val="20"/>
          <w:vertAlign w:val="subscript"/>
        </w:rPr>
        <w:t>Imm</w:t>
      </w:r>
      <w:proofErr w:type="spellEnd"/>
      <w:r>
        <w:rPr>
          <w:b w:val="0"/>
          <w:bCs/>
          <w:sz w:val="20"/>
          <w:szCs w:val="20"/>
        </w:rPr>
        <w:t xml:space="preserve"> when making predictions, even when they acknowledged that </w:t>
      </w:r>
      <w:proofErr w:type="spellStart"/>
      <w:r>
        <w:rPr>
          <w:b w:val="0"/>
          <w:bCs/>
          <w:i/>
          <w:sz w:val="20"/>
          <w:szCs w:val="20"/>
        </w:rPr>
        <w:t>H</w:t>
      </w:r>
      <w:r>
        <w:rPr>
          <w:b w:val="0"/>
          <w:bCs/>
          <w:sz w:val="20"/>
          <w:szCs w:val="20"/>
          <w:vertAlign w:val="subscript"/>
        </w:rPr>
        <w:t>Neut</w:t>
      </w:r>
      <w:proofErr w:type="spellEnd"/>
      <w:r>
        <w:rPr>
          <w:b w:val="0"/>
          <w:bCs/>
          <w:sz w:val="20"/>
          <w:szCs w:val="20"/>
        </w:rPr>
        <w:t xml:space="preserve"> was likelier to be true. This is a departure from </w:t>
      </w:r>
      <w:r w:rsidR="006D7ECB">
        <w:rPr>
          <w:b w:val="0"/>
          <w:bCs/>
          <w:sz w:val="20"/>
          <w:szCs w:val="20"/>
        </w:rPr>
        <w:t>most</w:t>
      </w:r>
      <w:r>
        <w:rPr>
          <w:b w:val="0"/>
          <w:bCs/>
          <w:sz w:val="20"/>
          <w:szCs w:val="20"/>
        </w:rPr>
        <w:t xml:space="preserve"> previous studies of predictions from uncertain </w:t>
      </w:r>
      <w:r w:rsidR="006D7ECB">
        <w:rPr>
          <w:b w:val="0"/>
          <w:bCs/>
          <w:sz w:val="20"/>
          <w:szCs w:val="20"/>
        </w:rPr>
        <w:t>beliefs</w:t>
      </w:r>
      <w:r>
        <w:rPr>
          <w:b w:val="0"/>
          <w:bCs/>
          <w:sz w:val="20"/>
          <w:szCs w:val="20"/>
        </w:rPr>
        <w:t xml:space="preserve">. On the other hand, </w:t>
      </w:r>
      <w:r w:rsidR="006D7ECB">
        <w:rPr>
          <w:b w:val="0"/>
          <w:bCs/>
          <w:sz w:val="20"/>
          <w:szCs w:val="20"/>
        </w:rPr>
        <w:t xml:space="preserve">there was little evidence that participants placed </w:t>
      </w:r>
      <w:r>
        <w:rPr>
          <w:b w:val="0"/>
          <w:bCs/>
          <w:sz w:val="20"/>
          <w:szCs w:val="20"/>
        </w:rPr>
        <w:t xml:space="preserve">any weight on </w:t>
      </w:r>
      <w:proofErr w:type="spellStart"/>
      <w:r>
        <w:rPr>
          <w:b w:val="0"/>
          <w:bCs/>
          <w:i/>
          <w:sz w:val="20"/>
          <w:szCs w:val="20"/>
        </w:rPr>
        <w:t>H</w:t>
      </w:r>
      <w:r>
        <w:rPr>
          <w:b w:val="0"/>
          <w:bCs/>
          <w:sz w:val="20"/>
          <w:szCs w:val="20"/>
          <w:vertAlign w:val="subscript"/>
        </w:rPr>
        <w:t>Other</w:t>
      </w:r>
      <w:proofErr w:type="spellEnd"/>
      <w:r>
        <w:rPr>
          <w:b w:val="0"/>
          <w:bCs/>
          <w:sz w:val="20"/>
          <w:szCs w:val="20"/>
        </w:rPr>
        <w:t xml:space="preserve"> when making predictions, which raises the possibility that people attend selectively to evidence of immoral intentions.</w:t>
      </w:r>
      <w:r w:rsidR="00CF6FD9">
        <w:rPr>
          <w:b w:val="0"/>
          <w:bCs/>
          <w:sz w:val="20"/>
          <w:szCs w:val="20"/>
        </w:rPr>
        <w:t xml:space="preserve"> </w:t>
      </w:r>
      <w:r w:rsidR="00B2616B">
        <w:rPr>
          <w:b w:val="0"/>
          <w:bCs/>
          <w:sz w:val="20"/>
          <w:szCs w:val="20"/>
        </w:rPr>
        <w:t xml:space="preserve">Finally, there was modest evidence that people underweighted </w:t>
      </w:r>
      <w:proofErr w:type="spellStart"/>
      <w:r w:rsidR="00B2616B">
        <w:rPr>
          <w:b w:val="0"/>
          <w:bCs/>
          <w:i/>
          <w:sz w:val="20"/>
          <w:szCs w:val="20"/>
        </w:rPr>
        <w:t>H</w:t>
      </w:r>
      <w:r w:rsidR="00B2616B">
        <w:rPr>
          <w:b w:val="0"/>
          <w:bCs/>
          <w:sz w:val="20"/>
          <w:szCs w:val="20"/>
          <w:vertAlign w:val="subscript"/>
        </w:rPr>
        <w:t>Imm</w:t>
      </w:r>
      <w:proofErr w:type="spellEnd"/>
      <w:r w:rsidR="00B2616B">
        <w:rPr>
          <w:b w:val="0"/>
          <w:bCs/>
          <w:sz w:val="20"/>
          <w:szCs w:val="20"/>
        </w:rPr>
        <w:t xml:space="preserve"> relative to normative standards, and considerable evidence for underweighting </w:t>
      </w:r>
      <w:proofErr w:type="spellStart"/>
      <w:r w:rsidR="00B2616B">
        <w:rPr>
          <w:b w:val="0"/>
          <w:bCs/>
          <w:i/>
          <w:sz w:val="20"/>
          <w:szCs w:val="20"/>
        </w:rPr>
        <w:t>H</w:t>
      </w:r>
      <w:r w:rsidR="00B2616B">
        <w:rPr>
          <w:b w:val="0"/>
          <w:bCs/>
          <w:sz w:val="20"/>
          <w:szCs w:val="20"/>
          <w:vertAlign w:val="subscript"/>
        </w:rPr>
        <w:t>Other</w:t>
      </w:r>
      <w:proofErr w:type="spellEnd"/>
      <w:r w:rsidR="00B2616B">
        <w:rPr>
          <w:b w:val="0"/>
          <w:bCs/>
          <w:sz w:val="20"/>
          <w:szCs w:val="20"/>
        </w:rPr>
        <w:t>.</w:t>
      </w:r>
    </w:p>
    <w:p w14:paraId="09FFF427" w14:textId="575910E6" w:rsidR="006E3C83" w:rsidRPr="00912744" w:rsidRDefault="00CF6FD9" w:rsidP="006E3C83">
      <w:pPr>
        <w:pStyle w:val="Heading2"/>
        <w:keepNext w:val="0"/>
        <w:widowControl w:val="0"/>
        <w:ind w:firstLine="180"/>
        <w:contextualSpacing/>
        <w:jc w:val="both"/>
        <w:rPr>
          <w:b w:val="0"/>
          <w:bCs/>
          <w:sz w:val="20"/>
          <w:szCs w:val="20"/>
        </w:rPr>
      </w:pPr>
      <w:r>
        <w:rPr>
          <w:b w:val="0"/>
          <w:bCs/>
          <w:sz w:val="20"/>
          <w:szCs w:val="20"/>
        </w:rPr>
        <w:t xml:space="preserve">We tested reliance on </w:t>
      </w:r>
      <w:proofErr w:type="spellStart"/>
      <w:r>
        <w:rPr>
          <w:b w:val="0"/>
          <w:bCs/>
          <w:i/>
          <w:sz w:val="20"/>
          <w:szCs w:val="20"/>
        </w:rPr>
        <w:t>H</w:t>
      </w:r>
      <w:r>
        <w:rPr>
          <w:b w:val="0"/>
          <w:bCs/>
          <w:sz w:val="20"/>
          <w:szCs w:val="20"/>
          <w:vertAlign w:val="subscript"/>
        </w:rPr>
        <w:t>Imm</w:t>
      </w:r>
      <w:proofErr w:type="spellEnd"/>
      <w:r>
        <w:rPr>
          <w:b w:val="0"/>
          <w:bCs/>
          <w:sz w:val="20"/>
          <w:szCs w:val="20"/>
        </w:rPr>
        <w:t xml:space="preserve"> in </w:t>
      </w:r>
      <w:r w:rsidR="00F07EF4">
        <w:rPr>
          <w:b w:val="0"/>
          <w:bCs/>
          <w:sz w:val="20"/>
          <w:szCs w:val="20"/>
        </w:rPr>
        <w:t>two</w:t>
      </w:r>
      <w:r>
        <w:rPr>
          <w:b w:val="0"/>
          <w:bCs/>
          <w:sz w:val="20"/>
          <w:szCs w:val="20"/>
        </w:rPr>
        <w:t xml:space="preserve"> ways. First, we conducted an item-level analysis, averaging probability judgments across all participants</w:t>
      </w:r>
      <w:r w:rsidR="00254BB3">
        <w:rPr>
          <w:b w:val="0"/>
          <w:bCs/>
          <w:sz w:val="20"/>
          <w:szCs w:val="20"/>
        </w:rPr>
        <w:t xml:space="preserve"> (see Appendix)</w:t>
      </w:r>
      <w:r>
        <w:rPr>
          <w:b w:val="0"/>
          <w:bCs/>
          <w:sz w:val="20"/>
          <w:szCs w:val="20"/>
        </w:rPr>
        <w:t xml:space="preserve">. </w:t>
      </w:r>
      <w:r w:rsidR="006E3C83">
        <w:rPr>
          <w:b w:val="0"/>
          <w:bCs/>
          <w:sz w:val="20"/>
          <w:szCs w:val="20"/>
        </w:rPr>
        <w:t>Unsurprisingly, mean judgments of P(</w:t>
      </w:r>
      <w:proofErr w:type="spellStart"/>
      <w:r w:rsidR="006E3C83">
        <w:rPr>
          <w:b w:val="0"/>
          <w:bCs/>
          <w:i/>
          <w:sz w:val="20"/>
          <w:szCs w:val="20"/>
        </w:rPr>
        <w:t>Z</w:t>
      </w:r>
      <w:r w:rsidR="006E3C83">
        <w:rPr>
          <w:b w:val="0"/>
          <w:bCs/>
          <w:sz w:val="20"/>
          <w:szCs w:val="20"/>
          <w:vertAlign w:val="subscript"/>
        </w:rPr>
        <w:t>Imm</w:t>
      </w:r>
      <w:r w:rsidR="006E3C83">
        <w:rPr>
          <w:b w:val="0"/>
          <w:bCs/>
          <w:sz w:val="20"/>
          <w:szCs w:val="20"/>
        </w:rPr>
        <w:t>|</w:t>
      </w:r>
      <w:r w:rsidR="006E3C83">
        <w:rPr>
          <w:b w:val="0"/>
          <w:bCs/>
          <w:i/>
          <w:sz w:val="20"/>
          <w:szCs w:val="20"/>
        </w:rPr>
        <w:t>U</w:t>
      </w:r>
      <w:r w:rsidR="006E3C83">
        <w:rPr>
          <w:b w:val="0"/>
          <w:bCs/>
          <w:sz w:val="20"/>
          <w:szCs w:val="20"/>
          <w:vertAlign w:val="subscript"/>
        </w:rPr>
        <w:t>Imm</w:t>
      </w:r>
      <w:proofErr w:type="spellEnd"/>
      <w:r w:rsidR="006E3C83">
        <w:rPr>
          <w:b w:val="0"/>
          <w:bCs/>
          <w:sz w:val="20"/>
          <w:szCs w:val="20"/>
        </w:rPr>
        <w:t>)</w:t>
      </w:r>
      <w:r w:rsidR="000515B1">
        <w:rPr>
          <w:b w:val="0"/>
          <w:bCs/>
          <w:sz w:val="20"/>
          <w:szCs w:val="20"/>
        </w:rPr>
        <w:t xml:space="preserve"> (31.9%)</w:t>
      </w:r>
      <w:r w:rsidR="006E3C83">
        <w:rPr>
          <w:b w:val="0"/>
          <w:bCs/>
          <w:sz w:val="20"/>
          <w:szCs w:val="20"/>
        </w:rPr>
        <w:t xml:space="preserve"> were lower than P(</w:t>
      </w:r>
      <w:proofErr w:type="spellStart"/>
      <w:r w:rsidR="006E3C83">
        <w:rPr>
          <w:b w:val="0"/>
          <w:bCs/>
          <w:i/>
          <w:sz w:val="20"/>
          <w:szCs w:val="20"/>
        </w:rPr>
        <w:t>Z</w:t>
      </w:r>
      <w:r w:rsidR="006E3C83">
        <w:rPr>
          <w:b w:val="0"/>
          <w:bCs/>
          <w:sz w:val="20"/>
          <w:szCs w:val="20"/>
          <w:vertAlign w:val="subscript"/>
        </w:rPr>
        <w:t>Imm</w:t>
      </w:r>
      <w:r w:rsidR="006E3C83">
        <w:rPr>
          <w:b w:val="0"/>
          <w:bCs/>
          <w:sz w:val="20"/>
          <w:szCs w:val="20"/>
        </w:rPr>
        <w:t>|</w:t>
      </w:r>
      <w:r w:rsidR="006E3C83">
        <w:rPr>
          <w:b w:val="0"/>
          <w:bCs/>
          <w:i/>
          <w:sz w:val="20"/>
          <w:szCs w:val="20"/>
        </w:rPr>
        <w:t>H</w:t>
      </w:r>
      <w:r w:rsidR="006E3C83">
        <w:rPr>
          <w:b w:val="0"/>
          <w:bCs/>
          <w:sz w:val="20"/>
          <w:szCs w:val="20"/>
          <w:vertAlign w:val="subscript"/>
        </w:rPr>
        <w:t>Imm</w:t>
      </w:r>
      <w:proofErr w:type="spellEnd"/>
      <w:r w:rsidR="006E3C83">
        <w:rPr>
          <w:b w:val="0"/>
          <w:bCs/>
          <w:sz w:val="20"/>
          <w:szCs w:val="20"/>
        </w:rPr>
        <w:t xml:space="preserve">) </w:t>
      </w:r>
      <w:r w:rsidR="00CB521B">
        <w:rPr>
          <w:b w:val="0"/>
          <w:bCs/>
          <w:sz w:val="20"/>
          <w:szCs w:val="20"/>
        </w:rPr>
        <w:t>in</w:t>
      </w:r>
      <w:r w:rsidR="006E3C83">
        <w:rPr>
          <w:b w:val="0"/>
          <w:bCs/>
          <w:sz w:val="20"/>
          <w:szCs w:val="20"/>
        </w:rPr>
        <w:t xml:space="preserve"> </w:t>
      </w:r>
      <w:r w:rsidR="00CB521B">
        <w:rPr>
          <w:b w:val="0"/>
          <w:bCs/>
          <w:sz w:val="20"/>
          <w:szCs w:val="20"/>
        </w:rPr>
        <w:t>Pretest</w:t>
      </w:r>
      <w:r w:rsidR="006E3C83">
        <w:rPr>
          <w:b w:val="0"/>
          <w:bCs/>
          <w:sz w:val="20"/>
          <w:szCs w:val="20"/>
        </w:rPr>
        <w:t xml:space="preserve"> B (65.6%), </w:t>
      </w:r>
      <w:proofErr w:type="gramStart"/>
      <w:r w:rsidR="006E3C83">
        <w:rPr>
          <w:b w:val="0"/>
          <w:bCs/>
          <w:i/>
          <w:sz w:val="20"/>
          <w:szCs w:val="20"/>
        </w:rPr>
        <w:t>t</w:t>
      </w:r>
      <w:r w:rsidR="006E3C83">
        <w:rPr>
          <w:b w:val="0"/>
          <w:bCs/>
          <w:sz w:val="20"/>
          <w:szCs w:val="20"/>
        </w:rPr>
        <w:t>(</w:t>
      </w:r>
      <w:proofErr w:type="gramEnd"/>
      <w:r w:rsidR="006E3C83">
        <w:rPr>
          <w:b w:val="0"/>
          <w:bCs/>
          <w:sz w:val="20"/>
          <w:szCs w:val="20"/>
        </w:rPr>
        <w:t xml:space="preserve">7) = 8.80, </w:t>
      </w:r>
      <w:r w:rsidR="006E3C83">
        <w:rPr>
          <w:b w:val="0"/>
          <w:bCs/>
          <w:i/>
          <w:sz w:val="20"/>
          <w:szCs w:val="20"/>
        </w:rPr>
        <w:t>p</w:t>
      </w:r>
      <w:r w:rsidR="006E3C83">
        <w:rPr>
          <w:b w:val="0"/>
          <w:bCs/>
          <w:sz w:val="20"/>
          <w:szCs w:val="20"/>
        </w:rPr>
        <w:t xml:space="preserve"> &lt; .001, </w:t>
      </w:r>
      <w:r w:rsidR="006E3C83">
        <w:rPr>
          <w:b w:val="0"/>
          <w:bCs/>
          <w:i/>
          <w:sz w:val="20"/>
          <w:szCs w:val="20"/>
        </w:rPr>
        <w:t>d</w:t>
      </w:r>
      <w:r w:rsidR="006E3C83">
        <w:rPr>
          <w:b w:val="0"/>
          <w:bCs/>
          <w:sz w:val="20"/>
          <w:szCs w:val="20"/>
        </w:rPr>
        <w:t xml:space="preserve"> = 3.11, reflecting the fact that </w:t>
      </w:r>
      <w:proofErr w:type="spellStart"/>
      <w:r w:rsidR="006E3C83">
        <w:rPr>
          <w:b w:val="0"/>
          <w:bCs/>
          <w:i/>
          <w:sz w:val="20"/>
          <w:szCs w:val="20"/>
        </w:rPr>
        <w:t>H</w:t>
      </w:r>
      <w:r w:rsidR="00CB521B">
        <w:rPr>
          <w:b w:val="0"/>
          <w:bCs/>
          <w:sz w:val="20"/>
          <w:szCs w:val="20"/>
          <w:vertAlign w:val="subscript"/>
        </w:rPr>
        <w:t>Imm</w:t>
      </w:r>
      <w:proofErr w:type="spellEnd"/>
      <w:r w:rsidR="006E3C83">
        <w:rPr>
          <w:b w:val="0"/>
          <w:bCs/>
          <w:sz w:val="20"/>
          <w:szCs w:val="20"/>
        </w:rPr>
        <w:t xml:space="preserve"> was </w:t>
      </w:r>
      <w:r w:rsidR="00CB521B">
        <w:rPr>
          <w:b w:val="0"/>
          <w:bCs/>
          <w:sz w:val="20"/>
          <w:szCs w:val="20"/>
        </w:rPr>
        <w:t xml:space="preserve">relatively unlikely </w:t>
      </w:r>
      <w:r w:rsidR="006E3C83">
        <w:rPr>
          <w:b w:val="0"/>
          <w:bCs/>
          <w:sz w:val="20"/>
          <w:szCs w:val="20"/>
        </w:rPr>
        <w:t xml:space="preserve">given evidence </w:t>
      </w:r>
      <w:proofErr w:type="spellStart"/>
      <w:r w:rsidR="006E3C83">
        <w:rPr>
          <w:b w:val="0"/>
          <w:bCs/>
          <w:i/>
          <w:sz w:val="20"/>
          <w:szCs w:val="20"/>
        </w:rPr>
        <w:t>U</w:t>
      </w:r>
      <w:r w:rsidR="00CB521B">
        <w:rPr>
          <w:b w:val="0"/>
          <w:bCs/>
          <w:sz w:val="20"/>
          <w:szCs w:val="20"/>
          <w:vertAlign w:val="subscript"/>
        </w:rPr>
        <w:t>Imm</w:t>
      </w:r>
      <w:proofErr w:type="spellEnd"/>
      <w:r w:rsidR="006E3C83">
        <w:rPr>
          <w:b w:val="0"/>
          <w:bCs/>
          <w:sz w:val="20"/>
          <w:szCs w:val="20"/>
        </w:rPr>
        <w:t xml:space="preserve">. More interestingly, mean </w:t>
      </w:r>
      <w:r>
        <w:rPr>
          <w:b w:val="0"/>
          <w:bCs/>
          <w:sz w:val="20"/>
          <w:szCs w:val="20"/>
        </w:rPr>
        <w:t>judgments of P(</w:t>
      </w:r>
      <w:proofErr w:type="spellStart"/>
      <w:r>
        <w:rPr>
          <w:b w:val="0"/>
          <w:bCs/>
          <w:i/>
          <w:sz w:val="20"/>
          <w:szCs w:val="20"/>
        </w:rPr>
        <w:t>Z</w:t>
      </w:r>
      <w:r>
        <w:rPr>
          <w:b w:val="0"/>
          <w:bCs/>
          <w:sz w:val="20"/>
          <w:szCs w:val="20"/>
          <w:vertAlign w:val="subscript"/>
        </w:rPr>
        <w:t>Imm</w:t>
      </w:r>
      <w:r>
        <w:rPr>
          <w:b w:val="0"/>
          <w:bCs/>
          <w:sz w:val="20"/>
          <w:szCs w:val="20"/>
        </w:rPr>
        <w:t>|</w:t>
      </w:r>
      <w:r w:rsidR="00CB521B">
        <w:rPr>
          <w:b w:val="0"/>
          <w:bCs/>
          <w:i/>
          <w:sz w:val="20"/>
          <w:szCs w:val="20"/>
        </w:rPr>
        <w:t>U</w:t>
      </w:r>
      <w:r>
        <w:rPr>
          <w:b w:val="0"/>
          <w:bCs/>
          <w:sz w:val="20"/>
          <w:szCs w:val="20"/>
          <w:vertAlign w:val="subscript"/>
        </w:rPr>
        <w:t>Imm</w:t>
      </w:r>
      <w:proofErr w:type="spellEnd"/>
      <w:r>
        <w:rPr>
          <w:b w:val="0"/>
          <w:bCs/>
          <w:sz w:val="20"/>
          <w:szCs w:val="20"/>
        </w:rPr>
        <w:t>)</w:t>
      </w:r>
      <w:r w:rsidR="00CB521B">
        <w:rPr>
          <w:b w:val="0"/>
          <w:bCs/>
          <w:sz w:val="20"/>
          <w:szCs w:val="20"/>
        </w:rPr>
        <w:t xml:space="preserve"> (31.9%)</w:t>
      </w:r>
      <w:r>
        <w:rPr>
          <w:b w:val="0"/>
          <w:bCs/>
          <w:sz w:val="20"/>
          <w:szCs w:val="20"/>
        </w:rPr>
        <w:t xml:space="preserve"> were higher than P(</w:t>
      </w:r>
      <w:proofErr w:type="spellStart"/>
      <w:r>
        <w:rPr>
          <w:b w:val="0"/>
          <w:bCs/>
          <w:i/>
          <w:sz w:val="20"/>
          <w:szCs w:val="20"/>
        </w:rPr>
        <w:t>Z</w:t>
      </w:r>
      <w:r>
        <w:rPr>
          <w:b w:val="0"/>
          <w:bCs/>
          <w:sz w:val="20"/>
          <w:szCs w:val="20"/>
          <w:vertAlign w:val="subscript"/>
        </w:rPr>
        <w:t>Imm</w:t>
      </w:r>
      <w:r>
        <w:rPr>
          <w:b w:val="0"/>
          <w:bCs/>
          <w:sz w:val="20"/>
          <w:szCs w:val="20"/>
        </w:rPr>
        <w:t>|</w:t>
      </w:r>
      <w:r>
        <w:rPr>
          <w:b w:val="0"/>
          <w:bCs/>
          <w:i/>
          <w:sz w:val="20"/>
          <w:szCs w:val="20"/>
        </w:rPr>
        <w:t>H</w:t>
      </w:r>
      <w:r>
        <w:rPr>
          <w:b w:val="0"/>
          <w:bCs/>
          <w:sz w:val="20"/>
          <w:szCs w:val="20"/>
          <w:vertAlign w:val="subscript"/>
        </w:rPr>
        <w:t>Neut</w:t>
      </w:r>
      <w:proofErr w:type="spellEnd"/>
      <w:r>
        <w:rPr>
          <w:b w:val="0"/>
          <w:bCs/>
          <w:sz w:val="20"/>
          <w:szCs w:val="20"/>
        </w:rPr>
        <w:t xml:space="preserve">) in </w:t>
      </w:r>
      <w:r w:rsidR="00CB521B">
        <w:rPr>
          <w:b w:val="0"/>
          <w:bCs/>
          <w:sz w:val="20"/>
          <w:szCs w:val="20"/>
        </w:rPr>
        <w:t>Pretest</w:t>
      </w:r>
      <w:r>
        <w:rPr>
          <w:b w:val="0"/>
          <w:bCs/>
          <w:sz w:val="20"/>
          <w:szCs w:val="20"/>
        </w:rPr>
        <w:t xml:space="preserve"> B (26.4%), </w:t>
      </w:r>
      <w:proofErr w:type="gramStart"/>
      <w:r>
        <w:rPr>
          <w:b w:val="0"/>
          <w:bCs/>
          <w:i/>
          <w:sz w:val="20"/>
          <w:szCs w:val="20"/>
        </w:rPr>
        <w:t>t</w:t>
      </w:r>
      <w:r>
        <w:rPr>
          <w:b w:val="0"/>
          <w:bCs/>
          <w:sz w:val="20"/>
          <w:szCs w:val="20"/>
        </w:rPr>
        <w:t>(</w:t>
      </w:r>
      <w:proofErr w:type="gramEnd"/>
      <w:r w:rsidR="00506CCB">
        <w:rPr>
          <w:b w:val="0"/>
          <w:bCs/>
          <w:sz w:val="20"/>
          <w:szCs w:val="20"/>
        </w:rPr>
        <w:t>7</w:t>
      </w:r>
      <w:r>
        <w:rPr>
          <w:b w:val="0"/>
          <w:bCs/>
          <w:sz w:val="20"/>
          <w:szCs w:val="20"/>
        </w:rPr>
        <w:t xml:space="preserve">) = </w:t>
      </w:r>
      <w:r w:rsidR="00506CCB">
        <w:rPr>
          <w:b w:val="0"/>
          <w:bCs/>
          <w:sz w:val="20"/>
          <w:szCs w:val="20"/>
        </w:rPr>
        <w:t xml:space="preserve">3.37, </w:t>
      </w:r>
      <w:r w:rsidR="00506CCB">
        <w:rPr>
          <w:b w:val="0"/>
          <w:bCs/>
          <w:i/>
          <w:sz w:val="20"/>
          <w:szCs w:val="20"/>
        </w:rPr>
        <w:t>p</w:t>
      </w:r>
      <w:r w:rsidR="00BA594C">
        <w:rPr>
          <w:b w:val="0"/>
          <w:bCs/>
          <w:sz w:val="20"/>
          <w:szCs w:val="20"/>
        </w:rPr>
        <w:t xml:space="preserve"> = .012, </w:t>
      </w:r>
      <w:r w:rsidR="00BA594C">
        <w:rPr>
          <w:b w:val="0"/>
          <w:bCs/>
          <w:i/>
          <w:sz w:val="20"/>
          <w:szCs w:val="20"/>
        </w:rPr>
        <w:t>d</w:t>
      </w:r>
      <w:r w:rsidR="00BA594C">
        <w:rPr>
          <w:b w:val="0"/>
          <w:bCs/>
          <w:sz w:val="20"/>
          <w:szCs w:val="20"/>
        </w:rPr>
        <w:t xml:space="preserve"> = 1.19.</w:t>
      </w:r>
      <w:r w:rsidR="006E3C83">
        <w:rPr>
          <w:b w:val="0"/>
          <w:bCs/>
          <w:sz w:val="20"/>
          <w:szCs w:val="20"/>
        </w:rPr>
        <w:t xml:space="preserve"> That is, when the evidence is uncertain between </w:t>
      </w:r>
      <w:proofErr w:type="spellStart"/>
      <w:r w:rsidR="006E3C83">
        <w:rPr>
          <w:b w:val="0"/>
          <w:bCs/>
          <w:i/>
          <w:sz w:val="20"/>
          <w:szCs w:val="20"/>
        </w:rPr>
        <w:t>H</w:t>
      </w:r>
      <w:r w:rsidR="006E3C83">
        <w:rPr>
          <w:b w:val="0"/>
          <w:bCs/>
          <w:sz w:val="20"/>
          <w:szCs w:val="20"/>
          <w:vertAlign w:val="subscript"/>
        </w:rPr>
        <w:t>Neut</w:t>
      </w:r>
      <w:proofErr w:type="spellEnd"/>
      <w:r w:rsidR="006E3C83">
        <w:rPr>
          <w:b w:val="0"/>
          <w:bCs/>
          <w:sz w:val="20"/>
          <w:szCs w:val="20"/>
        </w:rPr>
        <w:t xml:space="preserve"> and </w:t>
      </w:r>
      <w:proofErr w:type="spellStart"/>
      <w:r w:rsidR="006E3C83">
        <w:rPr>
          <w:b w:val="0"/>
          <w:bCs/>
          <w:i/>
          <w:sz w:val="20"/>
          <w:szCs w:val="20"/>
        </w:rPr>
        <w:t>H</w:t>
      </w:r>
      <w:r w:rsidR="006E3C83">
        <w:rPr>
          <w:b w:val="0"/>
          <w:bCs/>
          <w:sz w:val="20"/>
          <w:szCs w:val="20"/>
          <w:vertAlign w:val="subscript"/>
        </w:rPr>
        <w:t>Imm</w:t>
      </w:r>
      <w:proofErr w:type="spellEnd"/>
      <w:r w:rsidR="006E3C83">
        <w:rPr>
          <w:b w:val="0"/>
          <w:bCs/>
          <w:sz w:val="20"/>
          <w:szCs w:val="20"/>
        </w:rPr>
        <w:t xml:space="preserve">, predictions of </w:t>
      </w:r>
      <w:proofErr w:type="spellStart"/>
      <w:r w:rsidR="006E3C83">
        <w:rPr>
          <w:b w:val="0"/>
          <w:bCs/>
          <w:i/>
          <w:sz w:val="20"/>
          <w:szCs w:val="20"/>
        </w:rPr>
        <w:t>Z</w:t>
      </w:r>
      <w:r w:rsidR="006E3C83">
        <w:rPr>
          <w:b w:val="0"/>
          <w:bCs/>
          <w:sz w:val="20"/>
          <w:szCs w:val="20"/>
          <w:vertAlign w:val="subscript"/>
        </w:rPr>
        <w:t>Imm</w:t>
      </w:r>
      <w:proofErr w:type="spellEnd"/>
      <w:r w:rsidR="006E3C83">
        <w:rPr>
          <w:b w:val="0"/>
          <w:bCs/>
          <w:sz w:val="20"/>
          <w:szCs w:val="20"/>
        </w:rPr>
        <w:t xml:space="preserve"> fall between predictions made when either </w:t>
      </w:r>
      <w:proofErr w:type="spellStart"/>
      <w:r w:rsidR="006E3C83">
        <w:rPr>
          <w:b w:val="0"/>
          <w:bCs/>
          <w:i/>
          <w:sz w:val="20"/>
          <w:szCs w:val="20"/>
        </w:rPr>
        <w:t>H</w:t>
      </w:r>
      <w:r w:rsidR="006E3C83">
        <w:rPr>
          <w:b w:val="0"/>
          <w:bCs/>
          <w:sz w:val="20"/>
          <w:szCs w:val="20"/>
          <w:vertAlign w:val="subscript"/>
        </w:rPr>
        <w:t>Neut</w:t>
      </w:r>
      <w:proofErr w:type="spellEnd"/>
      <w:r w:rsidR="006E3C83">
        <w:rPr>
          <w:b w:val="0"/>
          <w:bCs/>
          <w:sz w:val="20"/>
          <w:szCs w:val="20"/>
        </w:rPr>
        <w:t xml:space="preserve"> or </w:t>
      </w:r>
      <w:proofErr w:type="spellStart"/>
      <w:r w:rsidR="006E3C83">
        <w:rPr>
          <w:b w:val="0"/>
          <w:bCs/>
          <w:i/>
          <w:sz w:val="20"/>
          <w:szCs w:val="20"/>
        </w:rPr>
        <w:t>H</w:t>
      </w:r>
      <w:r w:rsidR="006E3C83">
        <w:rPr>
          <w:b w:val="0"/>
          <w:bCs/>
          <w:sz w:val="20"/>
          <w:szCs w:val="20"/>
          <w:vertAlign w:val="subscript"/>
        </w:rPr>
        <w:t>Imm</w:t>
      </w:r>
      <w:proofErr w:type="spellEnd"/>
      <w:r w:rsidR="006E3C83">
        <w:rPr>
          <w:b w:val="0"/>
          <w:bCs/>
          <w:sz w:val="20"/>
          <w:szCs w:val="20"/>
        </w:rPr>
        <w:t xml:space="preserve"> is certain.</w:t>
      </w:r>
      <w:r w:rsidR="00912744">
        <w:rPr>
          <w:b w:val="0"/>
          <w:bCs/>
          <w:sz w:val="20"/>
          <w:szCs w:val="20"/>
        </w:rPr>
        <w:t xml:space="preserve"> This shows that people </w:t>
      </w:r>
      <w:r w:rsidR="00097985">
        <w:rPr>
          <w:b w:val="0"/>
          <w:bCs/>
          <w:sz w:val="20"/>
          <w:szCs w:val="20"/>
        </w:rPr>
        <w:t>take</w:t>
      </w:r>
      <w:r w:rsidR="00912744">
        <w:rPr>
          <w:b w:val="0"/>
          <w:bCs/>
          <w:sz w:val="20"/>
          <w:szCs w:val="20"/>
        </w:rPr>
        <w:t xml:space="preserve"> both </w:t>
      </w:r>
      <w:proofErr w:type="spellStart"/>
      <w:r w:rsidR="00912744">
        <w:rPr>
          <w:b w:val="0"/>
          <w:bCs/>
          <w:i/>
          <w:sz w:val="20"/>
          <w:szCs w:val="20"/>
        </w:rPr>
        <w:t>H</w:t>
      </w:r>
      <w:r w:rsidR="00912744">
        <w:rPr>
          <w:b w:val="0"/>
          <w:bCs/>
          <w:sz w:val="20"/>
          <w:szCs w:val="20"/>
          <w:vertAlign w:val="subscript"/>
        </w:rPr>
        <w:t>Imm</w:t>
      </w:r>
      <w:proofErr w:type="spellEnd"/>
      <w:r w:rsidR="00912744">
        <w:rPr>
          <w:b w:val="0"/>
          <w:bCs/>
          <w:sz w:val="20"/>
          <w:szCs w:val="20"/>
        </w:rPr>
        <w:t xml:space="preserve"> and </w:t>
      </w:r>
      <w:proofErr w:type="spellStart"/>
      <w:r w:rsidR="00912744">
        <w:rPr>
          <w:b w:val="0"/>
          <w:bCs/>
          <w:i/>
          <w:sz w:val="20"/>
          <w:szCs w:val="20"/>
        </w:rPr>
        <w:t>H</w:t>
      </w:r>
      <w:r w:rsidR="00912744">
        <w:rPr>
          <w:b w:val="0"/>
          <w:bCs/>
          <w:sz w:val="20"/>
          <w:szCs w:val="20"/>
          <w:vertAlign w:val="subscript"/>
        </w:rPr>
        <w:t>Neut</w:t>
      </w:r>
      <w:proofErr w:type="spellEnd"/>
      <w:r w:rsidR="00912744">
        <w:rPr>
          <w:b w:val="0"/>
          <w:bCs/>
          <w:sz w:val="20"/>
          <w:szCs w:val="20"/>
        </w:rPr>
        <w:t xml:space="preserve"> </w:t>
      </w:r>
      <w:r w:rsidR="00097985">
        <w:rPr>
          <w:b w:val="0"/>
          <w:bCs/>
          <w:sz w:val="20"/>
          <w:szCs w:val="20"/>
        </w:rPr>
        <w:t xml:space="preserve">into account </w:t>
      </w:r>
      <w:r w:rsidR="00912744">
        <w:rPr>
          <w:b w:val="0"/>
          <w:bCs/>
          <w:sz w:val="20"/>
          <w:szCs w:val="20"/>
        </w:rPr>
        <w:t xml:space="preserve">when predicting </w:t>
      </w:r>
      <w:proofErr w:type="spellStart"/>
      <w:r w:rsidR="00912744">
        <w:rPr>
          <w:b w:val="0"/>
          <w:bCs/>
          <w:i/>
          <w:sz w:val="20"/>
          <w:szCs w:val="20"/>
        </w:rPr>
        <w:t>Z</w:t>
      </w:r>
      <w:r w:rsidR="00912744">
        <w:rPr>
          <w:b w:val="0"/>
          <w:bCs/>
          <w:sz w:val="20"/>
          <w:szCs w:val="20"/>
          <w:vertAlign w:val="subscript"/>
        </w:rPr>
        <w:t>Imm</w:t>
      </w:r>
      <w:proofErr w:type="spellEnd"/>
      <w:r w:rsidR="00912744">
        <w:rPr>
          <w:b w:val="0"/>
          <w:bCs/>
          <w:sz w:val="20"/>
          <w:szCs w:val="20"/>
        </w:rPr>
        <w:t>.</w:t>
      </w:r>
    </w:p>
    <w:p w14:paraId="0157B1E8" w14:textId="45F4ACB2" w:rsidR="00254BB3" w:rsidRDefault="006E3C83" w:rsidP="006E3C83">
      <w:pPr>
        <w:pStyle w:val="Heading2"/>
        <w:keepNext w:val="0"/>
        <w:widowControl w:val="0"/>
        <w:ind w:firstLine="180"/>
        <w:contextualSpacing/>
        <w:jc w:val="both"/>
        <w:rPr>
          <w:b w:val="0"/>
          <w:bCs/>
          <w:sz w:val="20"/>
          <w:szCs w:val="20"/>
        </w:rPr>
      </w:pPr>
      <w:r>
        <w:rPr>
          <w:b w:val="0"/>
          <w:bCs/>
          <w:sz w:val="20"/>
          <w:szCs w:val="20"/>
        </w:rPr>
        <w:t xml:space="preserve">We </w:t>
      </w:r>
      <w:r w:rsidR="00B2616B">
        <w:rPr>
          <w:b w:val="0"/>
          <w:bCs/>
          <w:sz w:val="20"/>
          <w:szCs w:val="20"/>
        </w:rPr>
        <w:t>can</w:t>
      </w:r>
      <w:r>
        <w:rPr>
          <w:b w:val="0"/>
          <w:bCs/>
          <w:sz w:val="20"/>
          <w:szCs w:val="20"/>
        </w:rPr>
        <w:t xml:space="preserve"> also use the data from </w:t>
      </w:r>
      <w:r w:rsidR="00CB521B">
        <w:rPr>
          <w:b w:val="0"/>
          <w:bCs/>
          <w:sz w:val="20"/>
          <w:szCs w:val="20"/>
        </w:rPr>
        <w:t>Pretests</w:t>
      </w:r>
      <w:r>
        <w:rPr>
          <w:b w:val="0"/>
          <w:bCs/>
          <w:sz w:val="20"/>
          <w:szCs w:val="20"/>
        </w:rPr>
        <w:t xml:space="preserve"> A and B to calculate normative values</w:t>
      </w:r>
      <w:r w:rsidR="00CB521B">
        <w:rPr>
          <w:b w:val="0"/>
          <w:bCs/>
          <w:sz w:val="20"/>
          <w:szCs w:val="20"/>
        </w:rPr>
        <w:t xml:space="preserve"> of P(</w:t>
      </w:r>
      <w:proofErr w:type="spellStart"/>
      <w:r w:rsidR="00CB521B">
        <w:rPr>
          <w:b w:val="0"/>
          <w:bCs/>
          <w:i/>
          <w:sz w:val="20"/>
          <w:szCs w:val="20"/>
        </w:rPr>
        <w:t>Z</w:t>
      </w:r>
      <w:r w:rsidR="00CB521B">
        <w:rPr>
          <w:b w:val="0"/>
          <w:bCs/>
          <w:sz w:val="20"/>
          <w:szCs w:val="20"/>
          <w:vertAlign w:val="subscript"/>
        </w:rPr>
        <w:t>Imm</w:t>
      </w:r>
      <w:r w:rsidR="00CB521B">
        <w:rPr>
          <w:b w:val="0"/>
          <w:bCs/>
          <w:sz w:val="20"/>
          <w:szCs w:val="20"/>
        </w:rPr>
        <w:t>|</w:t>
      </w:r>
      <w:r w:rsidR="00CB521B">
        <w:rPr>
          <w:b w:val="0"/>
          <w:bCs/>
          <w:i/>
          <w:sz w:val="20"/>
          <w:szCs w:val="20"/>
        </w:rPr>
        <w:t>U</w:t>
      </w:r>
      <w:r w:rsidR="00CB521B">
        <w:rPr>
          <w:b w:val="0"/>
          <w:bCs/>
          <w:sz w:val="20"/>
          <w:szCs w:val="20"/>
          <w:vertAlign w:val="subscript"/>
        </w:rPr>
        <w:t>Imm</w:t>
      </w:r>
      <w:proofErr w:type="spellEnd"/>
      <w:r w:rsidR="00CB521B">
        <w:rPr>
          <w:b w:val="0"/>
          <w:bCs/>
          <w:sz w:val="20"/>
          <w:szCs w:val="20"/>
        </w:rPr>
        <w:t>)</w:t>
      </w:r>
      <w:r w:rsidR="00254BB3">
        <w:rPr>
          <w:b w:val="0"/>
          <w:bCs/>
          <w:sz w:val="20"/>
          <w:szCs w:val="20"/>
        </w:rPr>
        <w:t>:</w:t>
      </w:r>
    </w:p>
    <w:p w14:paraId="62624F18" w14:textId="77777777" w:rsidR="00254BB3" w:rsidRPr="00643F1B" w:rsidRDefault="00254BB3" w:rsidP="006E3C83">
      <w:pPr>
        <w:pStyle w:val="Heading2"/>
        <w:keepNext w:val="0"/>
        <w:widowControl w:val="0"/>
        <w:ind w:firstLine="180"/>
        <w:contextualSpacing/>
        <w:jc w:val="both"/>
        <w:rPr>
          <w:b w:val="0"/>
          <w:bCs/>
          <w:sz w:val="8"/>
          <w:szCs w:val="8"/>
        </w:rPr>
      </w:pPr>
    </w:p>
    <w:p w14:paraId="7081430A" w14:textId="6BFAE7D8" w:rsidR="00254BB3" w:rsidRPr="00254BB3" w:rsidRDefault="00254BB3" w:rsidP="006E3C83">
      <w:pPr>
        <w:pStyle w:val="Heading2"/>
        <w:keepNext w:val="0"/>
        <w:widowControl w:val="0"/>
        <w:ind w:firstLine="180"/>
        <w:contextualSpacing/>
        <w:jc w:val="both"/>
        <w:rPr>
          <w:b w:val="0"/>
          <w:bCs/>
          <w:sz w:val="20"/>
          <w:szCs w:val="20"/>
        </w:rPr>
      </w:pPr>
      <w:r>
        <w:rPr>
          <w:b w:val="0"/>
          <w:bCs/>
          <w:sz w:val="20"/>
          <w:szCs w:val="20"/>
        </w:rPr>
        <w:t>P(</w:t>
      </w:r>
      <w:proofErr w:type="spellStart"/>
      <w:r>
        <w:rPr>
          <w:b w:val="0"/>
          <w:bCs/>
          <w:i/>
          <w:sz w:val="20"/>
          <w:szCs w:val="20"/>
        </w:rPr>
        <w:t>Z</w:t>
      </w:r>
      <w:r>
        <w:rPr>
          <w:b w:val="0"/>
          <w:bCs/>
          <w:sz w:val="20"/>
          <w:szCs w:val="20"/>
          <w:vertAlign w:val="subscript"/>
        </w:rPr>
        <w:t>Imm</w:t>
      </w:r>
      <w:r>
        <w:rPr>
          <w:b w:val="0"/>
          <w:bCs/>
          <w:sz w:val="20"/>
          <w:szCs w:val="20"/>
        </w:rPr>
        <w:t>|</w:t>
      </w:r>
      <w:proofErr w:type="gramStart"/>
      <w:r>
        <w:rPr>
          <w:b w:val="0"/>
          <w:bCs/>
          <w:i/>
          <w:sz w:val="20"/>
          <w:szCs w:val="20"/>
        </w:rPr>
        <w:t>H</w:t>
      </w:r>
      <w:r>
        <w:rPr>
          <w:b w:val="0"/>
          <w:bCs/>
          <w:sz w:val="20"/>
          <w:szCs w:val="20"/>
          <w:vertAlign w:val="subscript"/>
        </w:rPr>
        <w:t>Neut</w:t>
      </w:r>
      <w:proofErr w:type="spellEnd"/>
      <w:r>
        <w:rPr>
          <w:b w:val="0"/>
          <w:bCs/>
          <w:sz w:val="20"/>
          <w:szCs w:val="20"/>
        </w:rPr>
        <w:t>)P</w:t>
      </w:r>
      <w:proofErr w:type="gramEnd"/>
      <w:r>
        <w:rPr>
          <w:b w:val="0"/>
          <w:bCs/>
          <w:sz w:val="20"/>
          <w:szCs w:val="20"/>
        </w:rPr>
        <w:t>(</w:t>
      </w:r>
      <w:proofErr w:type="spellStart"/>
      <w:r>
        <w:rPr>
          <w:b w:val="0"/>
          <w:bCs/>
          <w:i/>
          <w:sz w:val="20"/>
          <w:szCs w:val="20"/>
        </w:rPr>
        <w:t>H</w:t>
      </w:r>
      <w:r>
        <w:rPr>
          <w:b w:val="0"/>
          <w:bCs/>
          <w:sz w:val="20"/>
          <w:szCs w:val="20"/>
          <w:vertAlign w:val="subscript"/>
        </w:rPr>
        <w:t>Neut</w:t>
      </w:r>
      <w:r>
        <w:rPr>
          <w:b w:val="0"/>
          <w:bCs/>
          <w:sz w:val="20"/>
          <w:szCs w:val="20"/>
        </w:rPr>
        <w:t>|</w:t>
      </w:r>
      <w:r>
        <w:rPr>
          <w:b w:val="0"/>
          <w:bCs/>
          <w:i/>
          <w:sz w:val="20"/>
          <w:szCs w:val="20"/>
        </w:rPr>
        <w:t>U</w:t>
      </w:r>
      <w:r>
        <w:rPr>
          <w:b w:val="0"/>
          <w:bCs/>
          <w:sz w:val="20"/>
          <w:szCs w:val="20"/>
          <w:vertAlign w:val="subscript"/>
        </w:rPr>
        <w:t>Imm</w:t>
      </w:r>
      <w:proofErr w:type="spellEnd"/>
      <w:r>
        <w:rPr>
          <w:b w:val="0"/>
          <w:bCs/>
          <w:sz w:val="20"/>
          <w:szCs w:val="20"/>
        </w:rPr>
        <w:t>) + P(</w:t>
      </w:r>
      <w:proofErr w:type="spellStart"/>
      <w:r>
        <w:rPr>
          <w:b w:val="0"/>
          <w:bCs/>
          <w:i/>
          <w:sz w:val="20"/>
          <w:szCs w:val="20"/>
        </w:rPr>
        <w:t>Z</w:t>
      </w:r>
      <w:r>
        <w:rPr>
          <w:b w:val="0"/>
          <w:bCs/>
          <w:sz w:val="20"/>
          <w:szCs w:val="20"/>
          <w:vertAlign w:val="subscript"/>
        </w:rPr>
        <w:t>Imm</w:t>
      </w:r>
      <w:r>
        <w:rPr>
          <w:b w:val="0"/>
          <w:bCs/>
          <w:sz w:val="20"/>
          <w:szCs w:val="20"/>
        </w:rPr>
        <w:t>|</w:t>
      </w:r>
      <w:r>
        <w:rPr>
          <w:b w:val="0"/>
          <w:bCs/>
          <w:i/>
          <w:sz w:val="20"/>
          <w:szCs w:val="20"/>
        </w:rPr>
        <w:t>H</w:t>
      </w:r>
      <w:r>
        <w:rPr>
          <w:b w:val="0"/>
          <w:bCs/>
          <w:sz w:val="20"/>
          <w:szCs w:val="20"/>
          <w:vertAlign w:val="subscript"/>
        </w:rPr>
        <w:t>Imm</w:t>
      </w:r>
      <w:proofErr w:type="spellEnd"/>
      <w:r>
        <w:rPr>
          <w:b w:val="0"/>
          <w:bCs/>
          <w:sz w:val="20"/>
          <w:szCs w:val="20"/>
        </w:rPr>
        <w:t>)P(</w:t>
      </w:r>
      <w:proofErr w:type="spellStart"/>
      <w:r>
        <w:rPr>
          <w:b w:val="0"/>
          <w:bCs/>
          <w:i/>
          <w:sz w:val="20"/>
          <w:szCs w:val="20"/>
        </w:rPr>
        <w:t>H</w:t>
      </w:r>
      <w:r>
        <w:rPr>
          <w:b w:val="0"/>
          <w:bCs/>
          <w:sz w:val="20"/>
          <w:szCs w:val="20"/>
          <w:vertAlign w:val="subscript"/>
        </w:rPr>
        <w:t>Imm</w:t>
      </w:r>
      <w:r>
        <w:rPr>
          <w:b w:val="0"/>
          <w:bCs/>
          <w:sz w:val="20"/>
          <w:szCs w:val="20"/>
        </w:rPr>
        <w:t>|</w:t>
      </w:r>
      <w:r>
        <w:rPr>
          <w:b w:val="0"/>
          <w:bCs/>
          <w:i/>
          <w:sz w:val="20"/>
          <w:szCs w:val="20"/>
        </w:rPr>
        <w:t>U</w:t>
      </w:r>
      <w:r>
        <w:rPr>
          <w:b w:val="0"/>
          <w:bCs/>
          <w:sz w:val="20"/>
          <w:szCs w:val="20"/>
          <w:vertAlign w:val="subscript"/>
        </w:rPr>
        <w:t>Imm</w:t>
      </w:r>
      <w:proofErr w:type="spellEnd"/>
      <w:r>
        <w:rPr>
          <w:b w:val="0"/>
          <w:bCs/>
          <w:sz w:val="20"/>
          <w:szCs w:val="20"/>
        </w:rPr>
        <w:t>)</w:t>
      </w:r>
    </w:p>
    <w:p w14:paraId="29F5CDC5" w14:textId="77777777" w:rsidR="00254BB3" w:rsidRPr="00643F1B" w:rsidRDefault="00254BB3" w:rsidP="006E3C83">
      <w:pPr>
        <w:pStyle w:val="Heading2"/>
        <w:keepNext w:val="0"/>
        <w:widowControl w:val="0"/>
        <w:ind w:firstLine="180"/>
        <w:contextualSpacing/>
        <w:jc w:val="both"/>
        <w:rPr>
          <w:b w:val="0"/>
          <w:bCs/>
          <w:sz w:val="8"/>
          <w:szCs w:val="8"/>
        </w:rPr>
      </w:pPr>
    </w:p>
    <w:p w14:paraId="0B1A900F" w14:textId="0EEA2033" w:rsidR="00C044EC" w:rsidRPr="009C738C" w:rsidRDefault="00282EE4" w:rsidP="00254BB3">
      <w:pPr>
        <w:pStyle w:val="Heading2"/>
        <w:keepNext w:val="0"/>
        <w:widowControl w:val="0"/>
        <w:contextualSpacing/>
        <w:jc w:val="both"/>
        <w:rPr>
          <w:b w:val="0"/>
          <w:bCs/>
          <w:sz w:val="20"/>
          <w:szCs w:val="20"/>
        </w:rPr>
      </w:pPr>
      <w:r>
        <w:rPr>
          <w:b w:val="0"/>
          <w:bCs/>
          <w:sz w:val="20"/>
          <w:szCs w:val="20"/>
        </w:rPr>
        <w:t xml:space="preserve">These normative responses </w:t>
      </w:r>
      <w:r w:rsidR="00254BB3">
        <w:rPr>
          <w:b w:val="0"/>
          <w:bCs/>
          <w:sz w:val="20"/>
          <w:szCs w:val="20"/>
        </w:rPr>
        <w:t xml:space="preserve">are </w:t>
      </w:r>
      <w:r>
        <w:rPr>
          <w:b w:val="0"/>
          <w:bCs/>
          <w:sz w:val="20"/>
          <w:szCs w:val="20"/>
        </w:rPr>
        <w:t>given</w:t>
      </w:r>
      <w:r w:rsidR="00254BB3">
        <w:rPr>
          <w:b w:val="0"/>
          <w:bCs/>
          <w:sz w:val="20"/>
          <w:szCs w:val="20"/>
        </w:rPr>
        <w:t xml:space="preserve"> in the Appendix for each item (</w:t>
      </w:r>
      <w:r w:rsidR="00254BB3">
        <w:rPr>
          <w:b w:val="0"/>
          <w:bCs/>
          <w:i/>
          <w:sz w:val="20"/>
          <w:szCs w:val="20"/>
        </w:rPr>
        <w:t>M</w:t>
      </w:r>
      <w:r w:rsidR="00254BB3">
        <w:rPr>
          <w:b w:val="0"/>
          <w:bCs/>
          <w:sz w:val="20"/>
          <w:szCs w:val="20"/>
        </w:rPr>
        <w:t xml:space="preserve"> = 35.7%). Participants’ actual judgments (</w:t>
      </w:r>
      <w:r w:rsidR="00254BB3">
        <w:rPr>
          <w:b w:val="0"/>
          <w:bCs/>
          <w:i/>
          <w:sz w:val="20"/>
          <w:szCs w:val="20"/>
        </w:rPr>
        <w:t>M</w:t>
      </w:r>
      <w:r w:rsidR="00254BB3">
        <w:rPr>
          <w:b w:val="0"/>
          <w:bCs/>
          <w:sz w:val="20"/>
          <w:szCs w:val="20"/>
        </w:rPr>
        <w:t xml:space="preserve"> </w:t>
      </w:r>
      <w:r w:rsidR="00254BB3">
        <w:rPr>
          <w:b w:val="0"/>
          <w:bCs/>
          <w:sz w:val="20"/>
          <w:szCs w:val="20"/>
        </w:rPr>
        <w:lastRenderedPageBreak/>
        <w:t xml:space="preserve">= 31.9%) were marginally more conservative, </w:t>
      </w:r>
      <w:proofErr w:type="gramStart"/>
      <w:r w:rsidR="00254BB3">
        <w:rPr>
          <w:b w:val="0"/>
          <w:bCs/>
          <w:i/>
          <w:sz w:val="20"/>
          <w:szCs w:val="20"/>
        </w:rPr>
        <w:t>t</w:t>
      </w:r>
      <w:r w:rsidR="00254BB3">
        <w:rPr>
          <w:b w:val="0"/>
          <w:bCs/>
          <w:sz w:val="20"/>
          <w:szCs w:val="20"/>
        </w:rPr>
        <w:t>(</w:t>
      </w:r>
      <w:proofErr w:type="gramEnd"/>
      <w:r w:rsidR="00254BB3">
        <w:rPr>
          <w:b w:val="0"/>
          <w:bCs/>
          <w:sz w:val="20"/>
          <w:szCs w:val="20"/>
        </w:rPr>
        <w:t xml:space="preserve">7) = </w:t>
      </w:r>
      <w:r w:rsidR="00C044EC">
        <w:rPr>
          <w:b w:val="0"/>
          <w:bCs/>
          <w:sz w:val="20"/>
          <w:szCs w:val="20"/>
        </w:rPr>
        <w:t xml:space="preserve">1.99, </w:t>
      </w:r>
      <w:r w:rsidR="00C044EC">
        <w:rPr>
          <w:b w:val="0"/>
          <w:bCs/>
          <w:i/>
          <w:sz w:val="20"/>
          <w:szCs w:val="20"/>
        </w:rPr>
        <w:t>p</w:t>
      </w:r>
      <w:r w:rsidR="00C044EC">
        <w:rPr>
          <w:b w:val="0"/>
          <w:bCs/>
          <w:sz w:val="20"/>
          <w:szCs w:val="20"/>
        </w:rPr>
        <w:t xml:space="preserve"> = .087,</w:t>
      </w:r>
      <w:r w:rsidR="00C044EC">
        <w:rPr>
          <w:b w:val="0"/>
          <w:bCs/>
          <w:i/>
          <w:sz w:val="20"/>
          <w:szCs w:val="20"/>
        </w:rPr>
        <w:t xml:space="preserve"> d</w:t>
      </w:r>
      <w:r w:rsidR="00C044EC">
        <w:rPr>
          <w:b w:val="0"/>
          <w:bCs/>
          <w:sz w:val="20"/>
          <w:szCs w:val="20"/>
        </w:rPr>
        <w:t xml:space="preserve"> = 0.82</w:t>
      </w:r>
      <w:r w:rsidR="00CB521B">
        <w:rPr>
          <w:b w:val="0"/>
          <w:bCs/>
          <w:sz w:val="20"/>
          <w:szCs w:val="20"/>
        </w:rPr>
        <w:t>,</w:t>
      </w:r>
      <w:r>
        <w:rPr>
          <w:b w:val="0"/>
          <w:bCs/>
          <w:sz w:val="20"/>
          <w:szCs w:val="20"/>
        </w:rPr>
        <w:t xml:space="preserve"> compared to the normative </w:t>
      </w:r>
      <w:r w:rsidR="009C738C">
        <w:rPr>
          <w:b w:val="0"/>
          <w:bCs/>
          <w:sz w:val="20"/>
          <w:szCs w:val="20"/>
        </w:rPr>
        <w:t xml:space="preserve">responses, suggesting that participants underweighted </w:t>
      </w:r>
      <w:proofErr w:type="spellStart"/>
      <w:r w:rsidR="009C738C">
        <w:rPr>
          <w:b w:val="0"/>
          <w:bCs/>
          <w:i/>
          <w:sz w:val="20"/>
          <w:szCs w:val="20"/>
        </w:rPr>
        <w:t>H</w:t>
      </w:r>
      <w:r w:rsidR="009C738C">
        <w:rPr>
          <w:b w:val="0"/>
          <w:bCs/>
          <w:sz w:val="20"/>
          <w:szCs w:val="20"/>
          <w:vertAlign w:val="subscript"/>
        </w:rPr>
        <w:t>Imm</w:t>
      </w:r>
      <w:proofErr w:type="spellEnd"/>
      <w:r w:rsidR="009C738C">
        <w:rPr>
          <w:b w:val="0"/>
          <w:bCs/>
          <w:sz w:val="20"/>
          <w:szCs w:val="20"/>
        </w:rPr>
        <w:t xml:space="preserve">. </w:t>
      </w:r>
      <w:r w:rsidR="00560C46">
        <w:rPr>
          <w:b w:val="0"/>
          <w:bCs/>
          <w:sz w:val="20"/>
          <w:szCs w:val="20"/>
        </w:rPr>
        <w:t>Although statistically not very robust, this would be</w:t>
      </w:r>
      <w:r w:rsidR="009C738C">
        <w:rPr>
          <w:b w:val="0"/>
          <w:bCs/>
          <w:sz w:val="20"/>
          <w:szCs w:val="20"/>
        </w:rPr>
        <w:t xml:space="preserve"> consistent with previous studies, finding that people underweight unlikely hypotheses, even when they do not ignore them entirely </w:t>
      </w:r>
      <w:r w:rsidR="00B2616B">
        <w:rPr>
          <w:b w:val="0"/>
          <w:bCs/>
          <w:sz w:val="20"/>
          <w:szCs w:val="20"/>
        </w:rPr>
        <w:t>(Johnson, Merchant, &amp; Keil, 2018</w:t>
      </w:r>
      <w:r w:rsidR="009C738C">
        <w:rPr>
          <w:b w:val="0"/>
          <w:bCs/>
          <w:sz w:val="20"/>
          <w:szCs w:val="20"/>
        </w:rPr>
        <w:t>).</w:t>
      </w:r>
    </w:p>
    <w:p w14:paraId="7E2187F8" w14:textId="6611CD35" w:rsidR="009C738C" w:rsidRPr="009C738C" w:rsidRDefault="009C738C" w:rsidP="00C044EC">
      <w:pPr>
        <w:pStyle w:val="Heading2"/>
        <w:keepNext w:val="0"/>
        <w:widowControl w:val="0"/>
        <w:ind w:firstLine="180"/>
        <w:contextualSpacing/>
        <w:jc w:val="both"/>
        <w:rPr>
          <w:b w:val="0"/>
          <w:bCs/>
          <w:sz w:val="20"/>
          <w:szCs w:val="20"/>
        </w:rPr>
      </w:pPr>
      <w:r>
        <w:rPr>
          <w:b w:val="0"/>
          <w:bCs/>
          <w:sz w:val="20"/>
          <w:szCs w:val="20"/>
        </w:rPr>
        <w:t>This</w:t>
      </w:r>
      <w:r w:rsidR="00B2616B">
        <w:rPr>
          <w:b w:val="0"/>
          <w:bCs/>
          <w:sz w:val="20"/>
          <w:szCs w:val="20"/>
        </w:rPr>
        <w:t xml:space="preserve"> item</w:t>
      </w:r>
      <w:r>
        <w:rPr>
          <w:b w:val="0"/>
          <w:bCs/>
          <w:sz w:val="20"/>
          <w:szCs w:val="20"/>
        </w:rPr>
        <w:t xml:space="preserve"> analysis, however, can be criticized because it lumps together participants who agreed that </w:t>
      </w:r>
      <w:proofErr w:type="spellStart"/>
      <w:r>
        <w:rPr>
          <w:b w:val="0"/>
          <w:bCs/>
          <w:i/>
          <w:sz w:val="20"/>
          <w:szCs w:val="20"/>
        </w:rPr>
        <w:t>H</w:t>
      </w:r>
      <w:r>
        <w:rPr>
          <w:b w:val="0"/>
          <w:bCs/>
          <w:sz w:val="20"/>
          <w:szCs w:val="20"/>
          <w:vertAlign w:val="subscript"/>
        </w:rPr>
        <w:t>Neut</w:t>
      </w:r>
      <w:proofErr w:type="spellEnd"/>
      <w:r>
        <w:rPr>
          <w:b w:val="0"/>
          <w:bCs/>
          <w:sz w:val="20"/>
          <w:szCs w:val="20"/>
        </w:rPr>
        <w:t xml:space="preserve"> was likelier than </w:t>
      </w:r>
      <w:proofErr w:type="spellStart"/>
      <w:r>
        <w:rPr>
          <w:b w:val="0"/>
          <w:bCs/>
          <w:i/>
          <w:sz w:val="20"/>
          <w:szCs w:val="20"/>
        </w:rPr>
        <w:t>H</w:t>
      </w:r>
      <w:r>
        <w:rPr>
          <w:b w:val="0"/>
          <w:bCs/>
          <w:sz w:val="20"/>
          <w:szCs w:val="20"/>
          <w:vertAlign w:val="subscript"/>
        </w:rPr>
        <w:t>Imm</w:t>
      </w:r>
      <w:proofErr w:type="spellEnd"/>
      <w:r>
        <w:rPr>
          <w:b w:val="0"/>
          <w:bCs/>
          <w:sz w:val="20"/>
          <w:szCs w:val="20"/>
        </w:rPr>
        <w:t xml:space="preserve"> (which should be the dominant belief, based on </w:t>
      </w:r>
      <w:r w:rsidR="00CB521B">
        <w:rPr>
          <w:b w:val="0"/>
          <w:bCs/>
          <w:sz w:val="20"/>
          <w:szCs w:val="20"/>
        </w:rPr>
        <w:t>Pretest</w:t>
      </w:r>
      <w:r>
        <w:rPr>
          <w:b w:val="0"/>
          <w:bCs/>
          <w:sz w:val="20"/>
          <w:szCs w:val="20"/>
        </w:rPr>
        <w:t xml:space="preserve"> A), with those who believed the converse. In fact, </w:t>
      </w:r>
      <w:r w:rsidR="00B2616B">
        <w:rPr>
          <w:b w:val="0"/>
          <w:bCs/>
          <w:sz w:val="20"/>
          <w:szCs w:val="20"/>
        </w:rPr>
        <w:t xml:space="preserve">about </w:t>
      </w:r>
      <w:r>
        <w:rPr>
          <w:b w:val="0"/>
          <w:bCs/>
          <w:sz w:val="20"/>
          <w:szCs w:val="20"/>
        </w:rPr>
        <w:t xml:space="preserve">19% of responses disagreed with our assumption that </w:t>
      </w:r>
      <w:proofErr w:type="spellStart"/>
      <w:r>
        <w:rPr>
          <w:b w:val="0"/>
          <w:bCs/>
          <w:i/>
          <w:sz w:val="20"/>
          <w:szCs w:val="20"/>
        </w:rPr>
        <w:t>H</w:t>
      </w:r>
      <w:r>
        <w:rPr>
          <w:b w:val="0"/>
          <w:bCs/>
          <w:sz w:val="20"/>
          <w:szCs w:val="20"/>
          <w:vertAlign w:val="subscript"/>
        </w:rPr>
        <w:t>Neut</w:t>
      </w:r>
      <w:proofErr w:type="spellEnd"/>
      <w:r>
        <w:rPr>
          <w:b w:val="0"/>
          <w:bCs/>
          <w:sz w:val="20"/>
          <w:szCs w:val="20"/>
        </w:rPr>
        <w:t xml:space="preserve"> was likelier. Thus, the analysis above could be lumping together two </w:t>
      </w:r>
      <w:r w:rsidR="00B2616B">
        <w:rPr>
          <w:b w:val="0"/>
          <w:bCs/>
          <w:sz w:val="20"/>
          <w:szCs w:val="20"/>
        </w:rPr>
        <w:t>populations</w:t>
      </w:r>
      <w:r>
        <w:rPr>
          <w:b w:val="0"/>
          <w:bCs/>
          <w:sz w:val="20"/>
          <w:szCs w:val="20"/>
        </w:rPr>
        <w:t xml:space="preserve">: Those who believed </w:t>
      </w:r>
      <w:proofErr w:type="spellStart"/>
      <w:r>
        <w:rPr>
          <w:b w:val="0"/>
          <w:bCs/>
          <w:i/>
          <w:sz w:val="20"/>
          <w:szCs w:val="20"/>
        </w:rPr>
        <w:t>H</w:t>
      </w:r>
      <w:r>
        <w:rPr>
          <w:b w:val="0"/>
          <w:bCs/>
          <w:sz w:val="20"/>
          <w:szCs w:val="20"/>
          <w:vertAlign w:val="subscript"/>
        </w:rPr>
        <w:t>Neut</w:t>
      </w:r>
      <w:proofErr w:type="spellEnd"/>
      <w:r>
        <w:rPr>
          <w:b w:val="0"/>
          <w:bCs/>
          <w:sz w:val="20"/>
          <w:szCs w:val="20"/>
        </w:rPr>
        <w:t xml:space="preserve"> was likelier and assigned no weight to </w:t>
      </w:r>
      <w:proofErr w:type="spellStart"/>
      <w:r>
        <w:rPr>
          <w:b w:val="0"/>
          <w:bCs/>
          <w:i/>
          <w:sz w:val="20"/>
          <w:szCs w:val="20"/>
        </w:rPr>
        <w:t>H</w:t>
      </w:r>
      <w:r>
        <w:rPr>
          <w:b w:val="0"/>
          <w:bCs/>
          <w:sz w:val="20"/>
          <w:szCs w:val="20"/>
          <w:vertAlign w:val="subscript"/>
        </w:rPr>
        <w:t>Imm</w:t>
      </w:r>
      <w:proofErr w:type="spellEnd"/>
      <w:r>
        <w:rPr>
          <w:b w:val="0"/>
          <w:bCs/>
          <w:sz w:val="20"/>
          <w:szCs w:val="20"/>
        </w:rPr>
        <w:t xml:space="preserve">, and those who believed </w:t>
      </w:r>
      <w:proofErr w:type="spellStart"/>
      <w:r>
        <w:rPr>
          <w:b w:val="0"/>
          <w:bCs/>
          <w:i/>
          <w:sz w:val="20"/>
          <w:szCs w:val="20"/>
        </w:rPr>
        <w:t>H</w:t>
      </w:r>
      <w:r>
        <w:rPr>
          <w:b w:val="0"/>
          <w:bCs/>
          <w:sz w:val="20"/>
          <w:szCs w:val="20"/>
          <w:vertAlign w:val="subscript"/>
        </w:rPr>
        <w:t>Imm</w:t>
      </w:r>
      <w:proofErr w:type="spellEnd"/>
      <w:r>
        <w:rPr>
          <w:b w:val="0"/>
          <w:bCs/>
          <w:sz w:val="20"/>
          <w:szCs w:val="20"/>
        </w:rPr>
        <w:t xml:space="preserve"> was likelier and assigned no weight to </w:t>
      </w:r>
      <w:proofErr w:type="spellStart"/>
      <w:r>
        <w:rPr>
          <w:b w:val="0"/>
          <w:bCs/>
          <w:i/>
          <w:sz w:val="20"/>
          <w:szCs w:val="20"/>
        </w:rPr>
        <w:t>H</w:t>
      </w:r>
      <w:r>
        <w:rPr>
          <w:b w:val="0"/>
          <w:bCs/>
          <w:sz w:val="20"/>
          <w:szCs w:val="20"/>
          <w:vertAlign w:val="subscript"/>
        </w:rPr>
        <w:t>Neut</w:t>
      </w:r>
      <w:proofErr w:type="spellEnd"/>
      <w:r>
        <w:rPr>
          <w:b w:val="0"/>
          <w:bCs/>
          <w:sz w:val="20"/>
          <w:szCs w:val="20"/>
        </w:rPr>
        <w:t>.</w:t>
      </w:r>
      <w:r w:rsidR="00B2616B">
        <w:rPr>
          <w:b w:val="0"/>
          <w:bCs/>
          <w:sz w:val="20"/>
          <w:szCs w:val="20"/>
        </w:rPr>
        <w:t xml:space="preserve"> The item means would look like both hypotheses are being considered, but this is an illusion due to mixing two populations</w:t>
      </w:r>
      <w:r w:rsidR="00441CFB">
        <w:rPr>
          <w:b w:val="0"/>
          <w:bCs/>
          <w:sz w:val="20"/>
          <w:szCs w:val="20"/>
        </w:rPr>
        <w:t xml:space="preserve"> (Malt et al., 1995)</w:t>
      </w:r>
      <w:r w:rsidR="00B2616B">
        <w:rPr>
          <w:b w:val="0"/>
          <w:bCs/>
          <w:sz w:val="20"/>
          <w:szCs w:val="20"/>
        </w:rPr>
        <w:t>.</w:t>
      </w:r>
    </w:p>
    <w:p w14:paraId="7D6BBA61" w14:textId="35A42041" w:rsidR="009C738C" w:rsidRPr="00571AB2" w:rsidRDefault="009C738C" w:rsidP="00C044EC">
      <w:pPr>
        <w:pStyle w:val="Heading2"/>
        <w:keepNext w:val="0"/>
        <w:widowControl w:val="0"/>
        <w:ind w:firstLine="180"/>
        <w:contextualSpacing/>
        <w:jc w:val="both"/>
        <w:rPr>
          <w:b w:val="0"/>
          <w:bCs/>
          <w:sz w:val="20"/>
          <w:szCs w:val="20"/>
        </w:rPr>
      </w:pPr>
      <w:r>
        <w:rPr>
          <w:b w:val="0"/>
          <w:bCs/>
          <w:sz w:val="20"/>
          <w:szCs w:val="20"/>
        </w:rPr>
        <w:t xml:space="preserve">Thus, our second approach analyzed the data at the level of individual participants, </w:t>
      </w:r>
      <w:r w:rsidR="00B2616B">
        <w:rPr>
          <w:b w:val="0"/>
          <w:bCs/>
          <w:sz w:val="20"/>
          <w:szCs w:val="20"/>
        </w:rPr>
        <w:t>including</w:t>
      </w:r>
      <w:r>
        <w:rPr>
          <w:b w:val="0"/>
          <w:bCs/>
          <w:sz w:val="20"/>
          <w:szCs w:val="20"/>
        </w:rPr>
        <w:t xml:space="preserve"> only participants for each item who agreed that </w:t>
      </w:r>
      <w:proofErr w:type="spellStart"/>
      <w:r>
        <w:rPr>
          <w:b w:val="0"/>
          <w:bCs/>
          <w:i/>
          <w:sz w:val="20"/>
          <w:szCs w:val="20"/>
        </w:rPr>
        <w:t>H</w:t>
      </w:r>
      <w:r>
        <w:rPr>
          <w:b w:val="0"/>
          <w:bCs/>
          <w:sz w:val="20"/>
          <w:szCs w:val="20"/>
          <w:vertAlign w:val="subscript"/>
        </w:rPr>
        <w:t>Neut</w:t>
      </w:r>
      <w:proofErr w:type="spellEnd"/>
      <w:r>
        <w:rPr>
          <w:b w:val="0"/>
          <w:bCs/>
          <w:sz w:val="20"/>
          <w:szCs w:val="20"/>
        </w:rPr>
        <w:t xml:space="preserve"> was the likelier than </w:t>
      </w:r>
      <w:proofErr w:type="spellStart"/>
      <w:r>
        <w:rPr>
          <w:b w:val="0"/>
          <w:bCs/>
          <w:i/>
          <w:sz w:val="20"/>
          <w:szCs w:val="20"/>
        </w:rPr>
        <w:t>H</w:t>
      </w:r>
      <w:r>
        <w:rPr>
          <w:b w:val="0"/>
          <w:bCs/>
          <w:sz w:val="20"/>
          <w:szCs w:val="20"/>
          <w:vertAlign w:val="subscript"/>
        </w:rPr>
        <w:t>Imm</w:t>
      </w:r>
      <w:proofErr w:type="spellEnd"/>
      <w:r>
        <w:rPr>
          <w:b w:val="0"/>
          <w:bCs/>
          <w:sz w:val="20"/>
          <w:szCs w:val="20"/>
        </w:rPr>
        <w:t>. Using this approach, participants rated P(</w:t>
      </w:r>
      <w:proofErr w:type="spellStart"/>
      <w:r>
        <w:rPr>
          <w:b w:val="0"/>
          <w:bCs/>
          <w:i/>
          <w:sz w:val="20"/>
          <w:szCs w:val="20"/>
        </w:rPr>
        <w:t>Z</w:t>
      </w:r>
      <w:r>
        <w:rPr>
          <w:b w:val="0"/>
          <w:bCs/>
          <w:sz w:val="20"/>
          <w:szCs w:val="20"/>
          <w:vertAlign w:val="subscript"/>
        </w:rPr>
        <w:t>Imm</w:t>
      </w:r>
      <w:r>
        <w:rPr>
          <w:b w:val="0"/>
          <w:bCs/>
          <w:sz w:val="20"/>
          <w:szCs w:val="20"/>
        </w:rPr>
        <w:t>|</w:t>
      </w:r>
      <w:r>
        <w:rPr>
          <w:b w:val="0"/>
          <w:bCs/>
          <w:i/>
          <w:sz w:val="20"/>
          <w:szCs w:val="20"/>
        </w:rPr>
        <w:t>U</w:t>
      </w:r>
      <w:r>
        <w:rPr>
          <w:b w:val="0"/>
          <w:bCs/>
          <w:sz w:val="20"/>
          <w:szCs w:val="20"/>
          <w:vertAlign w:val="subscript"/>
        </w:rPr>
        <w:t>Imm</w:t>
      </w:r>
      <w:proofErr w:type="spellEnd"/>
      <w:r>
        <w:rPr>
          <w:b w:val="0"/>
          <w:bCs/>
          <w:sz w:val="20"/>
          <w:szCs w:val="20"/>
        </w:rPr>
        <w:t xml:space="preserve">) </w:t>
      </w:r>
      <w:r w:rsidR="00441CFB">
        <w:rPr>
          <w:b w:val="0"/>
          <w:bCs/>
          <w:sz w:val="20"/>
          <w:szCs w:val="20"/>
        </w:rPr>
        <w:t xml:space="preserve">numerically </w:t>
      </w:r>
      <w:r>
        <w:rPr>
          <w:b w:val="0"/>
          <w:bCs/>
          <w:sz w:val="20"/>
          <w:szCs w:val="20"/>
        </w:rPr>
        <w:t xml:space="preserve">higher than the </w:t>
      </w:r>
      <w:r w:rsidR="001D33AA">
        <w:rPr>
          <w:b w:val="0"/>
          <w:bCs/>
          <w:sz w:val="20"/>
          <w:szCs w:val="20"/>
        </w:rPr>
        <w:t xml:space="preserve">average </w:t>
      </w:r>
      <w:r>
        <w:rPr>
          <w:b w:val="0"/>
          <w:bCs/>
          <w:sz w:val="20"/>
          <w:szCs w:val="20"/>
        </w:rPr>
        <w:t>pretest ratings of P(</w:t>
      </w:r>
      <w:proofErr w:type="spellStart"/>
      <w:r>
        <w:rPr>
          <w:b w:val="0"/>
          <w:bCs/>
          <w:i/>
          <w:sz w:val="20"/>
          <w:szCs w:val="20"/>
        </w:rPr>
        <w:t>Z</w:t>
      </w:r>
      <w:r w:rsidR="00A37787">
        <w:rPr>
          <w:b w:val="0"/>
          <w:bCs/>
          <w:sz w:val="20"/>
          <w:szCs w:val="20"/>
          <w:vertAlign w:val="subscript"/>
        </w:rPr>
        <w:t>Imm</w:t>
      </w:r>
      <w:r w:rsidR="00A37787">
        <w:rPr>
          <w:b w:val="0"/>
          <w:bCs/>
          <w:sz w:val="20"/>
          <w:szCs w:val="20"/>
        </w:rPr>
        <w:t>|</w:t>
      </w:r>
      <w:r w:rsidR="00A37787">
        <w:rPr>
          <w:b w:val="0"/>
          <w:bCs/>
          <w:i/>
          <w:sz w:val="20"/>
          <w:szCs w:val="20"/>
        </w:rPr>
        <w:t>H</w:t>
      </w:r>
      <w:r w:rsidR="00A37787">
        <w:rPr>
          <w:b w:val="0"/>
          <w:bCs/>
          <w:sz w:val="20"/>
          <w:szCs w:val="20"/>
          <w:vertAlign w:val="subscript"/>
        </w:rPr>
        <w:t>Neut</w:t>
      </w:r>
      <w:proofErr w:type="spellEnd"/>
      <w:r w:rsidR="00A37787">
        <w:rPr>
          <w:b w:val="0"/>
          <w:bCs/>
          <w:sz w:val="20"/>
          <w:szCs w:val="20"/>
          <w:vertAlign w:val="subscript"/>
        </w:rPr>
        <w:softHyphen/>
      </w:r>
      <w:r w:rsidR="00A37787">
        <w:rPr>
          <w:b w:val="0"/>
          <w:bCs/>
          <w:sz w:val="20"/>
          <w:szCs w:val="20"/>
        </w:rPr>
        <w:t xml:space="preserve">) for </w:t>
      </w:r>
      <w:r w:rsidR="00BE789B">
        <w:rPr>
          <w:b w:val="0"/>
          <w:bCs/>
          <w:sz w:val="20"/>
          <w:szCs w:val="20"/>
        </w:rPr>
        <w:t>6</w:t>
      </w:r>
      <w:r w:rsidR="00A37787">
        <w:rPr>
          <w:b w:val="0"/>
          <w:bCs/>
          <w:sz w:val="20"/>
          <w:szCs w:val="20"/>
        </w:rPr>
        <w:t xml:space="preserve"> of the </w:t>
      </w:r>
      <w:r w:rsidR="00BE789B">
        <w:rPr>
          <w:b w:val="0"/>
          <w:bCs/>
          <w:sz w:val="20"/>
          <w:szCs w:val="20"/>
        </w:rPr>
        <w:t>8</w:t>
      </w:r>
      <w:r w:rsidR="00A37787">
        <w:rPr>
          <w:b w:val="0"/>
          <w:bCs/>
          <w:sz w:val="20"/>
          <w:szCs w:val="20"/>
        </w:rPr>
        <w:t xml:space="preserve"> items, significantly so for three of the items (</w:t>
      </w:r>
      <w:proofErr w:type="spellStart"/>
      <w:r w:rsidR="00A37787">
        <w:rPr>
          <w:b w:val="0"/>
          <w:bCs/>
          <w:sz w:val="20"/>
          <w:szCs w:val="20"/>
        </w:rPr>
        <w:t>items</w:t>
      </w:r>
      <w:proofErr w:type="spellEnd"/>
      <w:r w:rsidR="00A37787">
        <w:rPr>
          <w:b w:val="0"/>
          <w:bCs/>
          <w:sz w:val="20"/>
          <w:szCs w:val="20"/>
        </w:rPr>
        <w:t xml:space="preserve"> 2, 5, and 6; </w:t>
      </w:r>
      <w:proofErr w:type="spellStart"/>
      <w:r w:rsidR="00A37787">
        <w:rPr>
          <w:b w:val="0"/>
          <w:bCs/>
          <w:i/>
          <w:sz w:val="20"/>
          <w:szCs w:val="20"/>
        </w:rPr>
        <w:t>p</w:t>
      </w:r>
      <w:r w:rsidR="00A37787">
        <w:rPr>
          <w:b w:val="0"/>
          <w:bCs/>
          <w:sz w:val="20"/>
          <w:szCs w:val="20"/>
        </w:rPr>
        <w:t>s</w:t>
      </w:r>
      <w:proofErr w:type="spellEnd"/>
      <w:r w:rsidR="00A37787">
        <w:rPr>
          <w:b w:val="0"/>
          <w:bCs/>
          <w:sz w:val="20"/>
          <w:szCs w:val="20"/>
        </w:rPr>
        <w:t xml:space="preserve"> &lt; .02)</w:t>
      </w:r>
      <w:r w:rsidR="00B2616B">
        <w:rPr>
          <w:b w:val="0"/>
          <w:bCs/>
          <w:sz w:val="20"/>
          <w:szCs w:val="20"/>
        </w:rPr>
        <w:t xml:space="preserve">; one item was </w:t>
      </w:r>
      <w:r w:rsidR="00A37787">
        <w:rPr>
          <w:b w:val="0"/>
          <w:bCs/>
          <w:sz w:val="20"/>
          <w:szCs w:val="20"/>
        </w:rPr>
        <w:t xml:space="preserve">significant in the opposite direction (item </w:t>
      </w:r>
      <w:r w:rsidR="00571AB2">
        <w:rPr>
          <w:b w:val="0"/>
          <w:bCs/>
          <w:sz w:val="20"/>
          <w:szCs w:val="20"/>
        </w:rPr>
        <w:t xml:space="preserve">7; </w:t>
      </w:r>
      <w:r w:rsidR="00571AB2">
        <w:rPr>
          <w:b w:val="0"/>
          <w:bCs/>
          <w:i/>
          <w:sz w:val="20"/>
          <w:szCs w:val="20"/>
        </w:rPr>
        <w:t>p</w:t>
      </w:r>
      <w:r w:rsidR="00571AB2">
        <w:rPr>
          <w:b w:val="0"/>
          <w:bCs/>
          <w:sz w:val="20"/>
          <w:szCs w:val="20"/>
        </w:rPr>
        <w:t xml:space="preserve"> = .026). Overall, this evidence is moderately consistent with the idea that people</w:t>
      </w:r>
      <w:r w:rsidR="00B2616B">
        <w:rPr>
          <w:b w:val="0"/>
          <w:bCs/>
          <w:sz w:val="20"/>
          <w:szCs w:val="20"/>
        </w:rPr>
        <w:t xml:space="preserve"> often</w:t>
      </w:r>
      <w:r w:rsidR="00571AB2">
        <w:rPr>
          <w:b w:val="0"/>
          <w:bCs/>
          <w:sz w:val="20"/>
          <w:szCs w:val="20"/>
        </w:rPr>
        <w:t xml:space="preserve"> </w:t>
      </w:r>
      <w:r w:rsidR="00B2616B">
        <w:rPr>
          <w:b w:val="0"/>
          <w:bCs/>
          <w:sz w:val="20"/>
          <w:szCs w:val="20"/>
        </w:rPr>
        <w:t xml:space="preserve">place </w:t>
      </w:r>
      <w:r w:rsidR="00571AB2">
        <w:rPr>
          <w:b w:val="0"/>
          <w:bCs/>
          <w:sz w:val="20"/>
          <w:szCs w:val="20"/>
        </w:rPr>
        <w:t>weight</w:t>
      </w:r>
      <w:r w:rsidR="00B2616B">
        <w:rPr>
          <w:b w:val="0"/>
          <w:bCs/>
          <w:sz w:val="20"/>
          <w:szCs w:val="20"/>
        </w:rPr>
        <w:t xml:space="preserve"> on</w:t>
      </w:r>
      <w:r w:rsidR="00571AB2">
        <w:rPr>
          <w:b w:val="0"/>
          <w:bCs/>
          <w:sz w:val="20"/>
          <w:szCs w:val="20"/>
        </w:rPr>
        <w:t xml:space="preserve"> </w:t>
      </w:r>
      <w:proofErr w:type="spellStart"/>
      <w:r w:rsidR="00571AB2">
        <w:rPr>
          <w:b w:val="0"/>
          <w:bCs/>
          <w:i/>
          <w:sz w:val="20"/>
          <w:szCs w:val="20"/>
        </w:rPr>
        <w:t>H</w:t>
      </w:r>
      <w:r w:rsidR="00571AB2">
        <w:rPr>
          <w:b w:val="0"/>
          <w:bCs/>
          <w:sz w:val="20"/>
          <w:szCs w:val="20"/>
          <w:vertAlign w:val="subscript"/>
        </w:rPr>
        <w:t>Imm</w:t>
      </w:r>
      <w:proofErr w:type="spellEnd"/>
      <w:r w:rsidR="00571AB2">
        <w:rPr>
          <w:b w:val="0"/>
          <w:bCs/>
          <w:sz w:val="20"/>
          <w:szCs w:val="20"/>
        </w:rPr>
        <w:t xml:space="preserve"> even when they view </w:t>
      </w:r>
      <w:proofErr w:type="spellStart"/>
      <w:r w:rsidR="00571AB2">
        <w:rPr>
          <w:b w:val="0"/>
          <w:bCs/>
          <w:i/>
          <w:sz w:val="20"/>
          <w:szCs w:val="20"/>
        </w:rPr>
        <w:t>H</w:t>
      </w:r>
      <w:r w:rsidR="00571AB2">
        <w:rPr>
          <w:b w:val="0"/>
          <w:bCs/>
          <w:sz w:val="20"/>
          <w:szCs w:val="20"/>
          <w:vertAlign w:val="subscript"/>
        </w:rPr>
        <w:t>Neut</w:t>
      </w:r>
      <w:proofErr w:type="spellEnd"/>
      <w:r w:rsidR="00571AB2">
        <w:rPr>
          <w:b w:val="0"/>
          <w:bCs/>
          <w:sz w:val="20"/>
          <w:szCs w:val="20"/>
        </w:rPr>
        <w:t xml:space="preserve"> as likelier.</w:t>
      </w:r>
    </w:p>
    <w:p w14:paraId="0B9794C8" w14:textId="2980BD8E" w:rsidR="00571AB2" w:rsidRPr="00560C46" w:rsidRDefault="00571AB2" w:rsidP="00560C46">
      <w:pPr>
        <w:pStyle w:val="Heading2"/>
        <w:keepNext w:val="0"/>
        <w:widowControl w:val="0"/>
        <w:ind w:firstLine="180"/>
        <w:contextualSpacing/>
        <w:jc w:val="both"/>
        <w:rPr>
          <w:b w:val="0"/>
          <w:bCs/>
          <w:sz w:val="20"/>
          <w:szCs w:val="20"/>
        </w:rPr>
      </w:pPr>
      <w:r>
        <w:rPr>
          <w:b w:val="0"/>
          <w:bCs/>
          <w:sz w:val="20"/>
          <w:szCs w:val="20"/>
        </w:rPr>
        <w:t xml:space="preserve">We also used this approach to test whether people would </w:t>
      </w:r>
      <w:r>
        <w:rPr>
          <w:b w:val="0"/>
          <w:bCs/>
          <w:i/>
          <w:sz w:val="20"/>
          <w:szCs w:val="20"/>
        </w:rPr>
        <w:t>underweight</w:t>
      </w:r>
      <w:r>
        <w:rPr>
          <w:b w:val="0"/>
          <w:bCs/>
          <w:sz w:val="20"/>
          <w:szCs w:val="20"/>
        </w:rPr>
        <w:t xml:space="preserve"> </w:t>
      </w:r>
      <w:proofErr w:type="spellStart"/>
      <w:r>
        <w:rPr>
          <w:b w:val="0"/>
          <w:bCs/>
          <w:i/>
          <w:sz w:val="20"/>
          <w:szCs w:val="20"/>
        </w:rPr>
        <w:t>H</w:t>
      </w:r>
      <w:r>
        <w:rPr>
          <w:b w:val="0"/>
          <w:bCs/>
          <w:sz w:val="20"/>
          <w:szCs w:val="20"/>
          <w:vertAlign w:val="subscript"/>
        </w:rPr>
        <w:t>Imm</w:t>
      </w:r>
      <w:proofErr w:type="spellEnd"/>
      <w:r>
        <w:rPr>
          <w:b w:val="0"/>
          <w:bCs/>
          <w:sz w:val="20"/>
          <w:szCs w:val="20"/>
        </w:rPr>
        <w:t xml:space="preserve"> even when they assigned positive weight to it. </w:t>
      </w:r>
      <w:r w:rsidR="00D61343">
        <w:rPr>
          <w:b w:val="0"/>
          <w:bCs/>
          <w:sz w:val="20"/>
          <w:szCs w:val="20"/>
        </w:rPr>
        <w:t xml:space="preserve">For this analysis, we included all participants (even those indicating that </w:t>
      </w:r>
      <w:proofErr w:type="spellStart"/>
      <w:r w:rsidR="00D61343">
        <w:rPr>
          <w:b w:val="0"/>
          <w:bCs/>
          <w:i/>
          <w:sz w:val="20"/>
          <w:szCs w:val="20"/>
        </w:rPr>
        <w:t>H</w:t>
      </w:r>
      <w:r w:rsidR="00D61343">
        <w:rPr>
          <w:b w:val="0"/>
          <w:bCs/>
          <w:sz w:val="20"/>
          <w:szCs w:val="20"/>
          <w:vertAlign w:val="subscript"/>
        </w:rPr>
        <w:t>Imm</w:t>
      </w:r>
      <w:proofErr w:type="spellEnd"/>
      <w:r w:rsidR="00D61343">
        <w:rPr>
          <w:b w:val="0"/>
          <w:bCs/>
          <w:sz w:val="20"/>
          <w:szCs w:val="20"/>
        </w:rPr>
        <w:t xml:space="preserve"> was likelier than </w:t>
      </w:r>
      <w:proofErr w:type="spellStart"/>
      <w:r w:rsidR="00D61343">
        <w:rPr>
          <w:b w:val="0"/>
          <w:bCs/>
          <w:i/>
          <w:sz w:val="20"/>
          <w:szCs w:val="20"/>
        </w:rPr>
        <w:t>H</w:t>
      </w:r>
      <w:r w:rsidR="00D61343">
        <w:rPr>
          <w:b w:val="0"/>
          <w:bCs/>
          <w:sz w:val="20"/>
          <w:szCs w:val="20"/>
          <w:vertAlign w:val="subscript"/>
        </w:rPr>
        <w:t>Neut</w:t>
      </w:r>
      <w:proofErr w:type="spellEnd"/>
      <w:r w:rsidR="00D61343">
        <w:rPr>
          <w:b w:val="0"/>
          <w:bCs/>
          <w:sz w:val="20"/>
          <w:szCs w:val="20"/>
        </w:rPr>
        <w:t xml:space="preserve">) because the estimates from </w:t>
      </w:r>
      <w:r w:rsidR="00CB521B">
        <w:rPr>
          <w:b w:val="0"/>
          <w:bCs/>
          <w:sz w:val="20"/>
          <w:szCs w:val="20"/>
        </w:rPr>
        <w:t>Pretest</w:t>
      </w:r>
      <w:r w:rsidR="00D61343">
        <w:rPr>
          <w:b w:val="0"/>
          <w:bCs/>
          <w:sz w:val="20"/>
          <w:szCs w:val="20"/>
        </w:rPr>
        <w:t xml:space="preserve"> A, used to calculate normative values, average across both kinds of participants.</w:t>
      </w:r>
      <w:r w:rsidR="0047504D">
        <w:rPr>
          <w:b w:val="0"/>
          <w:bCs/>
          <w:sz w:val="20"/>
          <w:szCs w:val="20"/>
        </w:rPr>
        <w:t xml:space="preserve"> </w:t>
      </w:r>
      <w:r w:rsidR="00BE789B">
        <w:rPr>
          <w:b w:val="0"/>
          <w:bCs/>
          <w:sz w:val="20"/>
          <w:szCs w:val="20"/>
        </w:rPr>
        <w:t>Participants rated P(</w:t>
      </w:r>
      <w:proofErr w:type="spellStart"/>
      <w:r w:rsidR="00BE789B">
        <w:rPr>
          <w:b w:val="0"/>
          <w:bCs/>
          <w:i/>
          <w:sz w:val="20"/>
          <w:szCs w:val="20"/>
        </w:rPr>
        <w:t>Z</w:t>
      </w:r>
      <w:r w:rsidR="00BE789B">
        <w:rPr>
          <w:b w:val="0"/>
          <w:bCs/>
          <w:sz w:val="20"/>
          <w:szCs w:val="20"/>
          <w:vertAlign w:val="subscript"/>
        </w:rPr>
        <w:t>Imm</w:t>
      </w:r>
      <w:r w:rsidR="00BE789B">
        <w:rPr>
          <w:b w:val="0"/>
          <w:bCs/>
          <w:sz w:val="20"/>
          <w:szCs w:val="20"/>
        </w:rPr>
        <w:t>|</w:t>
      </w:r>
      <w:r w:rsidR="00BE789B">
        <w:rPr>
          <w:b w:val="0"/>
          <w:bCs/>
          <w:i/>
          <w:sz w:val="20"/>
          <w:szCs w:val="20"/>
        </w:rPr>
        <w:t>U</w:t>
      </w:r>
      <w:r w:rsidR="00BE789B">
        <w:rPr>
          <w:b w:val="0"/>
          <w:bCs/>
          <w:sz w:val="20"/>
          <w:szCs w:val="20"/>
          <w:vertAlign w:val="subscript"/>
        </w:rPr>
        <w:t>Imm</w:t>
      </w:r>
      <w:proofErr w:type="spellEnd"/>
      <w:r w:rsidR="00BE789B">
        <w:rPr>
          <w:b w:val="0"/>
          <w:bCs/>
          <w:sz w:val="20"/>
          <w:szCs w:val="20"/>
        </w:rPr>
        <w:t xml:space="preserve">) </w:t>
      </w:r>
      <w:r w:rsidR="00CB521B">
        <w:rPr>
          <w:b w:val="0"/>
          <w:bCs/>
          <w:sz w:val="20"/>
          <w:szCs w:val="20"/>
        </w:rPr>
        <w:t>numerically</w:t>
      </w:r>
      <w:r w:rsidR="00BE789B">
        <w:rPr>
          <w:b w:val="0"/>
          <w:bCs/>
          <w:sz w:val="20"/>
          <w:szCs w:val="20"/>
        </w:rPr>
        <w:t xml:space="preserve"> lower than its normative value for 5 of the 8 items,</w:t>
      </w:r>
      <w:r w:rsidR="00B2616B">
        <w:rPr>
          <w:b w:val="0"/>
          <w:bCs/>
          <w:sz w:val="20"/>
          <w:szCs w:val="20"/>
        </w:rPr>
        <w:t xml:space="preserve"> but</w:t>
      </w:r>
      <w:r w:rsidR="00BE789B">
        <w:rPr>
          <w:b w:val="0"/>
          <w:bCs/>
          <w:sz w:val="20"/>
          <w:szCs w:val="20"/>
        </w:rPr>
        <w:t xml:space="preserve"> significan</w:t>
      </w:r>
      <w:r w:rsidR="00560C46">
        <w:rPr>
          <w:b w:val="0"/>
          <w:bCs/>
          <w:sz w:val="20"/>
          <w:szCs w:val="20"/>
        </w:rPr>
        <w:t>tly for only one item (item 7); no items were significant in the opposite direction.</w:t>
      </w:r>
    </w:p>
    <w:p w14:paraId="1D762A0C" w14:textId="4A4B7EC7" w:rsidR="00A400C0" w:rsidRPr="004621FE" w:rsidRDefault="00560C46" w:rsidP="00250FA9">
      <w:pPr>
        <w:pStyle w:val="Heading2"/>
        <w:keepNext w:val="0"/>
        <w:widowControl w:val="0"/>
        <w:ind w:firstLine="180"/>
        <w:contextualSpacing/>
        <w:jc w:val="both"/>
        <w:rPr>
          <w:b w:val="0"/>
          <w:bCs/>
          <w:sz w:val="20"/>
          <w:szCs w:val="20"/>
        </w:rPr>
      </w:pPr>
      <w:r>
        <w:rPr>
          <w:b w:val="0"/>
          <w:bCs/>
          <w:sz w:val="20"/>
          <w:szCs w:val="20"/>
        </w:rPr>
        <w:t xml:space="preserve">The above analyses focused on the </w:t>
      </w:r>
      <w:proofErr w:type="spellStart"/>
      <w:r>
        <w:rPr>
          <w:b w:val="0"/>
          <w:bCs/>
          <w:i/>
          <w:sz w:val="20"/>
          <w:szCs w:val="20"/>
        </w:rPr>
        <w:t>U</w:t>
      </w:r>
      <w:r>
        <w:rPr>
          <w:b w:val="0"/>
          <w:bCs/>
          <w:sz w:val="20"/>
          <w:szCs w:val="20"/>
          <w:vertAlign w:val="subscript"/>
        </w:rPr>
        <w:t>Imm</w:t>
      </w:r>
      <w:proofErr w:type="spellEnd"/>
      <w:r>
        <w:rPr>
          <w:b w:val="0"/>
          <w:bCs/>
          <w:sz w:val="20"/>
          <w:szCs w:val="20"/>
        </w:rPr>
        <w:t xml:space="preserve"> condition. What about the </w:t>
      </w:r>
      <w:proofErr w:type="spellStart"/>
      <w:r>
        <w:rPr>
          <w:b w:val="0"/>
          <w:bCs/>
          <w:i/>
          <w:sz w:val="20"/>
          <w:szCs w:val="20"/>
        </w:rPr>
        <w:t>U</w:t>
      </w:r>
      <w:r>
        <w:rPr>
          <w:b w:val="0"/>
          <w:bCs/>
          <w:sz w:val="20"/>
          <w:szCs w:val="20"/>
          <w:vertAlign w:val="subscript"/>
        </w:rPr>
        <w:t>Other</w:t>
      </w:r>
      <w:proofErr w:type="spellEnd"/>
      <w:r>
        <w:rPr>
          <w:b w:val="0"/>
          <w:bCs/>
          <w:sz w:val="20"/>
          <w:szCs w:val="20"/>
        </w:rPr>
        <w:t xml:space="preserve"> condition?</w:t>
      </w:r>
      <w:r w:rsidR="00250FA9">
        <w:rPr>
          <w:b w:val="0"/>
          <w:bCs/>
          <w:sz w:val="20"/>
          <w:szCs w:val="20"/>
        </w:rPr>
        <w:t xml:space="preserve"> </w:t>
      </w:r>
      <w:r>
        <w:rPr>
          <w:b w:val="0"/>
          <w:bCs/>
          <w:sz w:val="20"/>
          <w:szCs w:val="20"/>
        </w:rPr>
        <w:t xml:space="preserve">The item analysis </w:t>
      </w:r>
      <w:r w:rsidR="005469D9">
        <w:rPr>
          <w:b w:val="0"/>
          <w:bCs/>
          <w:sz w:val="20"/>
          <w:szCs w:val="20"/>
        </w:rPr>
        <w:t xml:space="preserve">found that </w:t>
      </w:r>
      <w:r w:rsidR="00A53D96">
        <w:rPr>
          <w:b w:val="0"/>
          <w:bCs/>
          <w:sz w:val="20"/>
          <w:szCs w:val="20"/>
        </w:rPr>
        <w:t xml:space="preserve">judgments of </w:t>
      </w:r>
      <w:r w:rsidR="005469D9">
        <w:rPr>
          <w:b w:val="0"/>
          <w:bCs/>
          <w:sz w:val="20"/>
          <w:szCs w:val="20"/>
        </w:rPr>
        <w:t>P(</w:t>
      </w:r>
      <w:proofErr w:type="spellStart"/>
      <w:r w:rsidR="005469D9">
        <w:rPr>
          <w:b w:val="0"/>
          <w:bCs/>
          <w:i/>
          <w:sz w:val="20"/>
          <w:szCs w:val="20"/>
        </w:rPr>
        <w:t>Z</w:t>
      </w:r>
      <w:r w:rsidR="005469D9">
        <w:rPr>
          <w:b w:val="0"/>
          <w:bCs/>
          <w:sz w:val="20"/>
          <w:szCs w:val="20"/>
          <w:vertAlign w:val="subscript"/>
        </w:rPr>
        <w:t>Other</w:t>
      </w:r>
      <w:r w:rsidR="005469D9">
        <w:rPr>
          <w:b w:val="0"/>
          <w:bCs/>
          <w:sz w:val="20"/>
          <w:szCs w:val="20"/>
        </w:rPr>
        <w:t>|</w:t>
      </w:r>
      <w:r w:rsidR="005469D9">
        <w:rPr>
          <w:b w:val="0"/>
          <w:bCs/>
          <w:i/>
          <w:sz w:val="20"/>
          <w:szCs w:val="20"/>
        </w:rPr>
        <w:t>U</w:t>
      </w:r>
      <w:r w:rsidR="005469D9">
        <w:rPr>
          <w:b w:val="0"/>
          <w:bCs/>
          <w:sz w:val="20"/>
          <w:szCs w:val="20"/>
          <w:vertAlign w:val="subscript"/>
        </w:rPr>
        <w:t>Other</w:t>
      </w:r>
      <w:proofErr w:type="spellEnd"/>
      <w:r w:rsidR="005469D9">
        <w:rPr>
          <w:b w:val="0"/>
          <w:bCs/>
          <w:sz w:val="20"/>
          <w:szCs w:val="20"/>
        </w:rPr>
        <w:t xml:space="preserve">) </w:t>
      </w:r>
      <w:r w:rsidR="00A53D96">
        <w:rPr>
          <w:b w:val="0"/>
          <w:bCs/>
          <w:sz w:val="20"/>
          <w:szCs w:val="20"/>
        </w:rPr>
        <w:t>(</w:t>
      </w:r>
      <w:r w:rsidR="00B17079">
        <w:rPr>
          <w:b w:val="0"/>
          <w:bCs/>
          <w:i/>
          <w:sz w:val="20"/>
          <w:szCs w:val="20"/>
        </w:rPr>
        <w:t>M</w:t>
      </w:r>
      <w:r w:rsidR="00B17079">
        <w:rPr>
          <w:b w:val="0"/>
          <w:bCs/>
          <w:sz w:val="20"/>
          <w:szCs w:val="20"/>
        </w:rPr>
        <w:t xml:space="preserve"> = </w:t>
      </w:r>
      <w:r w:rsidR="00A53D96">
        <w:rPr>
          <w:b w:val="0"/>
          <w:bCs/>
          <w:sz w:val="20"/>
          <w:szCs w:val="20"/>
        </w:rPr>
        <w:t xml:space="preserve">45.2%) </w:t>
      </w:r>
      <w:r w:rsidR="005469D9">
        <w:rPr>
          <w:b w:val="0"/>
          <w:bCs/>
          <w:sz w:val="20"/>
          <w:szCs w:val="20"/>
        </w:rPr>
        <w:t>were lower than P(</w:t>
      </w:r>
      <w:proofErr w:type="spellStart"/>
      <w:r w:rsidR="005469D9">
        <w:rPr>
          <w:b w:val="0"/>
          <w:bCs/>
          <w:i/>
          <w:sz w:val="20"/>
          <w:szCs w:val="20"/>
        </w:rPr>
        <w:t>Z</w:t>
      </w:r>
      <w:r w:rsidR="005469D9">
        <w:rPr>
          <w:b w:val="0"/>
          <w:bCs/>
          <w:sz w:val="20"/>
          <w:szCs w:val="20"/>
          <w:vertAlign w:val="subscript"/>
        </w:rPr>
        <w:t>Other</w:t>
      </w:r>
      <w:r w:rsidR="005469D9">
        <w:rPr>
          <w:b w:val="0"/>
          <w:bCs/>
          <w:sz w:val="20"/>
          <w:szCs w:val="20"/>
        </w:rPr>
        <w:t>|</w:t>
      </w:r>
      <w:r w:rsidR="005469D9">
        <w:rPr>
          <w:b w:val="0"/>
          <w:bCs/>
          <w:i/>
          <w:sz w:val="20"/>
          <w:szCs w:val="20"/>
        </w:rPr>
        <w:t>H</w:t>
      </w:r>
      <w:r w:rsidR="005469D9">
        <w:rPr>
          <w:b w:val="0"/>
          <w:bCs/>
          <w:sz w:val="20"/>
          <w:szCs w:val="20"/>
          <w:vertAlign w:val="subscript"/>
        </w:rPr>
        <w:t>Other</w:t>
      </w:r>
      <w:proofErr w:type="spellEnd"/>
      <w:r w:rsidR="005469D9">
        <w:rPr>
          <w:b w:val="0"/>
          <w:bCs/>
          <w:sz w:val="20"/>
          <w:szCs w:val="20"/>
        </w:rPr>
        <w:t xml:space="preserve">) from </w:t>
      </w:r>
      <w:r w:rsidR="00CB521B">
        <w:rPr>
          <w:b w:val="0"/>
          <w:bCs/>
          <w:sz w:val="20"/>
          <w:szCs w:val="20"/>
        </w:rPr>
        <w:t>Pretest</w:t>
      </w:r>
      <w:r w:rsidR="005469D9">
        <w:rPr>
          <w:b w:val="0"/>
          <w:bCs/>
          <w:sz w:val="20"/>
          <w:szCs w:val="20"/>
        </w:rPr>
        <w:t xml:space="preserve"> B (</w:t>
      </w:r>
      <w:r w:rsidR="00B17079">
        <w:rPr>
          <w:b w:val="0"/>
          <w:bCs/>
          <w:i/>
          <w:sz w:val="20"/>
          <w:szCs w:val="20"/>
        </w:rPr>
        <w:t>M</w:t>
      </w:r>
      <w:r w:rsidR="00B17079">
        <w:rPr>
          <w:b w:val="0"/>
          <w:bCs/>
          <w:sz w:val="20"/>
          <w:szCs w:val="20"/>
        </w:rPr>
        <w:t xml:space="preserve"> = 60.7%), </w:t>
      </w:r>
      <w:proofErr w:type="gramStart"/>
      <w:r w:rsidR="005469D9">
        <w:rPr>
          <w:b w:val="0"/>
          <w:bCs/>
          <w:i/>
          <w:sz w:val="20"/>
          <w:szCs w:val="20"/>
        </w:rPr>
        <w:t>t</w:t>
      </w:r>
      <w:r w:rsidR="005469D9">
        <w:rPr>
          <w:b w:val="0"/>
          <w:bCs/>
          <w:sz w:val="20"/>
          <w:szCs w:val="20"/>
        </w:rPr>
        <w:t>(</w:t>
      </w:r>
      <w:proofErr w:type="gramEnd"/>
      <w:r w:rsidR="005469D9">
        <w:rPr>
          <w:b w:val="0"/>
          <w:bCs/>
          <w:sz w:val="20"/>
          <w:szCs w:val="20"/>
        </w:rPr>
        <w:t xml:space="preserve">7) = 2.85, </w:t>
      </w:r>
      <w:r w:rsidR="005469D9">
        <w:rPr>
          <w:b w:val="0"/>
          <w:bCs/>
          <w:i/>
          <w:sz w:val="20"/>
          <w:szCs w:val="20"/>
        </w:rPr>
        <w:t>p</w:t>
      </w:r>
      <w:r w:rsidR="005469D9">
        <w:rPr>
          <w:b w:val="0"/>
          <w:bCs/>
          <w:sz w:val="20"/>
          <w:szCs w:val="20"/>
        </w:rPr>
        <w:t xml:space="preserve"> = .025, </w:t>
      </w:r>
      <w:r w:rsidR="005469D9">
        <w:rPr>
          <w:b w:val="0"/>
          <w:bCs/>
          <w:i/>
          <w:sz w:val="20"/>
          <w:szCs w:val="20"/>
        </w:rPr>
        <w:t>d</w:t>
      </w:r>
      <w:r w:rsidR="005469D9">
        <w:rPr>
          <w:b w:val="0"/>
          <w:bCs/>
          <w:sz w:val="20"/>
          <w:szCs w:val="20"/>
        </w:rPr>
        <w:t xml:space="preserve"> = 1.01. </w:t>
      </w:r>
      <w:r w:rsidR="00B17079">
        <w:rPr>
          <w:b w:val="0"/>
          <w:bCs/>
          <w:sz w:val="20"/>
          <w:szCs w:val="20"/>
        </w:rPr>
        <w:t>But</w:t>
      </w:r>
      <w:r w:rsidR="005469D9">
        <w:rPr>
          <w:b w:val="0"/>
          <w:bCs/>
          <w:sz w:val="20"/>
          <w:szCs w:val="20"/>
        </w:rPr>
        <w:t xml:space="preserve"> unlike the </w:t>
      </w:r>
      <w:proofErr w:type="spellStart"/>
      <w:r w:rsidR="005469D9">
        <w:rPr>
          <w:b w:val="0"/>
          <w:bCs/>
          <w:i/>
          <w:sz w:val="20"/>
          <w:szCs w:val="20"/>
        </w:rPr>
        <w:t>U</w:t>
      </w:r>
      <w:r w:rsidR="005469D9">
        <w:rPr>
          <w:b w:val="0"/>
          <w:bCs/>
          <w:sz w:val="20"/>
          <w:szCs w:val="20"/>
          <w:vertAlign w:val="subscript"/>
        </w:rPr>
        <w:t>Imm</w:t>
      </w:r>
      <w:proofErr w:type="spellEnd"/>
      <w:r w:rsidR="005469D9">
        <w:rPr>
          <w:b w:val="0"/>
          <w:bCs/>
          <w:sz w:val="20"/>
          <w:szCs w:val="20"/>
        </w:rPr>
        <w:t xml:space="preserve"> condition, there was no evidence that people </w:t>
      </w:r>
      <w:r w:rsidR="00B17079">
        <w:rPr>
          <w:b w:val="0"/>
          <w:bCs/>
          <w:sz w:val="20"/>
          <w:szCs w:val="20"/>
        </w:rPr>
        <w:t>took account of</w:t>
      </w:r>
      <w:r w:rsidR="005469D9">
        <w:rPr>
          <w:b w:val="0"/>
          <w:bCs/>
          <w:sz w:val="20"/>
          <w:szCs w:val="20"/>
        </w:rPr>
        <w:t xml:space="preserve"> </w:t>
      </w:r>
      <w:proofErr w:type="spellStart"/>
      <w:r w:rsidR="005469D9">
        <w:rPr>
          <w:b w:val="0"/>
          <w:bCs/>
          <w:i/>
          <w:sz w:val="20"/>
          <w:szCs w:val="20"/>
        </w:rPr>
        <w:t>H</w:t>
      </w:r>
      <w:r w:rsidR="005469D9">
        <w:rPr>
          <w:b w:val="0"/>
          <w:bCs/>
          <w:sz w:val="20"/>
          <w:szCs w:val="20"/>
          <w:vertAlign w:val="subscript"/>
        </w:rPr>
        <w:t>Other</w:t>
      </w:r>
      <w:proofErr w:type="spellEnd"/>
      <w:r w:rsidR="00A400C0">
        <w:rPr>
          <w:b w:val="0"/>
          <w:bCs/>
          <w:sz w:val="20"/>
          <w:szCs w:val="20"/>
        </w:rPr>
        <w:t>, since P(</w:t>
      </w:r>
      <w:proofErr w:type="spellStart"/>
      <w:r w:rsidR="00A400C0">
        <w:rPr>
          <w:b w:val="0"/>
          <w:bCs/>
          <w:i/>
          <w:sz w:val="20"/>
          <w:szCs w:val="20"/>
        </w:rPr>
        <w:t>Z</w:t>
      </w:r>
      <w:r w:rsidR="00A400C0">
        <w:rPr>
          <w:b w:val="0"/>
          <w:bCs/>
          <w:sz w:val="20"/>
          <w:szCs w:val="20"/>
          <w:vertAlign w:val="subscript"/>
        </w:rPr>
        <w:t>Other</w:t>
      </w:r>
      <w:r w:rsidR="00A400C0">
        <w:rPr>
          <w:b w:val="0"/>
          <w:bCs/>
          <w:sz w:val="20"/>
          <w:szCs w:val="20"/>
        </w:rPr>
        <w:t>|</w:t>
      </w:r>
      <w:r w:rsidR="00A400C0">
        <w:rPr>
          <w:b w:val="0"/>
          <w:bCs/>
          <w:i/>
          <w:sz w:val="20"/>
          <w:szCs w:val="20"/>
        </w:rPr>
        <w:t>U</w:t>
      </w:r>
      <w:r w:rsidR="00A400C0">
        <w:rPr>
          <w:b w:val="0"/>
          <w:bCs/>
          <w:sz w:val="20"/>
          <w:szCs w:val="20"/>
          <w:vertAlign w:val="subscript"/>
        </w:rPr>
        <w:t>Other</w:t>
      </w:r>
      <w:proofErr w:type="spellEnd"/>
      <w:r w:rsidR="00A400C0">
        <w:rPr>
          <w:b w:val="0"/>
          <w:bCs/>
          <w:sz w:val="20"/>
          <w:szCs w:val="20"/>
        </w:rPr>
        <w:t xml:space="preserve">) </w:t>
      </w:r>
      <w:r w:rsidR="00B17079">
        <w:rPr>
          <w:b w:val="0"/>
          <w:bCs/>
          <w:sz w:val="20"/>
          <w:szCs w:val="20"/>
        </w:rPr>
        <w:t xml:space="preserve">judgments (45.2%) </w:t>
      </w:r>
      <w:r w:rsidR="00A400C0">
        <w:rPr>
          <w:b w:val="0"/>
          <w:bCs/>
          <w:sz w:val="20"/>
          <w:szCs w:val="20"/>
        </w:rPr>
        <w:t>did not differ from P(</w:t>
      </w:r>
      <w:proofErr w:type="spellStart"/>
      <w:r w:rsidR="00A400C0">
        <w:rPr>
          <w:b w:val="0"/>
          <w:bCs/>
          <w:i/>
          <w:sz w:val="20"/>
          <w:szCs w:val="20"/>
        </w:rPr>
        <w:t>Z</w:t>
      </w:r>
      <w:r w:rsidR="00A400C0">
        <w:rPr>
          <w:b w:val="0"/>
          <w:bCs/>
          <w:sz w:val="20"/>
          <w:szCs w:val="20"/>
          <w:vertAlign w:val="subscript"/>
        </w:rPr>
        <w:t>Other</w:t>
      </w:r>
      <w:r w:rsidR="00A400C0">
        <w:rPr>
          <w:b w:val="0"/>
          <w:bCs/>
          <w:sz w:val="20"/>
          <w:szCs w:val="20"/>
        </w:rPr>
        <w:t>|</w:t>
      </w:r>
      <w:r w:rsidR="00A400C0">
        <w:rPr>
          <w:b w:val="0"/>
          <w:bCs/>
          <w:i/>
          <w:sz w:val="20"/>
          <w:szCs w:val="20"/>
        </w:rPr>
        <w:t>H</w:t>
      </w:r>
      <w:r w:rsidR="00A400C0">
        <w:rPr>
          <w:b w:val="0"/>
          <w:bCs/>
          <w:sz w:val="20"/>
          <w:szCs w:val="20"/>
          <w:vertAlign w:val="subscript"/>
        </w:rPr>
        <w:t>Neut</w:t>
      </w:r>
      <w:proofErr w:type="spellEnd"/>
      <w:r w:rsidR="00A400C0">
        <w:rPr>
          <w:b w:val="0"/>
          <w:bCs/>
          <w:sz w:val="20"/>
          <w:szCs w:val="20"/>
        </w:rPr>
        <w:t xml:space="preserve">) </w:t>
      </w:r>
      <w:r w:rsidR="00B17079">
        <w:rPr>
          <w:b w:val="0"/>
          <w:bCs/>
          <w:sz w:val="20"/>
          <w:szCs w:val="20"/>
        </w:rPr>
        <w:t xml:space="preserve">judgments </w:t>
      </w:r>
      <w:r w:rsidR="00A400C0">
        <w:rPr>
          <w:b w:val="0"/>
          <w:bCs/>
          <w:sz w:val="20"/>
          <w:szCs w:val="20"/>
        </w:rPr>
        <w:t xml:space="preserve">from </w:t>
      </w:r>
      <w:r w:rsidR="00CB521B">
        <w:rPr>
          <w:b w:val="0"/>
          <w:bCs/>
          <w:sz w:val="20"/>
          <w:szCs w:val="20"/>
        </w:rPr>
        <w:t>Pretest</w:t>
      </w:r>
      <w:r w:rsidR="00A400C0">
        <w:rPr>
          <w:b w:val="0"/>
          <w:bCs/>
          <w:sz w:val="20"/>
          <w:szCs w:val="20"/>
        </w:rPr>
        <w:t xml:space="preserve"> B (49.8%), and indeed were in the wrong direction</w:t>
      </w:r>
      <w:r w:rsidR="00441CFB">
        <w:rPr>
          <w:b w:val="0"/>
          <w:bCs/>
          <w:sz w:val="20"/>
          <w:szCs w:val="20"/>
        </w:rPr>
        <w:t xml:space="preserve"> on average</w:t>
      </w:r>
      <w:r w:rsidR="00A400C0">
        <w:rPr>
          <w:b w:val="0"/>
          <w:bCs/>
          <w:sz w:val="20"/>
          <w:szCs w:val="20"/>
        </w:rPr>
        <w:t xml:space="preserve">, </w:t>
      </w:r>
      <w:proofErr w:type="gramStart"/>
      <w:r w:rsidR="00A400C0">
        <w:rPr>
          <w:b w:val="0"/>
          <w:bCs/>
          <w:i/>
          <w:sz w:val="20"/>
          <w:szCs w:val="20"/>
        </w:rPr>
        <w:t>t</w:t>
      </w:r>
      <w:r w:rsidR="00A400C0">
        <w:rPr>
          <w:b w:val="0"/>
          <w:bCs/>
          <w:sz w:val="20"/>
          <w:szCs w:val="20"/>
        </w:rPr>
        <w:t>(</w:t>
      </w:r>
      <w:proofErr w:type="gramEnd"/>
      <w:r w:rsidR="004621FE">
        <w:rPr>
          <w:b w:val="0"/>
          <w:bCs/>
          <w:sz w:val="20"/>
          <w:szCs w:val="20"/>
        </w:rPr>
        <w:t xml:space="preserve">7) = –0.86, </w:t>
      </w:r>
      <w:r w:rsidR="004621FE">
        <w:rPr>
          <w:b w:val="0"/>
          <w:bCs/>
          <w:i/>
          <w:sz w:val="20"/>
          <w:szCs w:val="20"/>
        </w:rPr>
        <w:t>p</w:t>
      </w:r>
      <w:r w:rsidR="004621FE">
        <w:rPr>
          <w:b w:val="0"/>
          <w:bCs/>
          <w:sz w:val="20"/>
          <w:szCs w:val="20"/>
        </w:rPr>
        <w:t xml:space="preserve"> = .42, </w:t>
      </w:r>
      <w:r w:rsidR="004621FE">
        <w:rPr>
          <w:b w:val="0"/>
          <w:bCs/>
          <w:i/>
          <w:sz w:val="20"/>
          <w:szCs w:val="20"/>
        </w:rPr>
        <w:t>d</w:t>
      </w:r>
      <w:r w:rsidR="004621FE">
        <w:rPr>
          <w:b w:val="0"/>
          <w:bCs/>
          <w:sz w:val="20"/>
          <w:szCs w:val="20"/>
        </w:rPr>
        <w:t xml:space="preserve"> = –0.31. That said, these judgments also did not differ significantly from their normative value (52.6%), </w:t>
      </w:r>
      <w:proofErr w:type="gramStart"/>
      <w:r w:rsidR="004621FE">
        <w:rPr>
          <w:b w:val="0"/>
          <w:bCs/>
          <w:i/>
          <w:sz w:val="20"/>
          <w:szCs w:val="20"/>
        </w:rPr>
        <w:t>t</w:t>
      </w:r>
      <w:r w:rsidR="004621FE">
        <w:rPr>
          <w:b w:val="0"/>
          <w:bCs/>
          <w:sz w:val="20"/>
          <w:szCs w:val="20"/>
        </w:rPr>
        <w:t>(</w:t>
      </w:r>
      <w:proofErr w:type="gramEnd"/>
      <w:r w:rsidR="004621FE">
        <w:rPr>
          <w:b w:val="0"/>
          <w:bCs/>
          <w:sz w:val="20"/>
          <w:szCs w:val="20"/>
        </w:rPr>
        <w:t xml:space="preserve">7) = 1.47, </w:t>
      </w:r>
      <w:r w:rsidR="004621FE">
        <w:rPr>
          <w:b w:val="0"/>
          <w:bCs/>
          <w:i/>
          <w:sz w:val="20"/>
          <w:szCs w:val="20"/>
        </w:rPr>
        <w:t>p</w:t>
      </w:r>
      <w:r w:rsidR="004621FE">
        <w:rPr>
          <w:b w:val="0"/>
          <w:bCs/>
          <w:sz w:val="20"/>
          <w:szCs w:val="20"/>
        </w:rPr>
        <w:t xml:space="preserve"> = .18, </w:t>
      </w:r>
      <w:r w:rsidR="004621FE">
        <w:rPr>
          <w:b w:val="0"/>
          <w:bCs/>
          <w:i/>
          <w:sz w:val="20"/>
          <w:szCs w:val="20"/>
        </w:rPr>
        <w:t>d</w:t>
      </w:r>
      <w:r w:rsidR="004621FE">
        <w:rPr>
          <w:b w:val="0"/>
          <w:bCs/>
          <w:sz w:val="20"/>
          <w:szCs w:val="20"/>
        </w:rPr>
        <w:t xml:space="preserve"> = 0.50. These inconclusive results </w:t>
      </w:r>
      <w:r w:rsidR="00B17079">
        <w:rPr>
          <w:b w:val="0"/>
          <w:bCs/>
          <w:sz w:val="20"/>
          <w:szCs w:val="20"/>
        </w:rPr>
        <w:t xml:space="preserve">result from </w:t>
      </w:r>
      <w:r w:rsidR="004621FE">
        <w:rPr>
          <w:b w:val="0"/>
          <w:bCs/>
          <w:sz w:val="20"/>
          <w:szCs w:val="20"/>
        </w:rPr>
        <w:t xml:space="preserve">the poor </w:t>
      </w:r>
      <w:proofErr w:type="spellStart"/>
      <w:r w:rsidR="004621FE">
        <w:rPr>
          <w:b w:val="0"/>
          <w:bCs/>
          <w:sz w:val="20"/>
          <w:szCs w:val="20"/>
        </w:rPr>
        <w:t>diagnosticity</w:t>
      </w:r>
      <w:proofErr w:type="spellEnd"/>
      <w:r w:rsidR="004621FE">
        <w:rPr>
          <w:b w:val="0"/>
          <w:bCs/>
          <w:sz w:val="20"/>
          <w:szCs w:val="20"/>
        </w:rPr>
        <w:t xml:space="preserve"> of intentions for predicting </w:t>
      </w:r>
      <w:proofErr w:type="spellStart"/>
      <w:r w:rsidR="004621FE">
        <w:rPr>
          <w:b w:val="0"/>
          <w:bCs/>
          <w:i/>
          <w:sz w:val="20"/>
          <w:szCs w:val="20"/>
        </w:rPr>
        <w:t>Z</w:t>
      </w:r>
      <w:r w:rsidR="004621FE">
        <w:rPr>
          <w:b w:val="0"/>
          <w:bCs/>
          <w:sz w:val="20"/>
          <w:szCs w:val="20"/>
          <w:vertAlign w:val="subscript"/>
        </w:rPr>
        <w:t>Imm</w:t>
      </w:r>
      <w:proofErr w:type="spellEnd"/>
      <w:r w:rsidR="004621FE">
        <w:rPr>
          <w:b w:val="0"/>
          <w:bCs/>
          <w:sz w:val="20"/>
          <w:szCs w:val="20"/>
        </w:rPr>
        <w:t xml:space="preserve">, shown in </w:t>
      </w:r>
      <w:r w:rsidR="00CB521B">
        <w:rPr>
          <w:b w:val="0"/>
          <w:bCs/>
          <w:sz w:val="20"/>
          <w:szCs w:val="20"/>
        </w:rPr>
        <w:t>Pretest</w:t>
      </w:r>
      <w:r w:rsidR="004621FE">
        <w:rPr>
          <w:b w:val="0"/>
          <w:bCs/>
          <w:sz w:val="20"/>
          <w:szCs w:val="20"/>
        </w:rPr>
        <w:t xml:space="preserve"> B.</w:t>
      </w:r>
    </w:p>
    <w:p w14:paraId="3C68DA06" w14:textId="717FA1D9" w:rsidR="00C566E9" w:rsidRDefault="00441CFB" w:rsidP="001D33AA">
      <w:pPr>
        <w:pStyle w:val="Heading2"/>
        <w:keepNext w:val="0"/>
        <w:widowControl w:val="0"/>
        <w:ind w:firstLine="180"/>
        <w:contextualSpacing/>
        <w:jc w:val="both"/>
        <w:rPr>
          <w:b w:val="0"/>
          <w:bCs/>
          <w:sz w:val="20"/>
          <w:szCs w:val="20"/>
        </w:rPr>
      </w:pPr>
      <w:r>
        <w:rPr>
          <w:b w:val="0"/>
          <w:bCs/>
          <w:sz w:val="20"/>
          <w:szCs w:val="20"/>
        </w:rPr>
        <w:t>S</w:t>
      </w:r>
      <w:r w:rsidR="004621FE">
        <w:rPr>
          <w:b w:val="0"/>
          <w:bCs/>
          <w:sz w:val="20"/>
          <w:szCs w:val="20"/>
        </w:rPr>
        <w:t xml:space="preserve">ince the </w:t>
      </w:r>
      <w:proofErr w:type="spellStart"/>
      <w:r w:rsidR="004621FE">
        <w:rPr>
          <w:b w:val="0"/>
          <w:bCs/>
          <w:sz w:val="20"/>
          <w:szCs w:val="20"/>
        </w:rPr>
        <w:t>diagnosticity</w:t>
      </w:r>
      <w:proofErr w:type="spellEnd"/>
      <w:r w:rsidR="004621FE">
        <w:rPr>
          <w:b w:val="0"/>
          <w:bCs/>
          <w:sz w:val="20"/>
          <w:szCs w:val="20"/>
        </w:rPr>
        <w:t xml:space="preserve"> differed </w:t>
      </w:r>
      <w:r w:rsidR="008A1932">
        <w:rPr>
          <w:b w:val="0"/>
          <w:bCs/>
          <w:sz w:val="20"/>
          <w:szCs w:val="20"/>
        </w:rPr>
        <w:t xml:space="preserve">across items, </w:t>
      </w:r>
      <w:r w:rsidR="004621FE">
        <w:rPr>
          <w:b w:val="0"/>
          <w:bCs/>
          <w:sz w:val="20"/>
          <w:szCs w:val="20"/>
        </w:rPr>
        <w:t>it is useful to conduct subject-level analyses for eac</w:t>
      </w:r>
      <w:r w:rsidR="003F35C6">
        <w:rPr>
          <w:b w:val="0"/>
          <w:bCs/>
          <w:sz w:val="20"/>
          <w:szCs w:val="20"/>
        </w:rPr>
        <w:t xml:space="preserve">h item, as we did for the </w:t>
      </w:r>
      <w:proofErr w:type="spellStart"/>
      <w:r w:rsidR="003F35C6">
        <w:rPr>
          <w:b w:val="0"/>
          <w:bCs/>
          <w:i/>
          <w:sz w:val="20"/>
          <w:szCs w:val="20"/>
        </w:rPr>
        <w:t>U</w:t>
      </w:r>
      <w:r w:rsidR="003F35C6">
        <w:rPr>
          <w:b w:val="0"/>
          <w:bCs/>
          <w:sz w:val="20"/>
          <w:szCs w:val="20"/>
          <w:vertAlign w:val="subscript"/>
        </w:rPr>
        <w:t>Imm</w:t>
      </w:r>
      <w:proofErr w:type="spellEnd"/>
      <w:r w:rsidR="003F35C6">
        <w:rPr>
          <w:b w:val="0"/>
          <w:bCs/>
          <w:sz w:val="20"/>
          <w:szCs w:val="20"/>
        </w:rPr>
        <w:t xml:space="preserve"> condition. </w:t>
      </w:r>
      <w:r w:rsidR="001D33AA">
        <w:rPr>
          <w:b w:val="0"/>
          <w:bCs/>
          <w:sz w:val="20"/>
          <w:szCs w:val="20"/>
        </w:rPr>
        <w:t xml:space="preserve">Looking at just those who agreed </w:t>
      </w:r>
      <w:r w:rsidR="001D33AA">
        <w:rPr>
          <w:b w:val="0"/>
          <w:bCs/>
          <w:sz w:val="20"/>
          <w:szCs w:val="20"/>
        </w:rPr>
        <w:lastRenderedPageBreak/>
        <w:t xml:space="preserve">that </w:t>
      </w:r>
      <w:proofErr w:type="spellStart"/>
      <w:r w:rsidR="001D33AA">
        <w:rPr>
          <w:b w:val="0"/>
          <w:bCs/>
          <w:i/>
          <w:sz w:val="20"/>
          <w:szCs w:val="20"/>
        </w:rPr>
        <w:t>H</w:t>
      </w:r>
      <w:r w:rsidR="001D33AA">
        <w:rPr>
          <w:b w:val="0"/>
          <w:bCs/>
          <w:sz w:val="20"/>
          <w:szCs w:val="20"/>
          <w:vertAlign w:val="subscript"/>
        </w:rPr>
        <w:t>Neut</w:t>
      </w:r>
      <w:proofErr w:type="spellEnd"/>
      <w:r w:rsidR="001D33AA">
        <w:rPr>
          <w:b w:val="0"/>
          <w:bCs/>
          <w:sz w:val="20"/>
          <w:szCs w:val="20"/>
        </w:rPr>
        <w:t xml:space="preserve"> was likelier than </w:t>
      </w:r>
      <w:proofErr w:type="spellStart"/>
      <w:r w:rsidR="001D33AA">
        <w:rPr>
          <w:b w:val="0"/>
          <w:bCs/>
          <w:i/>
          <w:sz w:val="20"/>
          <w:szCs w:val="20"/>
        </w:rPr>
        <w:t>H</w:t>
      </w:r>
      <w:r w:rsidR="001D33AA">
        <w:rPr>
          <w:b w:val="0"/>
          <w:bCs/>
          <w:sz w:val="20"/>
          <w:szCs w:val="20"/>
          <w:vertAlign w:val="subscript"/>
        </w:rPr>
        <w:t>Other</w:t>
      </w:r>
      <w:proofErr w:type="spellEnd"/>
      <w:r w:rsidR="001D33AA">
        <w:rPr>
          <w:b w:val="0"/>
          <w:bCs/>
          <w:sz w:val="20"/>
          <w:szCs w:val="20"/>
        </w:rPr>
        <w:t>, ratings of P(</w:t>
      </w:r>
      <w:proofErr w:type="spellStart"/>
      <w:r w:rsidR="001D33AA">
        <w:rPr>
          <w:b w:val="0"/>
          <w:bCs/>
          <w:i/>
          <w:sz w:val="20"/>
          <w:szCs w:val="20"/>
        </w:rPr>
        <w:t>Z</w:t>
      </w:r>
      <w:r w:rsidR="001D33AA">
        <w:rPr>
          <w:b w:val="0"/>
          <w:bCs/>
          <w:sz w:val="20"/>
          <w:szCs w:val="20"/>
          <w:vertAlign w:val="subscript"/>
        </w:rPr>
        <w:t>Other</w:t>
      </w:r>
      <w:r w:rsidR="001D33AA">
        <w:rPr>
          <w:b w:val="0"/>
          <w:bCs/>
          <w:sz w:val="20"/>
          <w:szCs w:val="20"/>
        </w:rPr>
        <w:t>|</w:t>
      </w:r>
      <w:r w:rsidR="001D33AA">
        <w:rPr>
          <w:b w:val="0"/>
          <w:bCs/>
          <w:i/>
          <w:sz w:val="20"/>
          <w:szCs w:val="20"/>
        </w:rPr>
        <w:t>U</w:t>
      </w:r>
      <w:r w:rsidR="001D33AA">
        <w:rPr>
          <w:b w:val="0"/>
          <w:bCs/>
          <w:sz w:val="20"/>
          <w:szCs w:val="20"/>
          <w:vertAlign w:val="subscript"/>
        </w:rPr>
        <w:t>Other</w:t>
      </w:r>
      <w:proofErr w:type="spellEnd"/>
      <w:r w:rsidR="001D33AA">
        <w:rPr>
          <w:b w:val="0"/>
          <w:bCs/>
          <w:sz w:val="20"/>
          <w:szCs w:val="20"/>
        </w:rPr>
        <w:t>) were higher than the average pretest ratings of P(</w:t>
      </w:r>
      <w:proofErr w:type="spellStart"/>
      <w:r w:rsidR="001D33AA">
        <w:rPr>
          <w:b w:val="0"/>
          <w:bCs/>
          <w:i/>
          <w:sz w:val="20"/>
          <w:szCs w:val="20"/>
        </w:rPr>
        <w:t>Z</w:t>
      </w:r>
      <w:r w:rsidR="001D33AA">
        <w:rPr>
          <w:b w:val="0"/>
          <w:bCs/>
          <w:sz w:val="20"/>
          <w:szCs w:val="20"/>
          <w:vertAlign w:val="subscript"/>
        </w:rPr>
        <w:t>Other</w:t>
      </w:r>
      <w:r w:rsidR="001D33AA">
        <w:rPr>
          <w:b w:val="0"/>
          <w:bCs/>
          <w:sz w:val="20"/>
          <w:szCs w:val="20"/>
        </w:rPr>
        <w:t>|</w:t>
      </w:r>
      <w:r w:rsidR="001D33AA">
        <w:rPr>
          <w:b w:val="0"/>
          <w:bCs/>
          <w:i/>
          <w:sz w:val="20"/>
          <w:szCs w:val="20"/>
        </w:rPr>
        <w:t>H</w:t>
      </w:r>
      <w:r w:rsidR="001D33AA">
        <w:rPr>
          <w:b w:val="0"/>
          <w:bCs/>
          <w:sz w:val="20"/>
          <w:szCs w:val="20"/>
          <w:vertAlign w:val="subscript"/>
        </w:rPr>
        <w:t>Neut</w:t>
      </w:r>
      <w:proofErr w:type="spellEnd"/>
      <w:r w:rsidR="001D33AA">
        <w:rPr>
          <w:b w:val="0"/>
          <w:bCs/>
          <w:sz w:val="20"/>
          <w:szCs w:val="20"/>
          <w:vertAlign w:val="subscript"/>
        </w:rPr>
        <w:softHyphen/>
      </w:r>
      <w:r w:rsidR="001D33AA">
        <w:rPr>
          <w:b w:val="0"/>
          <w:bCs/>
          <w:sz w:val="20"/>
          <w:szCs w:val="20"/>
        </w:rPr>
        <w:t xml:space="preserve">) for only 3 out of the 8 items, with only one item reaching significance (item 1; </w:t>
      </w:r>
      <w:r w:rsidR="001D33AA">
        <w:rPr>
          <w:b w:val="0"/>
          <w:bCs/>
          <w:i/>
          <w:sz w:val="20"/>
          <w:szCs w:val="20"/>
        </w:rPr>
        <w:t>p</w:t>
      </w:r>
      <w:r w:rsidR="001D33AA">
        <w:rPr>
          <w:b w:val="0"/>
          <w:bCs/>
          <w:sz w:val="20"/>
          <w:szCs w:val="20"/>
        </w:rPr>
        <w:t xml:space="preserve"> = .037), and three items reaching significance in the opposite direction (items 6, 7, and 8; </w:t>
      </w:r>
      <w:proofErr w:type="spellStart"/>
      <w:r w:rsidR="001D33AA">
        <w:rPr>
          <w:b w:val="0"/>
          <w:bCs/>
          <w:i/>
          <w:sz w:val="20"/>
          <w:szCs w:val="20"/>
        </w:rPr>
        <w:t>p</w:t>
      </w:r>
      <w:r w:rsidR="001D33AA">
        <w:rPr>
          <w:b w:val="0"/>
          <w:bCs/>
          <w:sz w:val="20"/>
          <w:szCs w:val="20"/>
        </w:rPr>
        <w:t>s</w:t>
      </w:r>
      <w:proofErr w:type="spellEnd"/>
      <w:r w:rsidR="001D33AA">
        <w:rPr>
          <w:b w:val="0"/>
          <w:bCs/>
          <w:sz w:val="20"/>
          <w:szCs w:val="20"/>
        </w:rPr>
        <w:t xml:space="preserve"> &lt; .001). Conversely, looking at all participants, ratings of P(</w:t>
      </w:r>
      <w:proofErr w:type="spellStart"/>
      <w:r w:rsidR="001D33AA">
        <w:rPr>
          <w:b w:val="0"/>
          <w:bCs/>
          <w:i/>
          <w:sz w:val="20"/>
          <w:szCs w:val="20"/>
        </w:rPr>
        <w:t>Z</w:t>
      </w:r>
      <w:r w:rsidR="001D33AA">
        <w:rPr>
          <w:b w:val="0"/>
          <w:bCs/>
          <w:sz w:val="20"/>
          <w:szCs w:val="20"/>
          <w:vertAlign w:val="subscript"/>
        </w:rPr>
        <w:t>Other</w:t>
      </w:r>
      <w:r w:rsidR="001D33AA">
        <w:rPr>
          <w:b w:val="0"/>
          <w:bCs/>
          <w:sz w:val="20"/>
          <w:szCs w:val="20"/>
        </w:rPr>
        <w:t>|</w:t>
      </w:r>
      <w:r w:rsidR="001D33AA">
        <w:rPr>
          <w:b w:val="0"/>
          <w:bCs/>
          <w:i/>
          <w:sz w:val="20"/>
          <w:szCs w:val="20"/>
        </w:rPr>
        <w:t>U</w:t>
      </w:r>
      <w:r w:rsidR="001D33AA">
        <w:rPr>
          <w:b w:val="0"/>
          <w:bCs/>
          <w:sz w:val="20"/>
          <w:szCs w:val="20"/>
          <w:vertAlign w:val="subscript"/>
        </w:rPr>
        <w:t>Other</w:t>
      </w:r>
      <w:proofErr w:type="spellEnd"/>
      <w:r w:rsidR="001D33AA">
        <w:rPr>
          <w:b w:val="0"/>
          <w:bCs/>
          <w:sz w:val="20"/>
          <w:szCs w:val="20"/>
        </w:rPr>
        <w:t xml:space="preserve">) were lower than the normative scores for 5 out of the 8 items, with 4 items reaching significance (items 2, 6, 7, and 8; </w:t>
      </w:r>
      <w:proofErr w:type="spellStart"/>
      <w:r w:rsidR="001D33AA">
        <w:rPr>
          <w:b w:val="0"/>
          <w:bCs/>
          <w:i/>
          <w:sz w:val="20"/>
          <w:szCs w:val="20"/>
        </w:rPr>
        <w:t>p</w:t>
      </w:r>
      <w:r w:rsidR="001D33AA">
        <w:rPr>
          <w:b w:val="0"/>
          <w:bCs/>
          <w:sz w:val="20"/>
          <w:szCs w:val="20"/>
        </w:rPr>
        <w:t>s</w:t>
      </w:r>
      <w:proofErr w:type="spellEnd"/>
      <w:r w:rsidR="001D33AA">
        <w:rPr>
          <w:b w:val="0"/>
          <w:bCs/>
          <w:sz w:val="20"/>
          <w:szCs w:val="20"/>
        </w:rPr>
        <w:t xml:space="preserve"> &lt; .02).</w:t>
      </w:r>
      <w:r w:rsidR="008A1932">
        <w:rPr>
          <w:b w:val="0"/>
          <w:bCs/>
          <w:sz w:val="20"/>
          <w:szCs w:val="20"/>
        </w:rPr>
        <w:t xml:space="preserve"> These results cast doubt on the idea that people place positive weight on the other-trait hypotheses when making predictions, </w:t>
      </w:r>
      <w:r>
        <w:rPr>
          <w:b w:val="0"/>
          <w:bCs/>
          <w:sz w:val="20"/>
          <w:szCs w:val="20"/>
        </w:rPr>
        <w:t>providing</w:t>
      </w:r>
      <w:r w:rsidR="008A1932">
        <w:rPr>
          <w:b w:val="0"/>
          <w:bCs/>
          <w:sz w:val="20"/>
          <w:szCs w:val="20"/>
        </w:rPr>
        <w:t xml:space="preserve"> evidence that people underweight such hypotheses.</w:t>
      </w:r>
    </w:p>
    <w:p w14:paraId="0C11DFF0" w14:textId="3261F156" w:rsidR="00421C37" w:rsidRPr="00EE283B" w:rsidRDefault="00421C37" w:rsidP="00DF2706">
      <w:pPr>
        <w:pStyle w:val="Heading1"/>
        <w:keepNext w:val="0"/>
        <w:widowControl w:val="0"/>
        <w:rPr>
          <w:sz w:val="20"/>
          <w:szCs w:val="20"/>
        </w:rPr>
      </w:pPr>
      <w:r w:rsidRPr="00EE283B">
        <w:t>Discussion</w:t>
      </w:r>
    </w:p>
    <w:p w14:paraId="67033622" w14:textId="1BB6C867" w:rsidR="006F3A42" w:rsidRDefault="008A1932" w:rsidP="008A1932">
      <w:pPr>
        <w:pStyle w:val="NormalSectionStart"/>
        <w:jc w:val="both"/>
        <w:rPr>
          <w:bCs/>
          <w:sz w:val="20"/>
          <w:szCs w:val="20"/>
        </w:rPr>
      </w:pPr>
      <w:r>
        <w:rPr>
          <w:bCs/>
          <w:sz w:val="20"/>
          <w:szCs w:val="20"/>
        </w:rPr>
        <w:t>Judgments of moral character are central to social life. They guide our decisions about who we interact with, inform our beliefs about what others are thinking, and help us to predict what others are going to do. But moral character is often ambiguous, since we often cannot know others’ intentions with certainty. How do we predict others’ behavior when their character is uncertain?</w:t>
      </w:r>
    </w:p>
    <w:p w14:paraId="5ECB109F" w14:textId="2DE17910" w:rsidR="0065218B" w:rsidRDefault="0065218B" w:rsidP="008A1932">
      <w:pPr>
        <w:pStyle w:val="NormalSectionStart"/>
        <w:ind w:firstLine="180"/>
        <w:jc w:val="both"/>
        <w:rPr>
          <w:bCs/>
          <w:sz w:val="20"/>
          <w:szCs w:val="20"/>
        </w:rPr>
      </w:pPr>
      <w:r>
        <w:rPr>
          <w:bCs/>
          <w:sz w:val="20"/>
          <w:szCs w:val="20"/>
        </w:rPr>
        <w:t>First, w</w:t>
      </w:r>
      <w:r w:rsidR="008A1932">
        <w:rPr>
          <w:bCs/>
          <w:sz w:val="20"/>
          <w:szCs w:val="20"/>
        </w:rPr>
        <w:t xml:space="preserve">e find, in contrast to other studies of predictions from uncertain beliefs (Johnson et al., 2018; Malt et al., 1995), that people have at least some ability to account for the possibility of immoral character, even </w:t>
      </w:r>
      <w:r>
        <w:rPr>
          <w:bCs/>
          <w:sz w:val="20"/>
          <w:szCs w:val="20"/>
        </w:rPr>
        <w:t xml:space="preserve">when it is relatively unlikely. In vignettes where characters were assigned a 25% of a nefarious motive, people </w:t>
      </w:r>
      <w:r w:rsidR="00441CFB">
        <w:rPr>
          <w:bCs/>
          <w:sz w:val="20"/>
          <w:szCs w:val="20"/>
        </w:rPr>
        <w:t xml:space="preserve">took </w:t>
      </w:r>
      <w:r>
        <w:rPr>
          <w:bCs/>
          <w:sz w:val="20"/>
          <w:szCs w:val="20"/>
        </w:rPr>
        <w:t>this motive</w:t>
      </w:r>
      <w:r w:rsidR="00441CFB">
        <w:rPr>
          <w:bCs/>
          <w:sz w:val="20"/>
          <w:szCs w:val="20"/>
        </w:rPr>
        <w:t xml:space="preserve"> into account</w:t>
      </w:r>
      <w:r>
        <w:rPr>
          <w:bCs/>
          <w:sz w:val="20"/>
          <w:szCs w:val="20"/>
        </w:rPr>
        <w:t xml:space="preserve"> when predicting other immoral behaviors. Although this result was not consistent across </w:t>
      </w:r>
      <w:proofErr w:type="gramStart"/>
      <w:r>
        <w:rPr>
          <w:bCs/>
          <w:sz w:val="20"/>
          <w:szCs w:val="20"/>
        </w:rPr>
        <w:t>all of</w:t>
      </w:r>
      <w:proofErr w:type="gramEnd"/>
      <w:r>
        <w:rPr>
          <w:bCs/>
          <w:sz w:val="20"/>
          <w:szCs w:val="20"/>
        </w:rPr>
        <w:t xml:space="preserve"> our items, it was statistically robust for some of them and was significant overall.</w:t>
      </w:r>
    </w:p>
    <w:p w14:paraId="3386760C" w14:textId="72420C0F" w:rsidR="0065218B" w:rsidRDefault="0065218B" w:rsidP="008A1932">
      <w:pPr>
        <w:pStyle w:val="NormalSectionStart"/>
        <w:ind w:firstLine="180"/>
        <w:jc w:val="both"/>
        <w:rPr>
          <w:bCs/>
          <w:sz w:val="20"/>
          <w:szCs w:val="20"/>
        </w:rPr>
      </w:pPr>
      <w:r>
        <w:rPr>
          <w:bCs/>
          <w:sz w:val="20"/>
          <w:szCs w:val="20"/>
        </w:rPr>
        <w:t xml:space="preserve">Second, it is possible that this ability to account for uncertain traits is specific to moral traits. </w:t>
      </w:r>
      <w:r w:rsidR="00441CFB">
        <w:rPr>
          <w:bCs/>
          <w:sz w:val="20"/>
          <w:szCs w:val="20"/>
        </w:rPr>
        <w:t>T</w:t>
      </w:r>
      <w:r>
        <w:rPr>
          <w:bCs/>
          <w:sz w:val="20"/>
          <w:szCs w:val="20"/>
        </w:rPr>
        <w:t xml:space="preserve">here was little evidence that participants weighted </w:t>
      </w:r>
      <w:r w:rsidR="00441CFB">
        <w:rPr>
          <w:bCs/>
          <w:sz w:val="20"/>
          <w:szCs w:val="20"/>
        </w:rPr>
        <w:t xml:space="preserve">uncertain non-moral </w:t>
      </w:r>
      <w:r>
        <w:rPr>
          <w:bCs/>
          <w:sz w:val="20"/>
          <w:szCs w:val="20"/>
        </w:rPr>
        <w:t>traits</w:t>
      </w:r>
      <w:r w:rsidR="00441CFB">
        <w:rPr>
          <w:bCs/>
          <w:sz w:val="20"/>
          <w:szCs w:val="20"/>
        </w:rPr>
        <w:t xml:space="preserve"> (e.g., poor eyesight)</w:t>
      </w:r>
      <w:r>
        <w:rPr>
          <w:bCs/>
          <w:sz w:val="20"/>
          <w:szCs w:val="20"/>
        </w:rPr>
        <w:t xml:space="preserve"> in predictions. This result is limited by the relatively poorer quality of our non-moral than of our moral items, suggesting the need for future research with more directly comparable items.</w:t>
      </w:r>
    </w:p>
    <w:p w14:paraId="3B35C45F" w14:textId="5351AB48" w:rsidR="008A1932" w:rsidRDefault="0065218B" w:rsidP="00201C57">
      <w:pPr>
        <w:pStyle w:val="NormalSectionStart"/>
        <w:ind w:firstLine="180"/>
        <w:jc w:val="both"/>
        <w:rPr>
          <w:bCs/>
          <w:sz w:val="20"/>
          <w:szCs w:val="20"/>
        </w:rPr>
      </w:pPr>
      <w:r>
        <w:rPr>
          <w:bCs/>
          <w:sz w:val="20"/>
          <w:szCs w:val="20"/>
        </w:rPr>
        <w:t xml:space="preserve">Third, we compared judgments to normative benchmarks. Participants significantly underweighted the less-likely hypothesis when it was a non-moral trait, which helps to address the limitation about the incomparability of the moral and non-moral items. There was some hint of underweighting for the moral traits too, but this evidence was much less statistically robust.  </w:t>
      </w:r>
    </w:p>
    <w:p w14:paraId="05FB17D7" w14:textId="76133D26" w:rsidR="001D33AA" w:rsidRPr="00250FA9" w:rsidRDefault="0065218B" w:rsidP="00250FA9">
      <w:pPr>
        <w:pStyle w:val="NormalSectionStart"/>
        <w:ind w:firstLine="180"/>
        <w:jc w:val="both"/>
        <w:rPr>
          <w:bCs/>
          <w:sz w:val="20"/>
          <w:szCs w:val="20"/>
        </w:rPr>
      </w:pPr>
      <w:r>
        <w:rPr>
          <w:bCs/>
          <w:sz w:val="20"/>
          <w:szCs w:val="20"/>
        </w:rPr>
        <w:t xml:space="preserve">These results contribute to several conversations in cognitive and social psychology. </w:t>
      </w:r>
      <w:r w:rsidR="00250FA9">
        <w:rPr>
          <w:bCs/>
          <w:sz w:val="20"/>
          <w:szCs w:val="20"/>
        </w:rPr>
        <w:t xml:space="preserve">First, they add to our understanding of when people account (or fail to account) for uncertainty in probabilistic reasoning (e.g., Johnson et al., 2018; </w:t>
      </w:r>
      <w:r w:rsidR="00F3160F">
        <w:rPr>
          <w:bCs/>
          <w:sz w:val="20"/>
          <w:szCs w:val="20"/>
        </w:rPr>
        <w:t>Zhu &amp; Murphy, 2013</w:t>
      </w:r>
      <w:r w:rsidR="00250FA9">
        <w:rPr>
          <w:bCs/>
          <w:sz w:val="20"/>
          <w:szCs w:val="20"/>
        </w:rPr>
        <w:t xml:space="preserve">). Second, </w:t>
      </w:r>
      <w:r>
        <w:rPr>
          <w:bCs/>
          <w:sz w:val="20"/>
          <w:szCs w:val="20"/>
        </w:rPr>
        <w:t>they help to elucidate the mechanisms by which we compute others’ mental states (</w:t>
      </w:r>
      <w:proofErr w:type="spellStart"/>
      <w:r>
        <w:rPr>
          <w:bCs/>
          <w:sz w:val="20"/>
          <w:szCs w:val="20"/>
        </w:rPr>
        <w:t>Jara-Ettinger</w:t>
      </w:r>
      <w:proofErr w:type="spellEnd"/>
      <w:r w:rsidR="00B17079">
        <w:rPr>
          <w:bCs/>
          <w:sz w:val="20"/>
          <w:szCs w:val="20"/>
        </w:rPr>
        <w:t xml:space="preserve"> et al., </w:t>
      </w:r>
      <w:r w:rsidR="00201C57">
        <w:rPr>
          <w:bCs/>
          <w:sz w:val="20"/>
          <w:szCs w:val="20"/>
        </w:rPr>
        <w:t>2016</w:t>
      </w:r>
      <w:r w:rsidR="009F04A8">
        <w:rPr>
          <w:bCs/>
          <w:sz w:val="20"/>
          <w:szCs w:val="20"/>
        </w:rPr>
        <w:t>; Leslie, 1995</w:t>
      </w:r>
      <w:r w:rsidR="00201C57">
        <w:rPr>
          <w:bCs/>
          <w:sz w:val="20"/>
          <w:szCs w:val="20"/>
        </w:rPr>
        <w:t xml:space="preserve">). </w:t>
      </w:r>
      <w:r w:rsidR="00250FA9">
        <w:rPr>
          <w:bCs/>
          <w:sz w:val="20"/>
          <w:szCs w:val="20"/>
        </w:rPr>
        <w:t>Finally</w:t>
      </w:r>
      <w:r w:rsidR="00201C57">
        <w:rPr>
          <w:bCs/>
          <w:sz w:val="20"/>
          <w:szCs w:val="20"/>
        </w:rPr>
        <w:t xml:space="preserve">, they </w:t>
      </w:r>
      <w:r w:rsidR="00250FA9">
        <w:rPr>
          <w:bCs/>
          <w:sz w:val="20"/>
          <w:szCs w:val="20"/>
        </w:rPr>
        <w:t>sharpen our understanding of the interplay between domain-specific and domain-general computational principles in moral judgment (</w:t>
      </w:r>
      <w:proofErr w:type="spellStart"/>
      <w:r w:rsidR="009F04A8">
        <w:rPr>
          <w:bCs/>
          <w:sz w:val="20"/>
          <w:szCs w:val="20"/>
        </w:rPr>
        <w:t>Cosmides</w:t>
      </w:r>
      <w:proofErr w:type="spellEnd"/>
      <w:r w:rsidR="009F04A8">
        <w:rPr>
          <w:bCs/>
          <w:sz w:val="20"/>
          <w:szCs w:val="20"/>
        </w:rPr>
        <w:t xml:space="preserve">, </w:t>
      </w:r>
      <w:r w:rsidR="009F04A8">
        <w:rPr>
          <w:bCs/>
          <w:sz w:val="20"/>
          <w:szCs w:val="20"/>
        </w:rPr>
        <w:lastRenderedPageBreak/>
        <w:t xml:space="preserve">1989; </w:t>
      </w:r>
      <w:r w:rsidR="00250FA9">
        <w:rPr>
          <w:bCs/>
          <w:sz w:val="20"/>
          <w:szCs w:val="20"/>
        </w:rPr>
        <w:t xml:space="preserve">Mikhail, 2007). Moral reasoning may be more than </w:t>
      </w:r>
      <w:r w:rsidR="000C1CEE">
        <w:rPr>
          <w:bCs/>
          <w:sz w:val="20"/>
          <w:szCs w:val="20"/>
        </w:rPr>
        <w:t xml:space="preserve">just </w:t>
      </w:r>
      <w:r w:rsidR="00250FA9">
        <w:rPr>
          <w:bCs/>
          <w:sz w:val="20"/>
          <w:szCs w:val="20"/>
        </w:rPr>
        <w:t>a special case of general</w:t>
      </w:r>
      <w:r w:rsidR="00B17079">
        <w:rPr>
          <w:bCs/>
          <w:sz w:val="20"/>
          <w:szCs w:val="20"/>
        </w:rPr>
        <w:t>-purpose</w:t>
      </w:r>
      <w:r w:rsidR="00250FA9">
        <w:rPr>
          <w:bCs/>
          <w:sz w:val="20"/>
          <w:szCs w:val="20"/>
        </w:rPr>
        <w:t xml:space="preserve"> </w:t>
      </w:r>
      <w:r w:rsidR="009F04A8">
        <w:rPr>
          <w:bCs/>
          <w:sz w:val="20"/>
          <w:szCs w:val="20"/>
        </w:rPr>
        <w:t>thought</w:t>
      </w:r>
      <w:r w:rsidR="00250FA9">
        <w:rPr>
          <w:bCs/>
          <w:sz w:val="20"/>
          <w:szCs w:val="20"/>
        </w:rPr>
        <w:t>.</w:t>
      </w:r>
    </w:p>
    <w:p w14:paraId="5DF20357" w14:textId="79D5FAA8" w:rsidR="00171B71" w:rsidRPr="00EE283B" w:rsidRDefault="00171B71" w:rsidP="00DF2706">
      <w:pPr>
        <w:pStyle w:val="Heading1"/>
        <w:keepNext w:val="0"/>
        <w:widowControl w:val="0"/>
      </w:pPr>
      <w:r>
        <w:t>References</w:t>
      </w:r>
    </w:p>
    <w:p w14:paraId="5A6B7C92" w14:textId="40CF5359" w:rsidR="00643F1B" w:rsidRPr="00643F1B" w:rsidRDefault="00643F1B" w:rsidP="004C5410">
      <w:pPr>
        <w:pStyle w:val="Reference"/>
        <w:contextualSpacing/>
        <w:jc w:val="both"/>
        <w:rPr>
          <w:bCs/>
          <w:sz w:val="20"/>
          <w:szCs w:val="20"/>
        </w:rPr>
      </w:pPr>
      <w:proofErr w:type="spellStart"/>
      <w:r>
        <w:rPr>
          <w:bCs/>
          <w:sz w:val="20"/>
          <w:szCs w:val="20"/>
        </w:rPr>
        <w:t>Cosmides</w:t>
      </w:r>
      <w:proofErr w:type="spellEnd"/>
      <w:r>
        <w:rPr>
          <w:bCs/>
          <w:sz w:val="20"/>
          <w:szCs w:val="20"/>
        </w:rPr>
        <w:t xml:space="preserve">, L. (1989). The logic of social exchange: Has natural selection shaped how humans reason? Studies with the Wason selection task. </w:t>
      </w:r>
      <w:r>
        <w:rPr>
          <w:bCs/>
          <w:i/>
          <w:sz w:val="20"/>
          <w:szCs w:val="20"/>
        </w:rPr>
        <w:t>Cognition</w:t>
      </w:r>
      <w:r>
        <w:rPr>
          <w:bCs/>
          <w:sz w:val="20"/>
          <w:szCs w:val="20"/>
        </w:rPr>
        <w:t xml:space="preserve">, </w:t>
      </w:r>
      <w:r>
        <w:rPr>
          <w:bCs/>
          <w:i/>
          <w:sz w:val="20"/>
          <w:szCs w:val="20"/>
        </w:rPr>
        <w:t>31</w:t>
      </w:r>
      <w:r>
        <w:rPr>
          <w:bCs/>
          <w:sz w:val="20"/>
          <w:szCs w:val="20"/>
        </w:rPr>
        <w:t>, 187–276.</w:t>
      </w:r>
    </w:p>
    <w:p w14:paraId="361B541D" w14:textId="27AFC4AD" w:rsidR="008A1932" w:rsidRPr="008A1932" w:rsidRDefault="008A1932" w:rsidP="004C5410">
      <w:pPr>
        <w:pStyle w:val="Reference"/>
        <w:contextualSpacing/>
        <w:jc w:val="both"/>
        <w:rPr>
          <w:bCs/>
          <w:sz w:val="20"/>
          <w:szCs w:val="20"/>
        </w:rPr>
      </w:pPr>
      <w:r>
        <w:rPr>
          <w:bCs/>
          <w:sz w:val="20"/>
          <w:szCs w:val="20"/>
        </w:rPr>
        <w:t xml:space="preserve">Cushman, F. (2008). Crime and punishment: Distinguishing the roles of causal and intentional analyses in moral judgment. </w:t>
      </w:r>
      <w:r>
        <w:rPr>
          <w:bCs/>
          <w:i/>
          <w:sz w:val="20"/>
          <w:szCs w:val="20"/>
        </w:rPr>
        <w:t>Cognition</w:t>
      </w:r>
      <w:r>
        <w:rPr>
          <w:bCs/>
          <w:sz w:val="20"/>
          <w:szCs w:val="20"/>
        </w:rPr>
        <w:t xml:space="preserve">, </w:t>
      </w:r>
      <w:r>
        <w:rPr>
          <w:bCs/>
          <w:i/>
          <w:sz w:val="20"/>
          <w:szCs w:val="20"/>
        </w:rPr>
        <w:t>108</w:t>
      </w:r>
      <w:r>
        <w:rPr>
          <w:bCs/>
          <w:sz w:val="20"/>
          <w:szCs w:val="20"/>
        </w:rPr>
        <w:t>, 353–380.</w:t>
      </w:r>
    </w:p>
    <w:p w14:paraId="77B76B8A" w14:textId="56D39E88" w:rsidR="00257655" w:rsidRDefault="00257655" w:rsidP="00257655">
      <w:pPr>
        <w:pStyle w:val="Reference"/>
        <w:contextualSpacing/>
        <w:jc w:val="both"/>
        <w:rPr>
          <w:bCs/>
          <w:sz w:val="20"/>
          <w:szCs w:val="20"/>
        </w:rPr>
      </w:pPr>
      <w:r w:rsidRPr="00257655">
        <w:rPr>
          <w:bCs/>
          <w:sz w:val="20"/>
          <w:szCs w:val="20"/>
        </w:rPr>
        <w:t xml:space="preserve">Goodwin, G. P., Piazza, J., &amp; </w:t>
      </w:r>
      <w:proofErr w:type="spellStart"/>
      <w:r w:rsidRPr="00257655">
        <w:rPr>
          <w:bCs/>
          <w:sz w:val="20"/>
          <w:szCs w:val="20"/>
        </w:rPr>
        <w:t>Rozin</w:t>
      </w:r>
      <w:proofErr w:type="spellEnd"/>
      <w:r w:rsidRPr="00257655">
        <w:rPr>
          <w:bCs/>
          <w:sz w:val="20"/>
          <w:szCs w:val="20"/>
        </w:rPr>
        <w:t xml:space="preserve">, P. (2014). Moral character predominates in person perception and evaluation. </w:t>
      </w:r>
      <w:r w:rsidRPr="00257655">
        <w:rPr>
          <w:bCs/>
          <w:i/>
          <w:iCs/>
          <w:sz w:val="20"/>
          <w:szCs w:val="20"/>
        </w:rPr>
        <w:t>Journal of Personality and Social Psychology</w:t>
      </w:r>
      <w:r w:rsidRPr="00257655">
        <w:rPr>
          <w:bCs/>
          <w:sz w:val="20"/>
          <w:szCs w:val="20"/>
        </w:rPr>
        <w:t xml:space="preserve">, </w:t>
      </w:r>
      <w:r w:rsidRPr="00257655">
        <w:rPr>
          <w:bCs/>
          <w:i/>
          <w:iCs/>
          <w:sz w:val="20"/>
          <w:szCs w:val="20"/>
        </w:rPr>
        <w:t>106</w:t>
      </w:r>
      <w:r>
        <w:rPr>
          <w:bCs/>
          <w:sz w:val="20"/>
          <w:szCs w:val="20"/>
        </w:rPr>
        <w:t>, 148–168.</w:t>
      </w:r>
    </w:p>
    <w:p w14:paraId="23165C97" w14:textId="7156F79B" w:rsidR="00201C57" w:rsidRDefault="00201C57" w:rsidP="00201C57">
      <w:pPr>
        <w:pStyle w:val="Reference"/>
        <w:contextualSpacing/>
        <w:jc w:val="both"/>
        <w:rPr>
          <w:bCs/>
          <w:sz w:val="20"/>
          <w:szCs w:val="20"/>
        </w:rPr>
      </w:pPr>
      <w:proofErr w:type="spellStart"/>
      <w:r w:rsidRPr="00201C57">
        <w:rPr>
          <w:bCs/>
          <w:sz w:val="20"/>
          <w:szCs w:val="20"/>
        </w:rPr>
        <w:t>Jara-Ettinger</w:t>
      </w:r>
      <w:proofErr w:type="spellEnd"/>
      <w:r w:rsidRPr="00201C57">
        <w:rPr>
          <w:bCs/>
          <w:sz w:val="20"/>
          <w:szCs w:val="20"/>
        </w:rPr>
        <w:t xml:space="preserve">, J., </w:t>
      </w:r>
      <w:proofErr w:type="spellStart"/>
      <w:r w:rsidRPr="00201C57">
        <w:rPr>
          <w:bCs/>
          <w:sz w:val="20"/>
          <w:szCs w:val="20"/>
        </w:rPr>
        <w:t>Gweon</w:t>
      </w:r>
      <w:proofErr w:type="spellEnd"/>
      <w:r w:rsidRPr="00201C57">
        <w:rPr>
          <w:bCs/>
          <w:sz w:val="20"/>
          <w:szCs w:val="20"/>
        </w:rPr>
        <w:t xml:space="preserve">, H., Schulz, L. E., Tenenbaum, J. B. (2016). The naïve utility calculus: Computational principles underlying commonsense psychology. </w:t>
      </w:r>
      <w:r w:rsidRPr="00201C57">
        <w:rPr>
          <w:bCs/>
          <w:i/>
          <w:iCs/>
          <w:sz w:val="20"/>
          <w:szCs w:val="20"/>
        </w:rPr>
        <w:t>Trends in Cognitive Sciences</w:t>
      </w:r>
      <w:r w:rsidRPr="00201C57">
        <w:rPr>
          <w:bCs/>
          <w:sz w:val="20"/>
          <w:szCs w:val="20"/>
        </w:rPr>
        <w:t xml:space="preserve">, </w:t>
      </w:r>
      <w:r w:rsidRPr="00201C57">
        <w:rPr>
          <w:bCs/>
          <w:i/>
          <w:iCs/>
          <w:sz w:val="20"/>
          <w:szCs w:val="20"/>
        </w:rPr>
        <w:t>20</w:t>
      </w:r>
      <w:r>
        <w:rPr>
          <w:bCs/>
          <w:sz w:val="20"/>
          <w:szCs w:val="20"/>
        </w:rPr>
        <w:t>, 589–</w:t>
      </w:r>
      <w:r w:rsidRPr="00201C57">
        <w:rPr>
          <w:bCs/>
          <w:sz w:val="20"/>
          <w:szCs w:val="20"/>
        </w:rPr>
        <w:t>604.</w:t>
      </w:r>
      <w:r w:rsidRPr="00201C57">
        <w:rPr>
          <w:rFonts w:ascii="MS Mincho" w:eastAsia="MS Mincho" w:hAnsi="MS Mincho" w:cs="MS Mincho"/>
          <w:bCs/>
          <w:sz w:val="20"/>
          <w:szCs w:val="20"/>
        </w:rPr>
        <w:t> </w:t>
      </w:r>
    </w:p>
    <w:p w14:paraId="051225AB" w14:textId="6A42F03C" w:rsidR="00C6269E" w:rsidRPr="00C6269E" w:rsidRDefault="00C6269E" w:rsidP="00C6269E">
      <w:pPr>
        <w:pStyle w:val="Reference"/>
        <w:contextualSpacing/>
        <w:jc w:val="both"/>
        <w:rPr>
          <w:bCs/>
          <w:sz w:val="20"/>
          <w:szCs w:val="20"/>
        </w:rPr>
      </w:pPr>
      <w:r w:rsidRPr="00C6269E">
        <w:rPr>
          <w:bCs/>
          <w:sz w:val="20"/>
          <w:szCs w:val="20"/>
        </w:rPr>
        <w:t>Johnson, S.G.B.</w:t>
      </w:r>
      <w:r>
        <w:rPr>
          <w:bCs/>
          <w:sz w:val="20"/>
          <w:szCs w:val="20"/>
        </w:rPr>
        <w:t>, &amp; Hill, F.</w:t>
      </w:r>
      <w:r w:rsidRPr="00C6269E">
        <w:rPr>
          <w:bCs/>
          <w:sz w:val="20"/>
          <w:szCs w:val="20"/>
        </w:rPr>
        <w:t xml:space="preserve"> (2017). Belief digitization in economic prediction. In </w:t>
      </w:r>
      <w:r w:rsidRPr="00C6269E">
        <w:rPr>
          <w:bCs/>
          <w:i/>
          <w:iCs/>
          <w:sz w:val="20"/>
          <w:szCs w:val="20"/>
        </w:rPr>
        <w:t xml:space="preserve">Proceedings of the 39th Annual Conference of the Cognitive Science Society </w:t>
      </w:r>
      <w:r w:rsidRPr="00C6269E">
        <w:rPr>
          <w:bCs/>
          <w:sz w:val="20"/>
          <w:szCs w:val="20"/>
        </w:rPr>
        <w:t>(pp. 2314–2319). Austin, TX: Cognitive Science Society.</w:t>
      </w:r>
    </w:p>
    <w:p w14:paraId="5A6A62F6" w14:textId="3E635DCC" w:rsidR="00C6269E" w:rsidRDefault="00C6269E" w:rsidP="00C6269E">
      <w:pPr>
        <w:pStyle w:val="Reference"/>
        <w:contextualSpacing/>
        <w:jc w:val="both"/>
        <w:rPr>
          <w:bCs/>
          <w:sz w:val="20"/>
          <w:szCs w:val="20"/>
        </w:rPr>
      </w:pPr>
      <w:r w:rsidRPr="00C6269E">
        <w:rPr>
          <w:bCs/>
          <w:sz w:val="20"/>
          <w:szCs w:val="20"/>
        </w:rPr>
        <w:t xml:space="preserve">Johnson, S.G.B., Merchant, T., &amp; Keil, F.C. (2018). </w:t>
      </w:r>
      <w:r w:rsidRPr="00C6269E">
        <w:rPr>
          <w:bCs/>
          <w:i/>
          <w:sz w:val="20"/>
          <w:szCs w:val="20"/>
        </w:rPr>
        <w:t>Belief digitization: Do we treat uncertainty as probabilities or as bits?</w:t>
      </w:r>
      <w:r w:rsidRPr="00C6269E">
        <w:rPr>
          <w:bCs/>
          <w:sz w:val="20"/>
          <w:szCs w:val="20"/>
        </w:rPr>
        <w:t xml:space="preserve"> Available at </w:t>
      </w:r>
      <w:r>
        <w:rPr>
          <w:bCs/>
          <w:sz w:val="20"/>
          <w:szCs w:val="20"/>
        </w:rPr>
        <w:t>SSRN.</w:t>
      </w:r>
    </w:p>
    <w:p w14:paraId="1392463A" w14:textId="1AC25E1F" w:rsidR="00643F1B" w:rsidRDefault="00643F1B" w:rsidP="00643F1B">
      <w:pPr>
        <w:pStyle w:val="Reference"/>
        <w:contextualSpacing/>
        <w:jc w:val="both"/>
        <w:rPr>
          <w:bCs/>
          <w:sz w:val="20"/>
          <w:szCs w:val="20"/>
        </w:rPr>
      </w:pPr>
      <w:r w:rsidRPr="00643F1B">
        <w:rPr>
          <w:bCs/>
          <w:sz w:val="20"/>
          <w:szCs w:val="20"/>
        </w:rPr>
        <w:t xml:space="preserve">Leslie, A. M. (1995). A theory of agency. In </w:t>
      </w:r>
      <w:r w:rsidRPr="00643F1B">
        <w:rPr>
          <w:bCs/>
          <w:i/>
          <w:sz w:val="20"/>
          <w:szCs w:val="20"/>
        </w:rPr>
        <w:t>Causal cognition</w:t>
      </w:r>
      <w:r w:rsidR="00C6269E">
        <w:rPr>
          <w:bCs/>
          <w:i/>
          <w:sz w:val="20"/>
          <w:szCs w:val="20"/>
        </w:rPr>
        <w:t>: A multidisciplinary debate</w:t>
      </w:r>
      <w:r w:rsidRPr="00643F1B">
        <w:rPr>
          <w:bCs/>
          <w:sz w:val="20"/>
          <w:szCs w:val="20"/>
        </w:rPr>
        <w:t xml:space="preserve"> (pp. 121–149). New </w:t>
      </w:r>
      <w:r>
        <w:rPr>
          <w:bCs/>
          <w:sz w:val="20"/>
          <w:szCs w:val="20"/>
        </w:rPr>
        <w:t>York</w:t>
      </w:r>
      <w:r w:rsidRPr="00643F1B">
        <w:rPr>
          <w:bCs/>
          <w:sz w:val="20"/>
          <w:szCs w:val="20"/>
        </w:rPr>
        <w:t>: Oxford University Press.</w:t>
      </w:r>
    </w:p>
    <w:p w14:paraId="7E830745" w14:textId="4F47B70E" w:rsidR="00C6269E" w:rsidRDefault="00C6269E" w:rsidP="00C6269E">
      <w:pPr>
        <w:pStyle w:val="Reference"/>
        <w:contextualSpacing/>
        <w:jc w:val="both"/>
        <w:rPr>
          <w:bCs/>
          <w:sz w:val="20"/>
          <w:szCs w:val="20"/>
        </w:rPr>
      </w:pPr>
      <w:r>
        <w:rPr>
          <w:bCs/>
          <w:sz w:val="20"/>
          <w:szCs w:val="20"/>
        </w:rPr>
        <w:t>Malt, B.C., Ross, B.H., &amp; Murphy, G.</w:t>
      </w:r>
      <w:r w:rsidRPr="00C6269E">
        <w:rPr>
          <w:bCs/>
          <w:sz w:val="20"/>
          <w:szCs w:val="20"/>
        </w:rPr>
        <w:t xml:space="preserve">L. (1995). Predicting features for members of natural categories when categorization is uncertain. </w:t>
      </w:r>
      <w:r w:rsidRPr="00C6269E">
        <w:rPr>
          <w:bCs/>
          <w:i/>
          <w:iCs/>
          <w:sz w:val="20"/>
          <w:szCs w:val="20"/>
        </w:rPr>
        <w:t>Journal of Experimental Psychology: Learning, Memory, and Cognition</w:t>
      </w:r>
      <w:r w:rsidRPr="00C6269E">
        <w:rPr>
          <w:bCs/>
          <w:sz w:val="20"/>
          <w:szCs w:val="20"/>
        </w:rPr>
        <w:t xml:space="preserve">, </w:t>
      </w:r>
      <w:r w:rsidRPr="00C6269E">
        <w:rPr>
          <w:bCs/>
          <w:i/>
          <w:iCs/>
          <w:sz w:val="20"/>
          <w:szCs w:val="20"/>
        </w:rPr>
        <w:t>21</w:t>
      </w:r>
      <w:r>
        <w:rPr>
          <w:bCs/>
          <w:sz w:val="20"/>
          <w:szCs w:val="20"/>
        </w:rPr>
        <w:t>, 646–</w:t>
      </w:r>
      <w:r w:rsidRPr="00C6269E">
        <w:rPr>
          <w:bCs/>
          <w:sz w:val="20"/>
          <w:szCs w:val="20"/>
        </w:rPr>
        <w:t>661.</w:t>
      </w:r>
    </w:p>
    <w:p w14:paraId="3C9B46DD" w14:textId="760F890E" w:rsidR="004C5410" w:rsidRDefault="004C5410" w:rsidP="004C5410">
      <w:pPr>
        <w:pStyle w:val="Reference"/>
        <w:contextualSpacing/>
        <w:jc w:val="both"/>
        <w:rPr>
          <w:bCs/>
          <w:sz w:val="20"/>
          <w:szCs w:val="20"/>
        </w:rPr>
      </w:pPr>
      <w:r w:rsidRPr="004C5410">
        <w:rPr>
          <w:bCs/>
          <w:sz w:val="20"/>
          <w:szCs w:val="20"/>
        </w:rPr>
        <w:t xml:space="preserve">Mikhail, J. (2007). Universal moral grammar: Theory, evidence, and the future. </w:t>
      </w:r>
      <w:r w:rsidRPr="004C5410">
        <w:rPr>
          <w:bCs/>
          <w:i/>
          <w:iCs/>
          <w:sz w:val="20"/>
          <w:szCs w:val="20"/>
        </w:rPr>
        <w:t>Trends in Cognitive Sciences</w:t>
      </w:r>
      <w:r w:rsidRPr="004C5410">
        <w:rPr>
          <w:bCs/>
          <w:sz w:val="20"/>
          <w:szCs w:val="20"/>
        </w:rPr>
        <w:t xml:space="preserve">, </w:t>
      </w:r>
      <w:r w:rsidRPr="004C5410">
        <w:rPr>
          <w:bCs/>
          <w:i/>
          <w:iCs/>
          <w:sz w:val="20"/>
          <w:szCs w:val="20"/>
        </w:rPr>
        <w:t>11</w:t>
      </w:r>
      <w:r>
        <w:rPr>
          <w:bCs/>
          <w:sz w:val="20"/>
          <w:szCs w:val="20"/>
        </w:rPr>
        <w:t>, 143–152.</w:t>
      </w:r>
    </w:p>
    <w:p w14:paraId="54E13647" w14:textId="3F3FD254" w:rsidR="00C6269E" w:rsidRDefault="00C6269E" w:rsidP="00C6269E">
      <w:pPr>
        <w:pStyle w:val="Reference"/>
        <w:contextualSpacing/>
        <w:jc w:val="both"/>
        <w:rPr>
          <w:bCs/>
          <w:sz w:val="20"/>
          <w:szCs w:val="20"/>
        </w:rPr>
      </w:pPr>
      <w:r w:rsidRPr="00C6269E">
        <w:rPr>
          <w:bCs/>
          <w:sz w:val="20"/>
          <w:szCs w:val="20"/>
        </w:rPr>
        <w:t xml:space="preserve">Murphy, G.L., &amp; Ross, B.H. (1994). Predictions from uncertain categorizations. </w:t>
      </w:r>
      <w:r w:rsidRPr="00C6269E">
        <w:rPr>
          <w:bCs/>
          <w:i/>
          <w:iCs/>
          <w:sz w:val="20"/>
          <w:szCs w:val="20"/>
        </w:rPr>
        <w:t>Cognitive Psychology</w:t>
      </w:r>
      <w:r w:rsidRPr="00C6269E">
        <w:rPr>
          <w:bCs/>
          <w:sz w:val="20"/>
          <w:szCs w:val="20"/>
        </w:rPr>
        <w:t xml:space="preserve">, </w:t>
      </w:r>
      <w:r w:rsidRPr="00C6269E">
        <w:rPr>
          <w:bCs/>
          <w:i/>
          <w:iCs/>
          <w:sz w:val="20"/>
          <w:szCs w:val="20"/>
        </w:rPr>
        <w:t>27</w:t>
      </w:r>
      <w:r w:rsidRPr="00C6269E">
        <w:rPr>
          <w:bCs/>
          <w:sz w:val="20"/>
          <w:szCs w:val="20"/>
        </w:rPr>
        <w:t>, 148–193.</w:t>
      </w:r>
    </w:p>
    <w:p w14:paraId="76F031A2" w14:textId="460B608D" w:rsidR="002860E5" w:rsidRDefault="002860E5" w:rsidP="002860E5">
      <w:pPr>
        <w:pStyle w:val="Reference"/>
        <w:contextualSpacing/>
        <w:jc w:val="both"/>
        <w:rPr>
          <w:bCs/>
          <w:sz w:val="20"/>
          <w:szCs w:val="20"/>
        </w:rPr>
      </w:pPr>
      <w:proofErr w:type="spellStart"/>
      <w:r w:rsidRPr="002860E5">
        <w:rPr>
          <w:bCs/>
          <w:sz w:val="20"/>
          <w:szCs w:val="20"/>
        </w:rPr>
        <w:t>Sperber</w:t>
      </w:r>
      <w:proofErr w:type="spellEnd"/>
      <w:r w:rsidRPr="002860E5">
        <w:rPr>
          <w:bCs/>
          <w:sz w:val="20"/>
          <w:szCs w:val="20"/>
        </w:rPr>
        <w:t xml:space="preserve">, D., &amp; </w:t>
      </w:r>
      <w:proofErr w:type="spellStart"/>
      <w:r w:rsidRPr="002860E5">
        <w:rPr>
          <w:bCs/>
          <w:sz w:val="20"/>
          <w:szCs w:val="20"/>
        </w:rPr>
        <w:t>Baumard</w:t>
      </w:r>
      <w:proofErr w:type="spellEnd"/>
      <w:r w:rsidRPr="002860E5">
        <w:rPr>
          <w:bCs/>
          <w:sz w:val="20"/>
          <w:szCs w:val="20"/>
        </w:rPr>
        <w:t xml:space="preserve">, N. (2012). Moral reputation: An evolutionary and cognitive perspective. </w:t>
      </w:r>
      <w:r w:rsidRPr="002860E5">
        <w:rPr>
          <w:bCs/>
          <w:i/>
          <w:iCs/>
          <w:sz w:val="20"/>
          <w:szCs w:val="20"/>
        </w:rPr>
        <w:t>Mind &amp; Language</w:t>
      </w:r>
      <w:r w:rsidRPr="002860E5">
        <w:rPr>
          <w:bCs/>
          <w:sz w:val="20"/>
          <w:szCs w:val="20"/>
        </w:rPr>
        <w:t xml:space="preserve">, </w:t>
      </w:r>
      <w:r w:rsidRPr="002860E5">
        <w:rPr>
          <w:bCs/>
          <w:i/>
          <w:iCs/>
          <w:sz w:val="20"/>
          <w:szCs w:val="20"/>
        </w:rPr>
        <w:t>27</w:t>
      </w:r>
      <w:r w:rsidRPr="002860E5">
        <w:rPr>
          <w:bCs/>
          <w:sz w:val="20"/>
          <w:szCs w:val="20"/>
        </w:rPr>
        <w:t>, 495–518.</w:t>
      </w:r>
    </w:p>
    <w:p w14:paraId="08B62169" w14:textId="325652A3" w:rsidR="00643F1B" w:rsidRDefault="00C6269E" w:rsidP="00257655">
      <w:pPr>
        <w:pStyle w:val="Reference"/>
        <w:contextualSpacing/>
        <w:jc w:val="both"/>
        <w:rPr>
          <w:bCs/>
          <w:sz w:val="20"/>
          <w:szCs w:val="20"/>
        </w:rPr>
      </w:pPr>
      <w:proofErr w:type="spellStart"/>
      <w:r>
        <w:rPr>
          <w:bCs/>
          <w:sz w:val="20"/>
          <w:szCs w:val="20"/>
        </w:rPr>
        <w:t>Uhlmann</w:t>
      </w:r>
      <w:proofErr w:type="spellEnd"/>
      <w:r>
        <w:rPr>
          <w:bCs/>
          <w:sz w:val="20"/>
          <w:szCs w:val="20"/>
        </w:rPr>
        <w:t>, E.L., Pizarro, D.</w:t>
      </w:r>
      <w:r w:rsidR="00257655" w:rsidRPr="00257655">
        <w:rPr>
          <w:bCs/>
          <w:sz w:val="20"/>
          <w:szCs w:val="20"/>
        </w:rPr>
        <w:t xml:space="preserve">A., &amp; </w:t>
      </w:r>
      <w:proofErr w:type="spellStart"/>
      <w:r w:rsidR="00257655" w:rsidRPr="00257655">
        <w:rPr>
          <w:bCs/>
          <w:sz w:val="20"/>
          <w:szCs w:val="20"/>
        </w:rPr>
        <w:t>Diermeier</w:t>
      </w:r>
      <w:proofErr w:type="spellEnd"/>
      <w:r w:rsidR="00257655" w:rsidRPr="00257655">
        <w:rPr>
          <w:bCs/>
          <w:sz w:val="20"/>
          <w:szCs w:val="20"/>
        </w:rPr>
        <w:t xml:space="preserve">, D. (2015). A person-centered approach to moral judgment. </w:t>
      </w:r>
      <w:r w:rsidR="00257655" w:rsidRPr="00257655">
        <w:rPr>
          <w:bCs/>
          <w:i/>
          <w:iCs/>
          <w:sz w:val="20"/>
          <w:szCs w:val="20"/>
        </w:rPr>
        <w:t>Perspectives on Psychological Science</w:t>
      </w:r>
      <w:r w:rsidR="00257655" w:rsidRPr="00257655">
        <w:rPr>
          <w:bCs/>
          <w:sz w:val="20"/>
          <w:szCs w:val="20"/>
        </w:rPr>
        <w:t xml:space="preserve">, </w:t>
      </w:r>
      <w:r w:rsidR="00257655" w:rsidRPr="00257655">
        <w:rPr>
          <w:bCs/>
          <w:i/>
          <w:iCs/>
          <w:sz w:val="20"/>
          <w:szCs w:val="20"/>
        </w:rPr>
        <w:t>10</w:t>
      </w:r>
      <w:r w:rsidR="00257655" w:rsidRPr="00257655">
        <w:rPr>
          <w:bCs/>
          <w:sz w:val="20"/>
          <w:szCs w:val="20"/>
        </w:rPr>
        <w:t>, 72–81.</w:t>
      </w:r>
    </w:p>
    <w:p w14:paraId="32C65723" w14:textId="78543AD9" w:rsidR="00257655" w:rsidRPr="00257655" w:rsidRDefault="00C6269E" w:rsidP="00643F1B">
      <w:pPr>
        <w:pStyle w:val="Reference"/>
        <w:contextualSpacing/>
        <w:jc w:val="both"/>
        <w:rPr>
          <w:bCs/>
          <w:sz w:val="20"/>
          <w:szCs w:val="20"/>
        </w:rPr>
      </w:pPr>
      <w:r>
        <w:rPr>
          <w:bCs/>
          <w:sz w:val="20"/>
          <w:szCs w:val="20"/>
        </w:rPr>
        <w:t>Zhu, J., &amp; Murphy, G.</w:t>
      </w:r>
      <w:r w:rsidR="00643F1B" w:rsidRPr="00643F1B">
        <w:rPr>
          <w:bCs/>
          <w:sz w:val="20"/>
          <w:szCs w:val="20"/>
        </w:rPr>
        <w:t>L. (2013). Influence of emotionally c</w:t>
      </w:r>
      <w:r>
        <w:rPr>
          <w:bCs/>
          <w:sz w:val="20"/>
          <w:szCs w:val="20"/>
        </w:rPr>
        <w:t>harged information on category-</w:t>
      </w:r>
      <w:r w:rsidR="00643F1B" w:rsidRPr="00643F1B">
        <w:rPr>
          <w:bCs/>
          <w:sz w:val="20"/>
          <w:szCs w:val="20"/>
        </w:rPr>
        <w:t xml:space="preserve">based induction. </w:t>
      </w:r>
      <w:proofErr w:type="spellStart"/>
      <w:r w:rsidR="00643F1B" w:rsidRPr="00643F1B">
        <w:rPr>
          <w:bCs/>
          <w:i/>
          <w:iCs/>
          <w:sz w:val="20"/>
          <w:szCs w:val="20"/>
        </w:rPr>
        <w:t>PLoS</w:t>
      </w:r>
      <w:proofErr w:type="spellEnd"/>
      <w:r w:rsidR="00643F1B" w:rsidRPr="00643F1B">
        <w:rPr>
          <w:bCs/>
          <w:i/>
          <w:iCs/>
          <w:sz w:val="20"/>
          <w:szCs w:val="20"/>
        </w:rPr>
        <w:t xml:space="preserve"> ONE</w:t>
      </w:r>
      <w:r w:rsidR="00643F1B" w:rsidRPr="00643F1B">
        <w:rPr>
          <w:bCs/>
          <w:sz w:val="20"/>
          <w:szCs w:val="20"/>
        </w:rPr>
        <w:t xml:space="preserve">, </w:t>
      </w:r>
      <w:r w:rsidR="00643F1B" w:rsidRPr="00643F1B">
        <w:rPr>
          <w:bCs/>
          <w:i/>
          <w:iCs/>
          <w:sz w:val="20"/>
          <w:szCs w:val="20"/>
        </w:rPr>
        <w:t>8</w:t>
      </w:r>
      <w:r w:rsidR="00643F1B">
        <w:rPr>
          <w:bCs/>
          <w:sz w:val="20"/>
          <w:szCs w:val="20"/>
        </w:rPr>
        <w:t>, e54286.</w:t>
      </w:r>
    </w:p>
    <w:p w14:paraId="2D087F32" w14:textId="45B03105" w:rsidR="00160053" w:rsidRDefault="00160053" w:rsidP="00250FA9">
      <w:pPr>
        <w:pStyle w:val="Reference"/>
        <w:widowControl w:val="0"/>
        <w:ind w:left="0" w:firstLine="0"/>
        <w:contextualSpacing/>
        <w:rPr>
          <w:bCs/>
          <w:sz w:val="20"/>
          <w:szCs w:val="20"/>
        </w:rPr>
        <w:sectPr w:rsidR="00160053" w:rsidSect="003B29CC">
          <w:type w:val="continuous"/>
          <w:pgSz w:w="12240" w:h="15840" w:code="1"/>
          <w:pgMar w:top="1440" w:right="1080" w:bottom="1080" w:left="1080" w:header="720" w:footer="720" w:gutter="0"/>
          <w:cols w:num="2" w:space="720"/>
        </w:sectPr>
      </w:pPr>
    </w:p>
    <w:p w14:paraId="7A2A9B78" w14:textId="6F29D4C8" w:rsidR="00D25D80" w:rsidRPr="002926CC" w:rsidRDefault="00D25D80" w:rsidP="002926CC">
      <w:pPr>
        <w:pStyle w:val="Heading1"/>
        <w:keepNext w:val="0"/>
        <w:widowControl w:val="0"/>
      </w:pPr>
      <w:r>
        <w:lastRenderedPageBreak/>
        <w:t>Appendix</w:t>
      </w:r>
    </w:p>
    <w:tbl>
      <w:tblPr>
        <w:tblW w:w="9275" w:type="dxa"/>
        <w:jc w:val="center"/>
        <w:tblLayout w:type="fixed"/>
        <w:tblLook w:val="04A0" w:firstRow="1" w:lastRow="0" w:firstColumn="1" w:lastColumn="0" w:noHBand="0" w:noVBand="1"/>
      </w:tblPr>
      <w:tblGrid>
        <w:gridCol w:w="839"/>
        <w:gridCol w:w="2484"/>
        <w:gridCol w:w="1350"/>
        <w:gridCol w:w="1530"/>
        <w:gridCol w:w="1520"/>
        <w:gridCol w:w="1552"/>
      </w:tblGrid>
      <w:tr w:rsidR="00FB154E" w:rsidRPr="00D25D80" w14:paraId="7807BE36" w14:textId="77777777" w:rsidTr="00FB154E">
        <w:trPr>
          <w:trHeight w:val="269"/>
          <w:jc w:val="center"/>
        </w:trPr>
        <w:tc>
          <w:tcPr>
            <w:tcW w:w="839" w:type="dxa"/>
            <w:tcBorders>
              <w:top w:val="single" w:sz="4" w:space="0" w:color="auto"/>
              <w:left w:val="nil"/>
              <w:right w:val="nil"/>
            </w:tcBorders>
            <w:shd w:val="clear" w:color="auto" w:fill="D9D9D9" w:themeFill="background1" w:themeFillShade="D9"/>
            <w:vAlign w:val="center"/>
          </w:tcPr>
          <w:p w14:paraId="4CF64DDA" w14:textId="77777777" w:rsidR="000C1CEE" w:rsidRPr="00D25D80" w:rsidRDefault="000C1CEE" w:rsidP="00DF2706">
            <w:pPr>
              <w:widowControl w:val="0"/>
              <w:spacing w:before="60" w:after="60"/>
              <w:jc w:val="center"/>
              <w:rPr>
                <w:b/>
                <w:bCs/>
                <w:sz w:val="20"/>
                <w:szCs w:val="20"/>
              </w:rPr>
            </w:pPr>
          </w:p>
        </w:tc>
        <w:tc>
          <w:tcPr>
            <w:tcW w:w="2484" w:type="dxa"/>
            <w:tcBorders>
              <w:top w:val="single" w:sz="4" w:space="0" w:color="auto"/>
              <w:left w:val="nil"/>
              <w:right w:val="nil"/>
            </w:tcBorders>
            <w:shd w:val="clear" w:color="auto" w:fill="D9D9D9" w:themeFill="background1" w:themeFillShade="D9"/>
          </w:tcPr>
          <w:p w14:paraId="359E354E" w14:textId="77777777" w:rsidR="000C1CEE" w:rsidRDefault="000C1CEE" w:rsidP="00DF2706">
            <w:pPr>
              <w:widowControl w:val="0"/>
              <w:spacing w:before="60" w:after="60"/>
              <w:jc w:val="center"/>
              <w:rPr>
                <w:b/>
                <w:bCs/>
                <w:sz w:val="20"/>
                <w:szCs w:val="20"/>
              </w:rPr>
            </w:pPr>
          </w:p>
        </w:tc>
        <w:tc>
          <w:tcPr>
            <w:tcW w:w="5952" w:type="dxa"/>
            <w:gridSpan w:val="4"/>
            <w:tcBorders>
              <w:top w:val="single" w:sz="4" w:space="0" w:color="auto"/>
              <w:left w:val="nil"/>
              <w:right w:val="nil"/>
            </w:tcBorders>
            <w:shd w:val="clear" w:color="auto" w:fill="D9D9D9" w:themeFill="background1" w:themeFillShade="D9"/>
            <w:vAlign w:val="center"/>
          </w:tcPr>
          <w:p w14:paraId="37D8176F" w14:textId="5DFA8118" w:rsidR="000C1CEE" w:rsidRPr="00D25D80" w:rsidRDefault="00CB521B" w:rsidP="00DF2706">
            <w:pPr>
              <w:widowControl w:val="0"/>
              <w:spacing w:before="60" w:after="60"/>
              <w:jc w:val="center"/>
              <w:rPr>
                <w:b/>
                <w:bCs/>
                <w:sz w:val="20"/>
                <w:szCs w:val="20"/>
              </w:rPr>
            </w:pPr>
            <w:r>
              <w:rPr>
                <w:b/>
                <w:bCs/>
                <w:sz w:val="20"/>
                <w:szCs w:val="20"/>
              </w:rPr>
              <w:t>Pretest</w:t>
            </w:r>
            <w:r w:rsidR="000C1CEE">
              <w:rPr>
                <w:b/>
                <w:bCs/>
                <w:sz w:val="20"/>
                <w:szCs w:val="20"/>
              </w:rPr>
              <w:t xml:space="preserve"> A</w:t>
            </w:r>
          </w:p>
        </w:tc>
      </w:tr>
      <w:tr w:rsidR="00FB154E" w:rsidRPr="00D25D80" w14:paraId="1D1583B1" w14:textId="585BCA1F" w:rsidTr="00FB154E">
        <w:trPr>
          <w:trHeight w:val="269"/>
          <w:jc w:val="center"/>
        </w:trPr>
        <w:tc>
          <w:tcPr>
            <w:tcW w:w="839" w:type="dxa"/>
            <w:tcBorders>
              <w:top w:val="single" w:sz="4" w:space="0" w:color="auto"/>
              <w:left w:val="nil"/>
              <w:right w:val="nil"/>
            </w:tcBorders>
            <w:shd w:val="clear" w:color="auto" w:fill="D9D9D9" w:themeFill="background1" w:themeFillShade="D9"/>
            <w:vAlign w:val="center"/>
          </w:tcPr>
          <w:p w14:paraId="4F9B5270" w14:textId="77777777" w:rsidR="000C1CEE" w:rsidRPr="00D25D80" w:rsidRDefault="000C1CEE" w:rsidP="00DF2706">
            <w:pPr>
              <w:widowControl w:val="0"/>
              <w:spacing w:before="60" w:after="60"/>
              <w:jc w:val="center"/>
              <w:rPr>
                <w:b/>
                <w:bCs/>
                <w:sz w:val="20"/>
                <w:szCs w:val="20"/>
              </w:rPr>
            </w:pPr>
          </w:p>
        </w:tc>
        <w:tc>
          <w:tcPr>
            <w:tcW w:w="2484" w:type="dxa"/>
            <w:tcBorders>
              <w:top w:val="single" w:sz="4" w:space="0" w:color="auto"/>
              <w:left w:val="nil"/>
              <w:right w:val="nil"/>
            </w:tcBorders>
            <w:shd w:val="clear" w:color="auto" w:fill="D9D9D9" w:themeFill="background1" w:themeFillShade="D9"/>
          </w:tcPr>
          <w:p w14:paraId="0A285FA2" w14:textId="77777777" w:rsidR="000C1CEE" w:rsidRDefault="000C1CEE" w:rsidP="005A52C1">
            <w:pPr>
              <w:widowControl w:val="0"/>
              <w:spacing w:before="60" w:after="60"/>
              <w:jc w:val="center"/>
              <w:rPr>
                <w:b/>
                <w:bCs/>
                <w:sz w:val="20"/>
              </w:rPr>
            </w:pPr>
          </w:p>
        </w:tc>
        <w:tc>
          <w:tcPr>
            <w:tcW w:w="1350" w:type="dxa"/>
            <w:tcBorders>
              <w:top w:val="single" w:sz="4" w:space="0" w:color="auto"/>
              <w:left w:val="nil"/>
              <w:right w:val="nil"/>
            </w:tcBorders>
            <w:shd w:val="clear" w:color="auto" w:fill="D9D9D9" w:themeFill="background1" w:themeFillShade="D9"/>
            <w:vAlign w:val="center"/>
          </w:tcPr>
          <w:p w14:paraId="14B678AB" w14:textId="38AAAFC6" w:rsidR="000C1CEE" w:rsidRPr="005A52C1" w:rsidRDefault="000C1CEE" w:rsidP="00FB154E">
            <w:pPr>
              <w:widowControl w:val="0"/>
              <w:spacing w:before="60" w:after="60"/>
              <w:jc w:val="center"/>
              <w:rPr>
                <w:b/>
                <w:bCs/>
                <w:sz w:val="20"/>
                <w:szCs w:val="20"/>
              </w:rPr>
            </w:pPr>
            <w:r>
              <w:rPr>
                <w:b/>
                <w:bCs/>
                <w:sz w:val="20"/>
              </w:rPr>
              <w:t>P(</w:t>
            </w:r>
            <w:proofErr w:type="spellStart"/>
            <w:r>
              <w:rPr>
                <w:b/>
                <w:bCs/>
                <w:i/>
                <w:sz w:val="20"/>
              </w:rPr>
              <w:t>H</w:t>
            </w:r>
            <w:r>
              <w:rPr>
                <w:b/>
                <w:bCs/>
                <w:sz w:val="20"/>
                <w:vertAlign w:val="subscript"/>
              </w:rPr>
              <w:t>Neut</w:t>
            </w:r>
            <w:r>
              <w:rPr>
                <w:b/>
                <w:bCs/>
                <w:sz w:val="20"/>
              </w:rPr>
              <w:t>|</w:t>
            </w:r>
            <w:r w:rsidR="00FB154E">
              <w:rPr>
                <w:b/>
                <w:bCs/>
                <w:i/>
                <w:sz w:val="20"/>
              </w:rPr>
              <w:t>U</w:t>
            </w:r>
            <w:r>
              <w:rPr>
                <w:b/>
                <w:bCs/>
                <w:sz w:val="20"/>
                <w:vertAlign w:val="subscript"/>
              </w:rPr>
              <w:t>Imm</w:t>
            </w:r>
            <w:proofErr w:type="spellEnd"/>
            <w:r>
              <w:rPr>
                <w:b/>
                <w:bCs/>
                <w:sz w:val="20"/>
              </w:rPr>
              <w:t>)</w:t>
            </w:r>
          </w:p>
        </w:tc>
        <w:tc>
          <w:tcPr>
            <w:tcW w:w="1530" w:type="dxa"/>
            <w:tcBorders>
              <w:top w:val="single" w:sz="4" w:space="0" w:color="auto"/>
              <w:left w:val="nil"/>
              <w:right w:val="nil"/>
            </w:tcBorders>
            <w:shd w:val="clear" w:color="auto" w:fill="D9D9D9" w:themeFill="background1" w:themeFillShade="D9"/>
            <w:vAlign w:val="center"/>
          </w:tcPr>
          <w:p w14:paraId="373FF3C4" w14:textId="5BCA8CA6" w:rsidR="000C1CEE" w:rsidRPr="00D25D80" w:rsidRDefault="000C1CEE" w:rsidP="00FB154E">
            <w:pPr>
              <w:widowControl w:val="0"/>
              <w:spacing w:before="60" w:after="60"/>
              <w:jc w:val="center"/>
              <w:rPr>
                <w:b/>
                <w:bCs/>
                <w:sz w:val="20"/>
                <w:szCs w:val="20"/>
              </w:rPr>
            </w:pPr>
            <w:r>
              <w:rPr>
                <w:b/>
                <w:bCs/>
                <w:sz w:val="20"/>
              </w:rPr>
              <w:t>P(</w:t>
            </w:r>
            <w:proofErr w:type="spellStart"/>
            <w:r>
              <w:rPr>
                <w:b/>
                <w:bCs/>
                <w:i/>
                <w:sz w:val="20"/>
              </w:rPr>
              <w:t>H</w:t>
            </w:r>
            <w:r>
              <w:rPr>
                <w:b/>
                <w:bCs/>
                <w:sz w:val="20"/>
                <w:vertAlign w:val="subscript"/>
              </w:rPr>
              <w:t>Imm</w:t>
            </w:r>
            <w:r>
              <w:rPr>
                <w:b/>
                <w:bCs/>
                <w:sz w:val="20"/>
              </w:rPr>
              <w:t>|</w:t>
            </w:r>
            <w:r w:rsidR="00FB154E">
              <w:rPr>
                <w:b/>
                <w:bCs/>
                <w:i/>
                <w:sz w:val="20"/>
              </w:rPr>
              <w:t>U</w:t>
            </w:r>
            <w:r>
              <w:rPr>
                <w:b/>
                <w:bCs/>
                <w:sz w:val="20"/>
                <w:vertAlign w:val="subscript"/>
              </w:rPr>
              <w:t>Imm</w:t>
            </w:r>
            <w:proofErr w:type="spellEnd"/>
            <w:r>
              <w:rPr>
                <w:b/>
                <w:bCs/>
                <w:sz w:val="20"/>
              </w:rPr>
              <w:t>)</w:t>
            </w:r>
          </w:p>
        </w:tc>
        <w:tc>
          <w:tcPr>
            <w:tcW w:w="1520" w:type="dxa"/>
            <w:tcBorders>
              <w:top w:val="single" w:sz="4" w:space="0" w:color="auto"/>
              <w:left w:val="nil"/>
              <w:right w:val="nil"/>
            </w:tcBorders>
            <w:shd w:val="clear" w:color="auto" w:fill="D9D9D9" w:themeFill="background1" w:themeFillShade="D9"/>
            <w:vAlign w:val="center"/>
          </w:tcPr>
          <w:p w14:paraId="2B777029" w14:textId="259AE381" w:rsidR="000C1CEE" w:rsidRPr="00D25D80" w:rsidRDefault="000C1CEE" w:rsidP="00FB154E">
            <w:pPr>
              <w:widowControl w:val="0"/>
              <w:spacing w:before="60" w:after="60"/>
              <w:jc w:val="center"/>
              <w:rPr>
                <w:b/>
                <w:bCs/>
                <w:sz w:val="20"/>
                <w:szCs w:val="20"/>
              </w:rPr>
            </w:pPr>
            <w:r>
              <w:rPr>
                <w:b/>
                <w:bCs/>
                <w:sz w:val="20"/>
              </w:rPr>
              <w:t>P(</w:t>
            </w:r>
            <w:proofErr w:type="spellStart"/>
            <w:r>
              <w:rPr>
                <w:b/>
                <w:bCs/>
                <w:i/>
                <w:sz w:val="20"/>
              </w:rPr>
              <w:t>H</w:t>
            </w:r>
            <w:r>
              <w:rPr>
                <w:b/>
                <w:bCs/>
                <w:sz w:val="20"/>
                <w:vertAlign w:val="subscript"/>
              </w:rPr>
              <w:t>Neut</w:t>
            </w:r>
            <w:r>
              <w:rPr>
                <w:b/>
                <w:bCs/>
                <w:sz w:val="20"/>
              </w:rPr>
              <w:t>|</w:t>
            </w:r>
            <w:r w:rsidR="00FB154E">
              <w:rPr>
                <w:b/>
                <w:bCs/>
                <w:i/>
                <w:sz w:val="20"/>
              </w:rPr>
              <w:t>U</w:t>
            </w:r>
            <w:r>
              <w:rPr>
                <w:b/>
                <w:bCs/>
                <w:sz w:val="20"/>
                <w:vertAlign w:val="subscript"/>
              </w:rPr>
              <w:t>Other</w:t>
            </w:r>
            <w:proofErr w:type="spellEnd"/>
            <w:r>
              <w:rPr>
                <w:b/>
                <w:bCs/>
                <w:sz w:val="20"/>
              </w:rPr>
              <w:t>)</w:t>
            </w:r>
          </w:p>
        </w:tc>
        <w:tc>
          <w:tcPr>
            <w:tcW w:w="1552" w:type="dxa"/>
            <w:tcBorders>
              <w:top w:val="single" w:sz="4" w:space="0" w:color="auto"/>
              <w:left w:val="nil"/>
              <w:right w:val="nil"/>
            </w:tcBorders>
            <w:shd w:val="clear" w:color="auto" w:fill="D9D9D9" w:themeFill="background1" w:themeFillShade="D9"/>
            <w:vAlign w:val="center"/>
          </w:tcPr>
          <w:p w14:paraId="5465F987" w14:textId="78B4C982" w:rsidR="000C1CEE" w:rsidRPr="00D25D80" w:rsidRDefault="000C1CEE" w:rsidP="00FB154E">
            <w:pPr>
              <w:widowControl w:val="0"/>
              <w:spacing w:before="60" w:after="60"/>
              <w:jc w:val="center"/>
              <w:rPr>
                <w:b/>
                <w:bCs/>
                <w:sz w:val="20"/>
                <w:szCs w:val="20"/>
              </w:rPr>
            </w:pPr>
            <w:r>
              <w:rPr>
                <w:b/>
                <w:bCs/>
                <w:sz w:val="20"/>
              </w:rPr>
              <w:t>P(</w:t>
            </w:r>
            <w:proofErr w:type="spellStart"/>
            <w:r>
              <w:rPr>
                <w:b/>
                <w:bCs/>
                <w:i/>
                <w:sz w:val="20"/>
              </w:rPr>
              <w:t>H</w:t>
            </w:r>
            <w:r>
              <w:rPr>
                <w:b/>
                <w:bCs/>
                <w:sz w:val="20"/>
                <w:vertAlign w:val="subscript"/>
              </w:rPr>
              <w:t>Other</w:t>
            </w:r>
            <w:r>
              <w:rPr>
                <w:b/>
                <w:bCs/>
                <w:sz w:val="20"/>
              </w:rPr>
              <w:t>|</w:t>
            </w:r>
            <w:r w:rsidR="00FB154E">
              <w:rPr>
                <w:b/>
                <w:bCs/>
                <w:i/>
                <w:sz w:val="20"/>
              </w:rPr>
              <w:t>U</w:t>
            </w:r>
            <w:r>
              <w:rPr>
                <w:b/>
                <w:bCs/>
                <w:sz w:val="20"/>
                <w:vertAlign w:val="subscript"/>
              </w:rPr>
              <w:t>Other</w:t>
            </w:r>
            <w:proofErr w:type="spellEnd"/>
            <w:r>
              <w:rPr>
                <w:b/>
                <w:bCs/>
                <w:sz w:val="20"/>
              </w:rPr>
              <w:t>)</w:t>
            </w:r>
          </w:p>
        </w:tc>
      </w:tr>
      <w:tr w:rsidR="00FB154E" w:rsidRPr="00D25D80" w14:paraId="0C366AEC" w14:textId="07A31337" w:rsidTr="00FB154E">
        <w:trPr>
          <w:trHeight w:val="377"/>
          <w:jc w:val="center"/>
        </w:trPr>
        <w:tc>
          <w:tcPr>
            <w:tcW w:w="839" w:type="dxa"/>
            <w:tcBorders>
              <w:top w:val="single" w:sz="4" w:space="0" w:color="auto"/>
              <w:left w:val="nil"/>
              <w:right w:val="nil"/>
            </w:tcBorders>
            <w:vAlign w:val="center"/>
          </w:tcPr>
          <w:p w14:paraId="3AD02B06" w14:textId="4241D4FA" w:rsidR="000C1CEE" w:rsidRPr="00D25D80" w:rsidRDefault="000C1CEE" w:rsidP="00DF2706">
            <w:pPr>
              <w:widowControl w:val="0"/>
              <w:spacing w:before="60" w:after="60"/>
              <w:rPr>
                <w:b/>
                <w:bCs/>
                <w:sz w:val="20"/>
                <w:szCs w:val="20"/>
              </w:rPr>
            </w:pPr>
            <w:r>
              <w:rPr>
                <w:b/>
                <w:bCs/>
                <w:sz w:val="20"/>
                <w:szCs w:val="20"/>
              </w:rPr>
              <w:t>Item 1</w:t>
            </w:r>
          </w:p>
        </w:tc>
        <w:tc>
          <w:tcPr>
            <w:tcW w:w="2484" w:type="dxa"/>
            <w:tcBorders>
              <w:top w:val="single" w:sz="4" w:space="0" w:color="auto"/>
              <w:left w:val="nil"/>
              <w:right w:val="nil"/>
            </w:tcBorders>
          </w:tcPr>
          <w:p w14:paraId="1EA7A39C" w14:textId="2CE8255E"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Hitting bicyclist</w:t>
            </w:r>
          </w:p>
        </w:tc>
        <w:tc>
          <w:tcPr>
            <w:tcW w:w="1350" w:type="dxa"/>
            <w:tcBorders>
              <w:top w:val="single" w:sz="4" w:space="0" w:color="auto"/>
              <w:left w:val="nil"/>
              <w:right w:val="nil"/>
            </w:tcBorders>
            <w:vAlign w:val="bottom"/>
          </w:tcPr>
          <w:p w14:paraId="5F0F5893" w14:textId="655AB52C"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65.4</w:t>
            </w:r>
          </w:p>
        </w:tc>
        <w:tc>
          <w:tcPr>
            <w:tcW w:w="1530" w:type="dxa"/>
            <w:tcBorders>
              <w:top w:val="single" w:sz="4" w:space="0" w:color="auto"/>
              <w:left w:val="nil"/>
              <w:right w:val="nil"/>
            </w:tcBorders>
            <w:vAlign w:val="bottom"/>
          </w:tcPr>
          <w:p w14:paraId="6AC5DF9C" w14:textId="2A8571A1"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31.5</w:t>
            </w:r>
          </w:p>
        </w:tc>
        <w:tc>
          <w:tcPr>
            <w:tcW w:w="1520" w:type="dxa"/>
            <w:tcBorders>
              <w:top w:val="single" w:sz="4" w:space="0" w:color="auto"/>
              <w:left w:val="nil"/>
              <w:right w:val="nil"/>
            </w:tcBorders>
            <w:vAlign w:val="bottom"/>
          </w:tcPr>
          <w:p w14:paraId="44204634" w14:textId="2B004046"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73.</w:t>
            </w:r>
            <w:r>
              <w:rPr>
                <w:rFonts w:eastAsia="Times New Roman"/>
                <w:color w:val="000000"/>
                <w:sz w:val="20"/>
                <w:szCs w:val="20"/>
              </w:rPr>
              <w:t>4</w:t>
            </w:r>
          </w:p>
        </w:tc>
        <w:tc>
          <w:tcPr>
            <w:tcW w:w="1552" w:type="dxa"/>
            <w:tcBorders>
              <w:top w:val="single" w:sz="4" w:space="0" w:color="auto"/>
              <w:left w:val="nil"/>
              <w:right w:val="nil"/>
            </w:tcBorders>
            <w:vAlign w:val="bottom"/>
          </w:tcPr>
          <w:p w14:paraId="1624CD38" w14:textId="3B05909D" w:rsidR="000C1CEE" w:rsidRPr="00D25D80" w:rsidRDefault="000C1CEE" w:rsidP="000C1CEE">
            <w:pPr>
              <w:widowControl w:val="0"/>
              <w:spacing w:before="60" w:after="60"/>
              <w:jc w:val="center"/>
              <w:rPr>
                <w:bCs/>
                <w:sz w:val="20"/>
                <w:szCs w:val="20"/>
              </w:rPr>
            </w:pPr>
            <w:r w:rsidRPr="002F10E8">
              <w:rPr>
                <w:rFonts w:eastAsia="Times New Roman"/>
                <w:color w:val="000000"/>
                <w:sz w:val="20"/>
                <w:szCs w:val="20"/>
              </w:rPr>
              <w:t>29.</w:t>
            </w:r>
            <w:r>
              <w:rPr>
                <w:rFonts w:eastAsia="Times New Roman"/>
                <w:color w:val="000000"/>
                <w:sz w:val="20"/>
                <w:szCs w:val="20"/>
              </w:rPr>
              <w:t>4</w:t>
            </w:r>
          </w:p>
        </w:tc>
      </w:tr>
      <w:tr w:rsidR="00FB154E" w:rsidRPr="00D25D80" w14:paraId="7D313352" w14:textId="1CE1A594" w:rsidTr="00FB154E">
        <w:trPr>
          <w:trHeight w:val="315"/>
          <w:jc w:val="center"/>
        </w:trPr>
        <w:tc>
          <w:tcPr>
            <w:tcW w:w="839" w:type="dxa"/>
            <w:tcBorders>
              <w:left w:val="nil"/>
              <w:right w:val="nil"/>
            </w:tcBorders>
            <w:vAlign w:val="center"/>
          </w:tcPr>
          <w:p w14:paraId="1EB08893" w14:textId="3DBA7D80" w:rsidR="000C1CEE" w:rsidRPr="00D25D80" w:rsidRDefault="000C1CEE" w:rsidP="00DF2706">
            <w:pPr>
              <w:widowControl w:val="0"/>
              <w:spacing w:before="60" w:after="60"/>
              <w:rPr>
                <w:b/>
                <w:bCs/>
                <w:sz w:val="20"/>
                <w:szCs w:val="20"/>
              </w:rPr>
            </w:pPr>
            <w:r>
              <w:rPr>
                <w:b/>
                <w:bCs/>
                <w:sz w:val="20"/>
                <w:szCs w:val="20"/>
              </w:rPr>
              <w:t>Item 2</w:t>
            </w:r>
          </w:p>
        </w:tc>
        <w:tc>
          <w:tcPr>
            <w:tcW w:w="2484" w:type="dxa"/>
            <w:tcBorders>
              <w:left w:val="nil"/>
              <w:right w:val="nil"/>
            </w:tcBorders>
          </w:tcPr>
          <w:p w14:paraId="482F3388" w14:textId="68180788" w:rsidR="000C1CEE" w:rsidRPr="002F10E8" w:rsidRDefault="000C1CEE" w:rsidP="00FB154E">
            <w:pPr>
              <w:widowControl w:val="0"/>
              <w:spacing w:before="60" w:after="60"/>
              <w:rPr>
                <w:rFonts w:eastAsia="Times New Roman"/>
                <w:color w:val="000000"/>
                <w:sz w:val="20"/>
                <w:szCs w:val="20"/>
              </w:rPr>
            </w:pPr>
            <w:r>
              <w:rPr>
                <w:rFonts w:eastAsia="Times New Roman"/>
                <w:color w:val="000000"/>
                <w:sz w:val="20"/>
                <w:szCs w:val="20"/>
              </w:rPr>
              <w:t xml:space="preserve">Taking someone’s </w:t>
            </w:r>
            <w:r w:rsidR="00FB154E">
              <w:rPr>
                <w:rFonts w:eastAsia="Times New Roman"/>
                <w:color w:val="000000"/>
                <w:sz w:val="20"/>
                <w:szCs w:val="20"/>
              </w:rPr>
              <w:t>umbrella</w:t>
            </w:r>
          </w:p>
        </w:tc>
        <w:tc>
          <w:tcPr>
            <w:tcW w:w="1350" w:type="dxa"/>
            <w:tcBorders>
              <w:left w:val="nil"/>
              <w:right w:val="nil"/>
            </w:tcBorders>
            <w:vAlign w:val="bottom"/>
          </w:tcPr>
          <w:p w14:paraId="757422A6" w14:textId="63E54D7F"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78.7</w:t>
            </w:r>
          </w:p>
        </w:tc>
        <w:tc>
          <w:tcPr>
            <w:tcW w:w="1530" w:type="dxa"/>
            <w:tcBorders>
              <w:left w:val="nil"/>
              <w:right w:val="nil"/>
            </w:tcBorders>
            <w:vAlign w:val="bottom"/>
          </w:tcPr>
          <w:p w14:paraId="036243CD" w14:textId="2C738A47"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21.4</w:t>
            </w:r>
          </w:p>
        </w:tc>
        <w:tc>
          <w:tcPr>
            <w:tcW w:w="1520" w:type="dxa"/>
            <w:tcBorders>
              <w:left w:val="nil"/>
              <w:right w:val="nil"/>
            </w:tcBorders>
            <w:vAlign w:val="bottom"/>
          </w:tcPr>
          <w:p w14:paraId="6BCFCEEF" w14:textId="43AE8A62"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72.5</w:t>
            </w:r>
          </w:p>
        </w:tc>
        <w:tc>
          <w:tcPr>
            <w:tcW w:w="1552" w:type="dxa"/>
            <w:tcBorders>
              <w:left w:val="nil"/>
              <w:right w:val="nil"/>
            </w:tcBorders>
            <w:vAlign w:val="bottom"/>
          </w:tcPr>
          <w:p w14:paraId="1799D624" w14:textId="4340EB4C" w:rsidR="000C1CEE" w:rsidRPr="00D25D80" w:rsidRDefault="000C1CEE" w:rsidP="000C1CEE">
            <w:pPr>
              <w:widowControl w:val="0"/>
              <w:spacing w:before="60" w:after="60"/>
              <w:jc w:val="center"/>
              <w:rPr>
                <w:bCs/>
                <w:sz w:val="20"/>
                <w:szCs w:val="20"/>
              </w:rPr>
            </w:pPr>
            <w:r w:rsidRPr="002F10E8">
              <w:rPr>
                <w:rFonts w:eastAsia="Times New Roman"/>
                <w:color w:val="000000"/>
                <w:sz w:val="20"/>
                <w:szCs w:val="20"/>
              </w:rPr>
              <w:t>23.6</w:t>
            </w:r>
          </w:p>
        </w:tc>
      </w:tr>
      <w:tr w:rsidR="00FB154E" w:rsidRPr="00D25D80" w14:paraId="792735F2" w14:textId="03B8DF79" w:rsidTr="00FB154E">
        <w:trPr>
          <w:trHeight w:val="315"/>
          <w:jc w:val="center"/>
        </w:trPr>
        <w:tc>
          <w:tcPr>
            <w:tcW w:w="839" w:type="dxa"/>
            <w:tcBorders>
              <w:left w:val="nil"/>
              <w:right w:val="nil"/>
            </w:tcBorders>
            <w:vAlign w:val="center"/>
          </w:tcPr>
          <w:p w14:paraId="638AC287" w14:textId="1F686ADE" w:rsidR="000C1CEE" w:rsidRPr="00D25D80" w:rsidRDefault="000C1CEE" w:rsidP="00DF2706">
            <w:pPr>
              <w:widowControl w:val="0"/>
              <w:spacing w:before="60" w:after="60"/>
              <w:rPr>
                <w:b/>
                <w:bCs/>
                <w:sz w:val="20"/>
                <w:szCs w:val="20"/>
              </w:rPr>
            </w:pPr>
            <w:r>
              <w:rPr>
                <w:b/>
                <w:bCs/>
                <w:sz w:val="20"/>
                <w:szCs w:val="20"/>
              </w:rPr>
              <w:t>Item 3</w:t>
            </w:r>
          </w:p>
        </w:tc>
        <w:tc>
          <w:tcPr>
            <w:tcW w:w="2484" w:type="dxa"/>
            <w:tcBorders>
              <w:left w:val="nil"/>
              <w:right w:val="nil"/>
            </w:tcBorders>
          </w:tcPr>
          <w:p w14:paraId="77981CF2" w14:textId="321D31D4"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Assigning jobs</w:t>
            </w:r>
          </w:p>
        </w:tc>
        <w:tc>
          <w:tcPr>
            <w:tcW w:w="1350" w:type="dxa"/>
            <w:tcBorders>
              <w:left w:val="nil"/>
              <w:right w:val="nil"/>
            </w:tcBorders>
            <w:vAlign w:val="bottom"/>
          </w:tcPr>
          <w:p w14:paraId="5D55AB0E" w14:textId="6EDAEC48"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75.7</w:t>
            </w:r>
          </w:p>
        </w:tc>
        <w:tc>
          <w:tcPr>
            <w:tcW w:w="1530" w:type="dxa"/>
            <w:tcBorders>
              <w:left w:val="nil"/>
              <w:right w:val="nil"/>
            </w:tcBorders>
            <w:vAlign w:val="bottom"/>
          </w:tcPr>
          <w:p w14:paraId="3A901526" w14:textId="678CA16E"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24.8</w:t>
            </w:r>
          </w:p>
        </w:tc>
        <w:tc>
          <w:tcPr>
            <w:tcW w:w="1520" w:type="dxa"/>
            <w:tcBorders>
              <w:left w:val="nil"/>
              <w:right w:val="nil"/>
            </w:tcBorders>
            <w:vAlign w:val="bottom"/>
          </w:tcPr>
          <w:p w14:paraId="44881D35" w14:textId="19FF99FC"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67.</w:t>
            </w:r>
            <w:r>
              <w:rPr>
                <w:rFonts w:eastAsia="Times New Roman"/>
                <w:color w:val="000000"/>
                <w:sz w:val="20"/>
                <w:szCs w:val="20"/>
              </w:rPr>
              <w:t>5</w:t>
            </w:r>
          </w:p>
        </w:tc>
        <w:tc>
          <w:tcPr>
            <w:tcW w:w="1552" w:type="dxa"/>
            <w:tcBorders>
              <w:left w:val="nil"/>
              <w:right w:val="nil"/>
            </w:tcBorders>
            <w:vAlign w:val="bottom"/>
          </w:tcPr>
          <w:p w14:paraId="6661E7DE" w14:textId="3A044659" w:rsidR="000C1CEE" w:rsidRPr="00D25D80" w:rsidRDefault="000C1CEE" w:rsidP="000C1CEE">
            <w:pPr>
              <w:widowControl w:val="0"/>
              <w:spacing w:before="60" w:after="60"/>
              <w:jc w:val="center"/>
              <w:rPr>
                <w:b/>
                <w:bCs/>
                <w:sz w:val="20"/>
                <w:szCs w:val="20"/>
              </w:rPr>
            </w:pPr>
            <w:r w:rsidRPr="002F10E8">
              <w:rPr>
                <w:rFonts w:eastAsia="Times New Roman"/>
                <w:color w:val="000000"/>
                <w:sz w:val="20"/>
                <w:szCs w:val="20"/>
              </w:rPr>
              <w:t>32.</w:t>
            </w:r>
            <w:r>
              <w:rPr>
                <w:rFonts w:eastAsia="Times New Roman"/>
                <w:color w:val="000000"/>
                <w:sz w:val="20"/>
                <w:szCs w:val="20"/>
              </w:rPr>
              <w:t>1</w:t>
            </w:r>
          </w:p>
        </w:tc>
      </w:tr>
      <w:tr w:rsidR="00FB154E" w:rsidRPr="00D25D80" w14:paraId="638424C8" w14:textId="5509115B" w:rsidTr="00FB154E">
        <w:trPr>
          <w:trHeight w:val="315"/>
          <w:jc w:val="center"/>
        </w:trPr>
        <w:tc>
          <w:tcPr>
            <w:tcW w:w="839" w:type="dxa"/>
            <w:tcBorders>
              <w:left w:val="nil"/>
              <w:right w:val="nil"/>
            </w:tcBorders>
            <w:vAlign w:val="center"/>
          </w:tcPr>
          <w:p w14:paraId="704D790D" w14:textId="239B263F" w:rsidR="000C1CEE" w:rsidRPr="00D25D80" w:rsidRDefault="000C1CEE" w:rsidP="00DF2706">
            <w:pPr>
              <w:widowControl w:val="0"/>
              <w:spacing w:before="60" w:after="60"/>
              <w:rPr>
                <w:b/>
                <w:bCs/>
                <w:sz w:val="20"/>
                <w:szCs w:val="20"/>
              </w:rPr>
            </w:pPr>
            <w:r>
              <w:rPr>
                <w:b/>
                <w:bCs/>
                <w:sz w:val="20"/>
                <w:szCs w:val="20"/>
              </w:rPr>
              <w:t>Item 4</w:t>
            </w:r>
          </w:p>
        </w:tc>
        <w:tc>
          <w:tcPr>
            <w:tcW w:w="2484" w:type="dxa"/>
            <w:tcBorders>
              <w:left w:val="nil"/>
              <w:right w:val="nil"/>
            </w:tcBorders>
          </w:tcPr>
          <w:p w14:paraId="5F324E5F" w14:textId="250D5754"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Staring at student</w:t>
            </w:r>
          </w:p>
        </w:tc>
        <w:tc>
          <w:tcPr>
            <w:tcW w:w="1350" w:type="dxa"/>
            <w:tcBorders>
              <w:left w:val="nil"/>
              <w:right w:val="nil"/>
            </w:tcBorders>
            <w:vAlign w:val="bottom"/>
          </w:tcPr>
          <w:p w14:paraId="6729D68A" w14:textId="5FA77C9E"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69.4</w:t>
            </w:r>
          </w:p>
        </w:tc>
        <w:tc>
          <w:tcPr>
            <w:tcW w:w="1530" w:type="dxa"/>
            <w:tcBorders>
              <w:left w:val="nil"/>
              <w:right w:val="nil"/>
            </w:tcBorders>
            <w:vAlign w:val="bottom"/>
          </w:tcPr>
          <w:p w14:paraId="4B185ED9" w14:textId="1919D86C"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29.8</w:t>
            </w:r>
          </w:p>
        </w:tc>
        <w:tc>
          <w:tcPr>
            <w:tcW w:w="1520" w:type="dxa"/>
            <w:tcBorders>
              <w:left w:val="nil"/>
              <w:right w:val="nil"/>
            </w:tcBorders>
            <w:vAlign w:val="bottom"/>
          </w:tcPr>
          <w:p w14:paraId="00FB8832" w14:textId="7DC31DDA"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73.1</w:t>
            </w:r>
          </w:p>
        </w:tc>
        <w:tc>
          <w:tcPr>
            <w:tcW w:w="1552" w:type="dxa"/>
            <w:tcBorders>
              <w:left w:val="nil"/>
              <w:right w:val="nil"/>
            </w:tcBorders>
            <w:vAlign w:val="bottom"/>
          </w:tcPr>
          <w:p w14:paraId="57EBA480" w14:textId="653E5376" w:rsidR="000C1CEE" w:rsidRPr="00D25D80" w:rsidRDefault="000C1CEE" w:rsidP="000C1CEE">
            <w:pPr>
              <w:widowControl w:val="0"/>
              <w:spacing w:before="60" w:after="60"/>
              <w:jc w:val="center"/>
              <w:rPr>
                <w:b/>
                <w:bCs/>
                <w:sz w:val="20"/>
                <w:szCs w:val="20"/>
              </w:rPr>
            </w:pPr>
            <w:r w:rsidRPr="002F10E8">
              <w:rPr>
                <w:rFonts w:eastAsia="Times New Roman"/>
                <w:color w:val="000000"/>
                <w:sz w:val="20"/>
                <w:szCs w:val="20"/>
              </w:rPr>
              <w:t>26.2</w:t>
            </w:r>
          </w:p>
        </w:tc>
      </w:tr>
      <w:tr w:rsidR="00FB154E" w:rsidRPr="00D25D80" w14:paraId="39865CF2" w14:textId="77777777" w:rsidTr="00FB154E">
        <w:trPr>
          <w:trHeight w:val="315"/>
          <w:jc w:val="center"/>
        </w:trPr>
        <w:tc>
          <w:tcPr>
            <w:tcW w:w="839" w:type="dxa"/>
            <w:tcBorders>
              <w:left w:val="nil"/>
              <w:right w:val="nil"/>
            </w:tcBorders>
            <w:vAlign w:val="center"/>
          </w:tcPr>
          <w:p w14:paraId="1C29591B" w14:textId="4EA45DE7" w:rsidR="000C1CEE" w:rsidRDefault="000C1CEE" w:rsidP="00DF2706">
            <w:pPr>
              <w:widowControl w:val="0"/>
              <w:spacing w:before="60" w:after="60"/>
              <w:rPr>
                <w:b/>
                <w:bCs/>
                <w:sz w:val="20"/>
                <w:szCs w:val="20"/>
              </w:rPr>
            </w:pPr>
            <w:r>
              <w:rPr>
                <w:b/>
                <w:bCs/>
                <w:sz w:val="20"/>
                <w:szCs w:val="20"/>
              </w:rPr>
              <w:t>Item 5</w:t>
            </w:r>
          </w:p>
        </w:tc>
        <w:tc>
          <w:tcPr>
            <w:tcW w:w="2484" w:type="dxa"/>
            <w:tcBorders>
              <w:left w:val="nil"/>
              <w:right w:val="nil"/>
            </w:tcBorders>
          </w:tcPr>
          <w:p w14:paraId="0EDA1865" w14:textId="0BDBE5AB"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Writing essay</w:t>
            </w:r>
          </w:p>
        </w:tc>
        <w:tc>
          <w:tcPr>
            <w:tcW w:w="1350" w:type="dxa"/>
            <w:tcBorders>
              <w:left w:val="nil"/>
              <w:right w:val="nil"/>
            </w:tcBorders>
            <w:vAlign w:val="bottom"/>
          </w:tcPr>
          <w:p w14:paraId="794C345A" w14:textId="376499FB"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81.0</w:t>
            </w:r>
          </w:p>
        </w:tc>
        <w:tc>
          <w:tcPr>
            <w:tcW w:w="1530" w:type="dxa"/>
            <w:tcBorders>
              <w:left w:val="nil"/>
              <w:right w:val="nil"/>
            </w:tcBorders>
            <w:vAlign w:val="bottom"/>
          </w:tcPr>
          <w:p w14:paraId="7B815CA0" w14:textId="0F906A73"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17.9</w:t>
            </w:r>
          </w:p>
        </w:tc>
        <w:tc>
          <w:tcPr>
            <w:tcW w:w="1520" w:type="dxa"/>
            <w:tcBorders>
              <w:left w:val="nil"/>
              <w:right w:val="nil"/>
            </w:tcBorders>
            <w:vAlign w:val="bottom"/>
          </w:tcPr>
          <w:p w14:paraId="2CCB50C0" w14:textId="415D3512"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74.2</w:t>
            </w:r>
          </w:p>
        </w:tc>
        <w:tc>
          <w:tcPr>
            <w:tcW w:w="1552" w:type="dxa"/>
            <w:tcBorders>
              <w:left w:val="nil"/>
              <w:right w:val="nil"/>
            </w:tcBorders>
            <w:vAlign w:val="bottom"/>
          </w:tcPr>
          <w:p w14:paraId="297CF316" w14:textId="2314CBCE" w:rsidR="000C1CEE" w:rsidRPr="00D25D80" w:rsidRDefault="000C1CEE" w:rsidP="000C1CEE">
            <w:pPr>
              <w:widowControl w:val="0"/>
              <w:spacing w:before="60" w:after="60"/>
              <w:jc w:val="center"/>
              <w:rPr>
                <w:bCs/>
                <w:sz w:val="20"/>
                <w:szCs w:val="20"/>
              </w:rPr>
            </w:pPr>
            <w:r w:rsidRPr="002F10E8">
              <w:rPr>
                <w:rFonts w:eastAsia="Times New Roman"/>
                <w:color w:val="000000"/>
                <w:sz w:val="20"/>
                <w:szCs w:val="20"/>
              </w:rPr>
              <w:t>25.</w:t>
            </w:r>
            <w:r>
              <w:rPr>
                <w:rFonts w:eastAsia="Times New Roman"/>
                <w:color w:val="000000"/>
                <w:sz w:val="20"/>
                <w:szCs w:val="20"/>
              </w:rPr>
              <w:t>4</w:t>
            </w:r>
          </w:p>
        </w:tc>
      </w:tr>
      <w:tr w:rsidR="00FB154E" w:rsidRPr="00D25D80" w14:paraId="38317438" w14:textId="77777777" w:rsidTr="00FB154E">
        <w:trPr>
          <w:trHeight w:val="315"/>
          <w:jc w:val="center"/>
        </w:trPr>
        <w:tc>
          <w:tcPr>
            <w:tcW w:w="839" w:type="dxa"/>
            <w:tcBorders>
              <w:left w:val="nil"/>
              <w:right w:val="nil"/>
            </w:tcBorders>
            <w:vAlign w:val="center"/>
          </w:tcPr>
          <w:p w14:paraId="441614D2" w14:textId="12B34209" w:rsidR="000C1CEE" w:rsidRDefault="000C1CEE" w:rsidP="00DF2706">
            <w:pPr>
              <w:widowControl w:val="0"/>
              <w:spacing w:before="60" w:after="60"/>
              <w:rPr>
                <w:b/>
                <w:bCs/>
                <w:sz w:val="20"/>
                <w:szCs w:val="20"/>
              </w:rPr>
            </w:pPr>
            <w:r>
              <w:rPr>
                <w:b/>
                <w:bCs/>
                <w:sz w:val="20"/>
                <w:szCs w:val="20"/>
              </w:rPr>
              <w:t>Item 6</w:t>
            </w:r>
          </w:p>
        </w:tc>
        <w:tc>
          <w:tcPr>
            <w:tcW w:w="2484" w:type="dxa"/>
            <w:tcBorders>
              <w:left w:val="nil"/>
              <w:right w:val="nil"/>
            </w:tcBorders>
          </w:tcPr>
          <w:p w14:paraId="2B3C358B" w14:textId="0E0694C9"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Hitting sports opponent</w:t>
            </w:r>
          </w:p>
        </w:tc>
        <w:tc>
          <w:tcPr>
            <w:tcW w:w="1350" w:type="dxa"/>
            <w:tcBorders>
              <w:left w:val="nil"/>
              <w:right w:val="nil"/>
            </w:tcBorders>
            <w:vAlign w:val="bottom"/>
          </w:tcPr>
          <w:p w14:paraId="1E299BAD" w14:textId="29741132"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81.4</w:t>
            </w:r>
          </w:p>
        </w:tc>
        <w:tc>
          <w:tcPr>
            <w:tcW w:w="1530" w:type="dxa"/>
            <w:tcBorders>
              <w:left w:val="nil"/>
              <w:right w:val="nil"/>
            </w:tcBorders>
            <w:vAlign w:val="bottom"/>
          </w:tcPr>
          <w:p w14:paraId="3D45F817" w14:textId="32506EA2"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18.2</w:t>
            </w:r>
          </w:p>
        </w:tc>
        <w:tc>
          <w:tcPr>
            <w:tcW w:w="1520" w:type="dxa"/>
            <w:tcBorders>
              <w:left w:val="nil"/>
              <w:right w:val="nil"/>
            </w:tcBorders>
            <w:vAlign w:val="bottom"/>
          </w:tcPr>
          <w:p w14:paraId="404B65B2" w14:textId="2FC9DD90"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75.1</w:t>
            </w:r>
          </w:p>
        </w:tc>
        <w:tc>
          <w:tcPr>
            <w:tcW w:w="1552" w:type="dxa"/>
            <w:tcBorders>
              <w:left w:val="nil"/>
              <w:right w:val="nil"/>
            </w:tcBorders>
            <w:vAlign w:val="bottom"/>
          </w:tcPr>
          <w:p w14:paraId="34B5A96C" w14:textId="6FDB73ED" w:rsidR="000C1CEE" w:rsidRPr="00D25D80" w:rsidRDefault="000C1CEE" w:rsidP="000C1CEE">
            <w:pPr>
              <w:widowControl w:val="0"/>
              <w:spacing w:before="60" w:after="60"/>
              <w:jc w:val="center"/>
              <w:rPr>
                <w:bCs/>
                <w:sz w:val="20"/>
                <w:szCs w:val="20"/>
              </w:rPr>
            </w:pPr>
            <w:r w:rsidRPr="002F10E8">
              <w:rPr>
                <w:rFonts w:eastAsia="Times New Roman"/>
                <w:color w:val="000000"/>
                <w:sz w:val="20"/>
                <w:szCs w:val="20"/>
              </w:rPr>
              <w:t>25.0</w:t>
            </w:r>
          </w:p>
        </w:tc>
      </w:tr>
      <w:tr w:rsidR="00FB154E" w:rsidRPr="00D25D80" w14:paraId="170EB152" w14:textId="77777777" w:rsidTr="00FB154E">
        <w:trPr>
          <w:trHeight w:val="315"/>
          <w:jc w:val="center"/>
        </w:trPr>
        <w:tc>
          <w:tcPr>
            <w:tcW w:w="839" w:type="dxa"/>
            <w:tcBorders>
              <w:left w:val="nil"/>
              <w:right w:val="nil"/>
            </w:tcBorders>
            <w:vAlign w:val="center"/>
          </w:tcPr>
          <w:p w14:paraId="531FFC22" w14:textId="01F901F4" w:rsidR="000C1CEE" w:rsidRDefault="000C1CEE" w:rsidP="00DF2706">
            <w:pPr>
              <w:widowControl w:val="0"/>
              <w:spacing w:before="60" w:after="60"/>
              <w:rPr>
                <w:b/>
                <w:bCs/>
                <w:sz w:val="20"/>
                <w:szCs w:val="20"/>
              </w:rPr>
            </w:pPr>
            <w:r>
              <w:rPr>
                <w:b/>
                <w:bCs/>
                <w:sz w:val="20"/>
                <w:szCs w:val="20"/>
              </w:rPr>
              <w:t>Item 7</w:t>
            </w:r>
          </w:p>
        </w:tc>
        <w:tc>
          <w:tcPr>
            <w:tcW w:w="2484" w:type="dxa"/>
            <w:tcBorders>
              <w:left w:val="nil"/>
              <w:right w:val="nil"/>
            </w:tcBorders>
          </w:tcPr>
          <w:p w14:paraId="65D5B051" w14:textId="2D869752"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Child’s eye injury</w:t>
            </w:r>
          </w:p>
        </w:tc>
        <w:tc>
          <w:tcPr>
            <w:tcW w:w="1350" w:type="dxa"/>
            <w:tcBorders>
              <w:left w:val="nil"/>
              <w:right w:val="nil"/>
            </w:tcBorders>
            <w:vAlign w:val="bottom"/>
          </w:tcPr>
          <w:p w14:paraId="0D188131" w14:textId="64C46AED"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73.3</w:t>
            </w:r>
          </w:p>
        </w:tc>
        <w:tc>
          <w:tcPr>
            <w:tcW w:w="1530" w:type="dxa"/>
            <w:tcBorders>
              <w:left w:val="nil"/>
              <w:right w:val="nil"/>
            </w:tcBorders>
            <w:vAlign w:val="bottom"/>
          </w:tcPr>
          <w:p w14:paraId="0020EA4E" w14:textId="52B100D0"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25.8</w:t>
            </w:r>
          </w:p>
        </w:tc>
        <w:tc>
          <w:tcPr>
            <w:tcW w:w="1520" w:type="dxa"/>
            <w:tcBorders>
              <w:left w:val="nil"/>
              <w:right w:val="nil"/>
            </w:tcBorders>
            <w:vAlign w:val="bottom"/>
          </w:tcPr>
          <w:p w14:paraId="09C959FA" w14:textId="6E45B7F9"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82.0</w:t>
            </w:r>
          </w:p>
        </w:tc>
        <w:tc>
          <w:tcPr>
            <w:tcW w:w="1552" w:type="dxa"/>
            <w:tcBorders>
              <w:left w:val="nil"/>
              <w:right w:val="nil"/>
            </w:tcBorders>
            <w:vAlign w:val="bottom"/>
          </w:tcPr>
          <w:p w14:paraId="50A9A43E" w14:textId="50FB3FFC" w:rsidR="000C1CEE" w:rsidRPr="00D25D80" w:rsidRDefault="000C1CEE" w:rsidP="000C1CEE">
            <w:pPr>
              <w:widowControl w:val="0"/>
              <w:spacing w:before="60" w:after="60"/>
              <w:jc w:val="center"/>
              <w:rPr>
                <w:bCs/>
                <w:sz w:val="20"/>
                <w:szCs w:val="20"/>
              </w:rPr>
            </w:pPr>
            <w:r w:rsidRPr="002F10E8">
              <w:rPr>
                <w:rFonts w:eastAsia="Times New Roman"/>
                <w:color w:val="000000"/>
                <w:sz w:val="20"/>
                <w:szCs w:val="20"/>
              </w:rPr>
              <w:t>16.9</w:t>
            </w:r>
          </w:p>
        </w:tc>
      </w:tr>
      <w:tr w:rsidR="00FB154E" w:rsidRPr="00D25D80" w14:paraId="3DB7C8EF" w14:textId="77777777" w:rsidTr="00FB154E">
        <w:trPr>
          <w:trHeight w:val="315"/>
          <w:jc w:val="center"/>
        </w:trPr>
        <w:tc>
          <w:tcPr>
            <w:tcW w:w="839" w:type="dxa"/>
            <w:tcBorders>
              <w:left w:val="nil"/>
              <w:bottom w:val="single" w:sz="4" w:space="0" w:color="auto"/>
              <w:right w:val="nil"/>
            </w:tcBorders>
            <w:vAlign w:val="center"/>
          </w:tcPr>
          <w:p w14:paraId="580A8167" w14:textId="48CCA756" w:rsidR="000C1CEE" w:rsidRDefault="000C1CEE" w:rsidP="00DF2706">
            <w:pPr>
              <w:widowControl w:val="0"/>
              <w:spacing w:before="60" w:after="60"/>
              <w:rPr>
                <w:b/>
                <w:bCs/>
                <w:sz w:val="20"/>
                <w:szCs w:val="20"/>
              </w:rPr>
            </w:pPr>
            <w:r>
              <w:rPr>
                <w:b/>
                <w:bCs/>
                <w:sz w:val="20"/>
                <w:szCs w:val="20"/>
              </w:rPr>
              <w:t>Item 8</w:t>
            </w:r>
          </w:p>
        </w:tc>
        <w:tc>
          <w:tcPr>
            <w:tcW w:w="2484" w:type="dxa"/>
            <w:tcBorders>
              <w:left w:val="nil"/>
              <w:bottom w:val="single" w:sz="4" w:space="0" w:color="auto"/>
              <w:right w:val="nil"/>
            </w:tcBorders>
          </w:tcPr>
          <w:p w14:paraId="3604BB1A" w14:textId="66678863" w:rsidR="000C1CEE" w:rsidRPr="002F10E8" w:rsidRDefault="000C1CEE" w:rsidP="00DF2706">
            <w:pPr>
              <w:widowControl w:val="0"/>
              <w:spacing w:before="60" w:after="60"/>
              <w:rPr>
                <w:rFonts w:eastAsia="Times New Roman"/>
                <w:color w:val="000000"/>
                <w:sz w:val="20"/>
                <w:szCs w:val="20"/>
              </w:rPr>
            </w:pPr>
            <w:r>
              <w:rPr>
                <w:rFonts w:eastAsia="Times New Roman"/>
                <w:color w:val="000000"/>
                <w:sz w:val="20"/>
                <w:szCs w:val="20"/>
              </w:rPr>
              <w:t>Medical recommendation</w:t>
            </w:r>
          </w:p>
        </w:tc>
        <w:tc>
          <w:tcPr>
            <w:tcW w:w="1350" w:type="dxa"/>
            <w:tcBorders>
              <w:left w:val="nil"/>
              <w:bottom w:val="single" w:sz="4" w:space="0" w:color="auto"/>
              <w:right w:val="nil"/>
            </w:tcBorders>
            <w:vAlign w:val="bottom"/>
          </w:tcPr>
          <w:p w14:paraId="261333F9" w14:textId="5E46F60A"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76.0</w:t>
            </w:r>
          </w:p>
        </w:tc>
        <w:tc>
          <w:tcPr>
            <w:tcW w:w="1530" w:type="dxa"/>
            <w:tcBorders>
              <w:left w:val="nil"/>
              <w:bottom w:val="single" w:sz="4" w:space="0" w:color="auto"/>
              <w:right w:val="nil"/>
            </w:tcBorders>
            <w:vAlign w:val="bottom"/>
          </w:tcPr>
          <w:p w14:paraId="49BD8BFB" w14:textId="6B78FBBC" w:rsidR="000C1CEE" w:rsidRPr="002F10E8" w:rsidRDefault="000C1CEE" w:rsidP="000C1CEE">
            <w:pPr>
              <w:widowControl w:val="0"/>
              <w:spacing w:before="60" w:after="60"/>
              <w:jc w:val="center"/>
              <w:rPr>
                <w:bCs/>
                <w:sz w:val="20"/>
                <w:szCs w:val="20"/>
              </w:rPr>
            </w:pPr>
            <w:r w:rsidRPr="002F10E8">
              <w:rPr>
                <w:rFonts w:eastAsia="Times New Roman"/>
                <w:color w:val="000000"/>
                <w:sz w:val="20"/>
                <w:szCs w:val="20"/>
              </w:rPr>
              <w:t>24.3</w:t>
            </w:r>
          </w:p>
        </w:tc>
        <w:tc>
          <w:tcPr>
            <w:tcW w:w="1520" w:type="dxa"/>
            <w:tcBorders>
              <w:left w:val="nil"/>
              <w:bottom w:val="single" w:sz="4" w:space="0" w:color="auto"/>
              <w:right w:val="nil"/>
            </w:tcBorders>
            <w:vAlign w:val="bottom"/>
          </w:tcPr>
          <w:p w14:paraId="07B002B0" w14:textId="03AFC36C" w:rsidR="000C1CEE" w:rsidRPr="002F10E8" w:rsidRDefault="000C1CEE" w:rsidP="000C1CEE">
            <w:pPr>
              <w:widowControl w:val="0"/>
              <w:spacing w:before="60" w:after="60"/>
              <w:jc w:val="center"/>
              <w:rPr>
                <w:b/>
                <w:bCs/>
                <w:sz w:val="20"/>
                <w:szCs w:val="20"/>
              </w:rPr>
            </w:pPr>
            <w:r w:rsidRPr="002F10E8">
              <w:rPr>
                <w:rFonts w:eastAsia="Times New Roman"/>
                <w:color w:val="000000"/>
                <w:sz w:val="20"/>
                <w:szCs w:val="20"/>
              </w:rPr>
              <w:t>76.8</w:t>
            </w:r>
          </w:p>
        </w:tc>
        <w:tc>
          <w:tcPr>
            <w:tcW w:w="1552" w:type="dxa"/>
            <w:tcBorders>
              <w:left w:val="nil"/>
              <w:bottom w:val="single" w:sz="4" w:space="0" w:color="auto"/>
              <w:right w:val="nil"/>
            </w:tcBorders>
            <w:vAlign w:val="bottom"/>
          </w:tcPr>
          <w:p w14:paraId="3D854BC0" w14:textId="51D28E2C" w:rsidR="000C1CEE" w:rsidRPr="00D25D80" w:rsidRDefault="000C1CEE" w:rsidP="000C1CEE">
            <w:pPr>
              <w:widowControl w:val="0"/>
              <w:spacing w:before="60" w:after="60"/>
              <w:jc w:val="center"/>
              <w:rPr>
                <w:bCs/>
                <w:sz w:val="20"/>
                <w:szCs w:val="20"/>
              </w:rPr>
            </w:pPr>
            <w:r w:rsidRPr="002F10E8">
              <w:rPr>
                <w:rFonts w:eastAsia="Times New Roman"/>
                <w:color w:val="000000"/>
                <w:sz w:val="20"/>
                <w:szCs w:val="20"/>
              </w:rPr>
              <w:t>23.5</w:t>
            </w:r>
          </w:p>
        </w:tc>
      </w:tr>
      <w:tr w:rsidR="00FB154E" w:rsidRPr="00D25D80" w14:paraId="4EC0B011" w14:textId="77777777" w:rsidTr="00FB154E">
        <w:trPr>
          <w:trHeight w:val="315"/>
          <w:jc w:val="center"/>
        </w:trPr>
        <w:tc>
          <w:tcPr>
            <w:tcW w:w="839" w:type="dxa"/>
            <w:tcBorders>
              <w:top w:val="single" w:sz="4" w:space="0" w:color="auto"/>
              <w:left w:val="nil"/>
              <w:bottom w:val="single" w:sz="4" w:space="0" w:color="auto"/>
              <w:right w:val="nil"/>
            </w:tcBorders>
            <w:vAlign w:val="center"/>
          </w:tcPr>
          <w:p w14:paraId="07414C78" w14:textId="512F538B" w:rsidR="000C1CEE" w:rsidRDefault="000C1CEE" w:rsidP="00DF2706">
            <w:pPr>
              <w:widowControl w:val="0"/>
              <w:spacing w:before="60" w:after="60"/>
              <w:rPr>
                <w:b/>
                <w:bCs/>
                <w:sz w:val="20"/>
                <w:szCs w:val="20"/>
              </w:rPr>
            </w:pPr>
            <w:r>
              <w:rPr>
                <w:b/>
                <w:bCs/>
                <w:sz w:val="20"/>
                <w:szCs w:val="20"/>
              </w:rPr>
              <w:t>Mean</w:t>
            </w:r>
          </w:p>
        </w:tc>
        <w:tc>
          <w:tcPr>
            <w:tcW w:w="2484" w:type="dxa"/>
            <w:tcBorders>
              <w:top w:val="single" w:sz="4" w:space="0" w:color="auto"/>
              <w:left w:val="nil"/>
              <w:bottom w:val="single" w:sz="4" w:space="0" w:color="auto"/>
              <w:right w:val="nil"/>
            </w:tcBorders>
          </w:tcPr>
          <w:p w14:paraId="56FFB2B4" w14:textId="77777777" w:rsidR="000C1CEE" w:rsidRDefault="000C1CEE" w:rsidP="00DF2706">
            <w:pPr>
              <w:widowControl w:val="0"/>
              <w:spacing w:before="60" w:after="60"/>
              <w:rPr>
                <w:rFonts w:eastAsia="Times New Roman"/>
                <w:color w:val="000000"/>
                <w:sz w:val="20"/>
                <w:szCs w:val="20"/>
              </w:rPr>
            </w:pPr>
          </w:p>
        </w:tc>
        <w:tc>
          <w:tcPr>
            <w:tcW w:w="1350" w:type="dxa"/>
            <w:tcBorders>
              <w:top w:val="single" w:sz="4" w:space="0" w:color="auto"/>
              <w:left w:val="nil"/>
              <w:bottom w:val="single" w:sz="4" w:space="0" w:color="auto"/>
              <w:right w:val="nil"/>
            </w:tcBorders>
            <w:vAlign w:val="bottom"/>
          </w:tcPr>
          <w:p w14:paraId="6F1F4D2A" w14:textId="6359C5B5" w:rsidR="000C1CEE" w:rsidRPr="002F10E8"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75.1</w:t>
            </w:r>
          </w:p>
        </w:tc>
        <w:tc>
          <w:tcPr>
            <w:tcW w:w="1530" w:type="dxa"/>
            <w:tcBorders>
              <w:top w:val="single" w:sz="4" w:space="0" w:color="auto"/>
              <w:left w:val="nil"/>
              <w:bottom w:val="single" w:sz="4" w:space="0" w:color="auto"/>
              <w:right w:val="nil"/>
            </w:tcBorders>
            <w:vAlign w:val="bottom"/>
          </w:tcPr>
          <w:p w14:paraId="1EE03F98" w14:textId="1B5E42C7" w:rsidR="000C1CEE" w:rsidRPr="002F10E8"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24.2</w:t>
            </w:r>
          </w:p>
        </w:tc>
        <w:tc>
          <w:tcPr>
            <w:tcW w:w="1520" w:type="dxa"/>
            <w:tcBorders>
              <w:top w:val="single" w:sz="4" w:space="0" w:color="auto"/>
              <w:left w:val="nil"/>
              <w:bottom w:val="single" w:sz="4" w:space="0" w:color="auto"/>
              <w:right w:val="nil"/>
            </w:tcBorders>
            <w:vAlign w:val="bottom"/>
          </w:tcPr>
          <w:p w14:paraId="1BF45D19" w14:textId="08E8B25F" w:rsidR="000C1CEE" w:rsidRPr="002F10E8"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74.3</w:t>
            </w:r>
          </w:p>
        </w:tc>
        <w:tc>
          <w:tcPr>
            <w:tcW w:w="1552" w:type="dxa"/>
            <w:tcBorders>
              <w:top w:val="single" w:sz="4" w:space="0" w:color="auto"/>
              <w:left w:val="nil"/>
              <w:bottom w:val="single" w:sz="4" w:space="0" w:color="auto"/>
              <w:right w:val="nil"/>
            </w:tcBorders>
            <w:vAlign w:val="bottom"/>
          </w:tcPr>
          <w:p w14:paraId="42799E74" w14:textId="15A50FD8" w:rsidR="000C1CEE" w:rsidRPr="00D25D80" w:rsidRDefault="000C1CEE" w:rsidP="000C1CEE">
            <w:pPr>
              <w:widowControl w:val="0"/>
              <w:spacing w:before="60" w:after="60"/>
              <w:jc w:val="center"/>
              <w:rPr>
                <w:bCs/>
                <w:sz w:val="20"/>
                <w:szCs w:val="20"/>
              </w:rPr>
            </w:pPr>
            <w:r>
              <w:rPr>
                <w:rFonts w:eastAsia="Times New Roman"/>
                <w:color w:val="000000"/>
                <w:sz w:val="20"/>
                <w:szCs w:val="20"/>
              </w:rPr>
              <w:t>25.3</w:t>
            </w:r>
          </w:p>
        </w:tc>
      </w:tr>
      <w:tr w:rsidR="00FB154E" w:rsidRPr="00D25D80" w14:paraId="390808F7" w14:textId="77777777" w:rsidTr="00FB154E">
        <w:trPr>
          <w:trHeight w:val="315"/>
          <w:jc w:val="center"/>
        </w:trPr>
        <w:tc>
          <w:tcPr>
            <w:tcW w:w="839" w:type="dxa"/>
            <w:tcBorders>
              <w:top w:val="single" w:sz="4" w:space="0" w:color="auto"/>
              <w:left w:val="nil"/>
              <w:bottom w:val="single" w:sz="4" w:space="0" w:color="auto"/>
              <w:right w:val="nil"/>
            </w:tcBorders>
            <w:shd w:val="clear" w:color="auto" w:fill="D9D9D9" w:themeFill="background1" w:themeFillShade="D9"/>
            <w:vAlign w:val="center"/>
          </w:tcPr>
          <w:p w14:paraId="62BEF8A4" w14:textId="77777777" w:rsidR="000C1CEE" w:rsidRDefault="000C1CEE" w:rsidP="00DF2706">
            <w:pPr>
              <w:widowControl w:val="0"/>
              <w:spacing w:before="60" w:after="60"/>
              <w:rPr>
                <w:b/>
                <w:bCs/>
                <w:sz w:val="20"/>
                <w:szCs w:val="20"/>
              </w:rPr>
            </w:pPr>
          </w:p>
        </w:tc>
        <w:tc>
          <w:tcPr>
            <w:tcW w:w="2484" w:type="dxa"/>
            <w:tcBorders>
              <w:top w:val="single" w:sz="4" w:space="0" w:color="auto"/>
              <w:left w:val="nil"/>
              <w:bottom w:val="single" w:sz="4" w:space="0" w:color="auto"/>
              <w:right w:val="nil"/>
            </w:tcBorders>
            <w:shd w:val="clear" w:color="auto" w:fill="D9D9D9" w:themeFill="background1" w:themeFillShade="D9"/>
          </w:tcPr>
          <w:p w14:paraId="451D5154" w14:textId="77777777" w:rsidR="000C1CEE" w:rsidRPr="002F10E8" w:rsidRDefault="000C1CEE" w:rsidP="002F10E8">
            <w:pPr>
              <w:widowControl w:val="0"/>
              <w:spacing w:before="60" w:after="60"/>
              <w:jc w:val="center"/>
              <w:rPr>
                <w:b/>
                <w:bCs/>
                <w:sz w:val="20"/>
                <w:szCs w:val="20"/>
              </w:rPr>
            </w:pPr>
          </w:p>
        </w:tc>
        <w:tc>
          <w:tcPr>
            <w:tcW w:w="5952" w:type="dxa"/>
            <w:gridSpan w:val="4"/>
            <w:tcBorders>
              <w:top w:val="single" w:sz="4" w:space="0" w:color="auto"/>
              <w:left w:val="nil"/>
              <w:bottom w:val="single" w:sz="4" w:space="0" w:color="auto"/>
              <w:right w:val="nil"/>
            </w:tcBorders>
            <w:shd w:val="clear" w:color="auto" w:fill="D9D9D9" w:themeFill="background1" w:themeFillShade="D9"/>
            <w:vAlign w:val="center"/>
          </w:tcPr>
          <w:p w14:paraId="2334BB74" w14:textId="5FE4B9B7" w:rsidR="000C1CEE" w:rsidRPr="002F10E8" w:rsidRDefault="00CB521B" w:rsidP="002F10E8">
            <w:pPr>
              <w:widowControl w:val="0"/>
              <w:spacing w:before="60" w:after="60"/>
              <w:jc w:val="center"/>
              <w:rPr>
                <w:b/>
                <w:bCs/>
                <w:sz w:val="20"/>
                <w:szCs w:val="20"/>
              </w:rPr>
            </w:pPr>
            <w:r>
              <w:rPr>
                <w:b/>
                <w:bCs/>
                <w:sz w:val="20"/>
                <w:szCs w:val="20"/>
              </w:rPr>
              <w:t>Pretest</w:t>
            </w:r>
            <w:r w:rsidR="000C1CEE" w:rsidRPr="002F10E8">
              <w:rPr>
                <w:b/>
                <w:bCs/>
                <w:sz w:val="20"/>
                <w:szCs w:val="20"/>
              </w:rPr>
              <w:t xml:space="preserve"> B</w:t>
            </w:r>
          </w:p>
        </w:tc>
      </w:tr>
      <w:tr w:rsidR="00FB154E" w:rsidRPr="00D25D80" w14:paraId="51F50C37" w14:textId="77777777" w:rsidTr="00FB154E">
        <w:trPr>
          <w:trHeight w:val="315"/>
          <w:jc w:val="center"/>
        </w:trPr>
        <w:tc>
          <w:tcPr>
            <w:tcW w:w="839" w:type="dxa"/>
            <w:tcBorders>
              <w:top w:val="single" w:sz="4" w:space="0" w:color="auto"/>
              <w:left w:val="nil"/>
              <w:bottom w:val="single" w:sz="4" w:space="0" w:color="auto"/>
              <w:right w:val="nil"/>
            </w:tcBorders>
            <w:shd w:val="clear" w:color="auto" w:fill="D9D9D9" w:themeFill="background1" w:themeFillShade="D9"/>
            <w:vAlign w:val="center"/>
          </w:tcPr>
          <w:p w14:paraId="044CAB93" w14:textId="77777777" w:rsidR="000C1CEE" w:rsidRDefault="000C1CEE" w:rsidP="00DF2706">
            <w:pPr>
              <w:widowControl w:val="0"/>
              <w:spacing w:before="60" w:after="60"/>
              <w:rPr>
                <w:b/>
                <w:bCs/>
                <w:sz w:val="20"/>
                <w:szCs w:val="20"/>
              </w:rPr>
            </w:pPr>
          </w:p>
        </w:tc>
        <w:tc>
          <w:tcPr>
            <w:tcW w:w="2484" w:type="dxa"/>
            <w:tcBorders>
              <w:top w:val="single" w:sz="4" w:space="0" w:color="auto"/>
              <w:left w:val="nil"/>
              <w:bottom w:val="single" w:sz="4" w:space="0" w:color="auto"/>
              <w:right w:val="nil"/>
            </w:tcBorders>
            <w:shd w:val="clear" w:color="auto" w:fill="D9D9D9" w:themeFill="background1" w:themeFillShade="D9"/>
          </w:tcPr>
          <w:p w14:paraId="13C3A6F9" w14:textId="77777777" w:rsidR="000C1CEE" w:rsidRPr="002926CC" w:rsidRDefault="000C1CEE" w:rsidP="00DF2706">
            <w:pPr>
              <w:widowControl w:val="0"/>
              <w:spacing w:before="60" w:after="60"/>
              <w:rPr>
                <w:rFonts w:eastAsia="Times New Roman"/>
                <w:b/>
                <w:color w:val="000000"/>
                <w:sz w:val="20"/>
                <w:szCs w:val="20"/>
              </w:rPr>
            </w:pPr>
          </w:p>
        </w:tc>
        <w:tc>
          <w:tcPr>
            <w:tcW w:w="1350" w:type="dxa"/>
            <w:tcBorders>
              <w:top w:val="single" w:sz="4" w:space="0" w:color="auto"/>
              <w:left w:val="nil"/>
              <w:bottom w:val="single" w:sz="4" w:space="0" w:color="auto"/>
              <w:right w:val="nil"/>
            </w:tcBorders>
            <w:shd w:val="clear" w:color="auto" w:fill="D9D9D9" w:themeFill="background1" w:themeFillShade="D9"/>
            <w:vAlign w:val="bottom"/>
          </w:tcPr>
          <w:p w14:paraId="0C5ED097" w14:textId="10C5EA8C" w:rsidR="000C1CEE" w:rsidRPr="002926CC" w:rsidRDefault="000C1CEE" w:rsidP="00FB154E">
            <w:pPr>
              <w:widowControl w:val="0"/>
              <w:spacing w:before="60" w:after="60"/>
              <w:jc w:val="center"/>
              <w:rPr>
                <w:rFonts w:eastAsia="Times New Roman"/>
                <w:b/>
                <w:color w:val="000000"/>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sidRPr="002926CC">
              <w:rPr>
                <w:rFonts w:eastAsia="Times New Roman"/>
                <w:b/>
                <w:color w:val="000000"/>
                <w:sz w:val="20"/>
                <w:szCs w:val="20"/>
                <w:vertAlign w:val="subscript"/>
              </w:rPr>
              <w:t>Imm</w:t>
            </w:r>
            <w:r w:rsidRPr="002926CC">
              <w:rPr>
                <w:rFonts w:eastAsia="Times New Roman"/>
                <w:b/>
                <w:i/>
                <w:color w:val="000000"/>
                <w:sz w:val="20"/>
                <w:szCs w:val="20"/>
              </w:rPr>
              <w:t>|H</w:t>
            </w:r>
            <w:r w:rsidRPr="002926CC">
              <w:rPr>
                <w:rFonts w:eastAsia="Times New Roman"/>
                <w:b/>
                <w:color w:val="000000"/>
                <w:sz w:val="20"/>
                <w:szCs w:val="20"/>
                <w:vertAlign w:val="subscript"/>
              </w:rPr>
              <w:t>Imm</w:t>
            </w:r>
            <w:proofErr w:type="spellEnd"/>
            <w:r w:rsidRPr="002926CC">
              <w:rPr>
                <w:rFonts w:eastAsia="Times New Roman"/>
                <w:b/>
                <w:color w:val="000000"/>
                <w:sz w:val="20"/>
                <w:szCs w:val="20"/>
              </w:rPr>
              <w:t>)</w:t>
            </w:r>
          </w:p>
        </w:tc>
        <w:tc>
          <w:tcPr>
            <w:tcW w:w="1530" w:type="dxa"/>
            <w:tcBorders>
              <w:top w:val="single" w:sz="4" w:space="0" w:color="auto"/>
              <w:left w:val="nil"/>
              <w:bottom w:val="single" w:sz="4" w:space="0" w:color="auto"/>
              <w:right w:val="nil"/>
            </w:tcBorders>
            <w:shd w:val="clear" w:color="auto" w:fill="D9D9D9" w:themeFill="background1" w:themeFillShade="D9"/>
            <w:vAlign w:val="bottom"/>
          </w:tcPr>
          <w:p w14:paraId="2C74EE73" w14:textId="62732F74" w:rsidR="000C1CEE" w:rsidRPr="002926CC" w:rsidRDefault="000C1CEE" w:rsidP="00FB154E">
            <w:pPr>
              <w:widowControl w:val="0"/>
              <w:spacing w:before="60" w:after="60"/>
              <w:jc w:val="center"/>
              <w:rPr>
                <w:rFonts w:eastAsia="Times New Roman"/>
                <w:b/>
                <w:color w:val="000000"/>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sidRPr="002926CC">
              <w:rPr>
                <w:rFonts w:eastAsia="Times New Roman"/>
                <w:b/>
                <w:color w:val="000000"/>
                <w:sz w:val="20"/>
                <w:szCs w:val="20"/>
                <w:vertAlign w:val="subscript"/>
              </w:rPr>
              <w:t>Imm</w:t>
            </w:r>
            <w:r w:rsidRPr="002926CC">
              <w:rPr>
                <w:rFonts w:eastAsia="Times New Roman"/>
                <w:b/>
                <w:i/>
                <w:color w:val="000000"/>
                <w:sz w:val="20"/>
                <w:szCs w:val="20"/>
              </w:rPr>
              <w:t>|H</w:t>
            </w:r>
            <w:r w:rsidRPr="002926CC">
              <w:rPr>
                <w:rFonts w:eastAsia="Times New Roman"/>
                <w:b/>
                <w:color w:val="000000"/>
                <w:sz w:val="20"/>
                <w:szCs w:val="20"/>
                <w:vertAlign w:val="subscript"/>
              </w:rPr>
              <w:t>Neut</w:t>
            </w:r>
            <w:proofErr w:type="spellEnd"/>
            <w:r w:rsidRPr="002926CC">
              <w:rPr>
                <w:rFonts w:eastAsia="Times New Roman"/>
                <w:b/>
                <w:color w:val="000000"/>
                <w:sz w:val="20"/>
                <w:szCs w:val="20"/>
              </w:rPr>
              <w:t>)</w:t>
            </w:r>
          </w:p>
        </w:tc>
        <w:tc>
          <w:tcPr>
            <w:tcW w:w="1520" w:type="dxa"/>
            <w:tcBorders>
              <w:top w:val="single" w:sz="4" w:space="0" w:color="auto"/>
              <w:left w:val="nil"/>
              <w:bottom w:val="single" w:sz="4" w:space="0" w:color="auto"/>
              <w:right w:val="nil"/>
            </w:tcBorders>
            <w:shd w:val="clear" w:color="auto" w:fill="D9D9D9" w:themeFill="background1" w:themeFillShade="D9"/>
            <w:vAlign w:val="bottom"/>
          </w:tcPr>
          <w:p w14:paraId="1CEC7118" w14:textId="4D6BDC06" w:rsidR="000C1CEE" w:rsidRPr="002926CC" w:rsidRDefault="000C1CEE" w:rsidP="00FB154E">
            <w:pPr>
              <w:widowControl w:val="0"/>
              <w:spacing w:before="60" w:after="60"/>
              <w:jc w:val="center"/>
              <w:rPr>
                <w:rFonts w:eastAsia="Times New Roman"/>
                <w:b/>
                <w:color w:val="000000"/>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sidRPr="002926CC">
              <w:rPr>
                <w:rFonts w:eastAsia="Times New Roman"/>
                <w:b/>
                <w:color w:val="000000"/>
                <w:sz w:val="20"/>
                <w:szCs w:val="20"/>
                <w:vertAlign w:val="subscript"/>
              </w:rPr>
              <w:t>Other</w:t>
            </w:r>
            <w:r w:rsidRPr="002926CC">
              <w:rPr>
                <w:rFonts w:eastAsia="Times New Roman"/>
                <w:b/>
                <w:i/>
                <w:color w:val="000000"/>
                <w:sz w:val="20"/>
                <w:szCs w:val="20"/>
              </w:rPr>
              <w:t>|H</w:t>
            </w:r>
            <w:r w:rsidRPr="002926CC">
              <w:rPr>
                <w:rFonts w:eastAsia="Times New Roman"/>
                <w:b/>
                <w:color w:val="000000"/>
                <w:sz w:val="20"/>
                <w:szCs w:val="20"/>
                <w:vertAlign w:val="subscript"/>
              </w:rPr>
              <w:t>Other</w:t>
            </w:r>
            <w:proofErr w:type="spellEnd"/>
            <w:r w:rsidRPr="002926CC">
              <w:rPr>
                <w:rFonts w:eastAsia="Times New Roman"/>
                <w:b/>
                <w:color w:val="000000"/>
                <w:sz w:val="20"/>
                <w:szCs w:val="20"/>
              </w:rPr>
              <w:t>)</w:t>
            </w:r>
          </w:p>
        </w:tc>
        <w:tc>
          <w:tcPr>
            <w:tcW w:w="1552" w:type="dxa"/>
            <w:tcBorders>
              <w:top w:val="single" w:sz="4" w:space="0" w:color="auto"/>
              <w:left w:val="nil"/>
              <w:bottom w:val="single" w:sz="4" w:space="0" w:color="auto"/>
              <w:right w:val="nil"/>
            </w:tcBorders>
            <w:shd w:val="clear" w:color="auto" w:fill="D9D9D9" w:themeFill="background1" w:themeFillShade="D9"/>
            <w:vAlign w:val="bottom"/>
          </w:tcPr>
          <w:p w14:paraId="1F927DE9" w14:textId="32C5095E" w:rsidR="000C1CEE" w:rsidRPr="00D25D80" w:rsidRDefault="000C1CEE" w:rsidP="00FB154E">
            <w:pPr>
              <w:widowControl w:val="0"/>
              <w:spacing w:before="60" w:after="60"/>
              <w:jc w:val="center"/>
              <w:rPr>
                <w:bCs/>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sidRPr="002926CC">
              <w:rPr>
                <w:rFonts w:eastAsia="Times New Roman"/>
                <w:b/>
                <w:color w:val="000000"/>
                <w:sz w:val="20"/>
                <w:szCs w:val="20"/>
                <w:vertAlign w:val="subscript"/>
              </w:rPr>
              <w:t>Other</w:t>
            </w:r>
            <w:r w:rsidRPr="002926CC">
              <w:rPr>
                <w:rFonts w:eastAsia="Times New Roman"/>
                <w:b/>
                <w:i/>
                <w:color w:val="000000"/>
                <w:sz w:val="20"/>
                <w:szCs w:val="20"/>
              </w:rPr>
              <w:t>|H</w:t>
            </w:r>
            <w:r w:rsidRPr="002926CC">
              <w:rPr>
                <w:rFonts w:eastAsia="Times New Roman"/>
                <w:b/>
                <w:color w:val="000000"/>
                <w:sz w:val="20"/>
                <w:szCs w:val="20"/>
                <w:vertAlign w:val="subscript"/>
              </w:rPr>
              <w:t>Neut</w:t>
            </w:r>
            <w:proofErr w:type="spellEnd"/>
            <w:r w:rsidRPr="002926CC">
              <w:rPr>
                <w:rFonts w:eastAsia="Times New Roman"/>
                <w:b/>
                <w:color w:val="000000"/>
                <w:sz w:val="20"/>
                <w:szCs w:val="20"/>
              </w:rPr>
              <w:t>)</w:t>
            </w:r>
          </w:p>
        </w:tc>
      </w:tr>
      <w:tr w:rsidR="00FB154E" w:rsidRPr="00D25D80" w14:paraId="6A9A712C" w14:textId="77777777" w:rsidTr="00FB154E">
        <w:trPr>
          <w:trHeight w:val="315"/>
          <w:jc w:val="center"/>
        </w:trPr>
        <w:tc>
          <w:tcPr>
            <w:tcW w:w="839" w:type="dxa"/>
            <w:tcBorders>
              <w:top w:val="single" w:sz="4" w:space="0" w:color="auto"/>
              <w:left w:val="nil"/>
              <w:right w:val="nil"/>
            </w:tcBorders>
            <w:vAlign w:val="center"/>
          </w:tcPr>
          <w:p w14:paraId="40E27924" w14:textId="50118805" w:rsidR="000C1CEE" w:rsidRPr="002926CC" w:rsidRDefault="000C1CEE" w:rsidP="00DF2706">
            <w:pPr>
              <w:widowControl w:val="0"/>
              <w:spacing w:before="60" w:after="60"/>
              <w:rPr>
                <w:b/>
                <w:bCs/>
                <w:sz w:val="20"/>
                <w:szCs w:val="20"/>
              </w:rPr>
            </w:pPr>
            <w:r w:rsidRPr="002926CC">
              <w:rPr>
                <w:b/>
                <w:bCs/>
                <w:sz w:val="20"/>
                <w:szCs w:val="20"/>
              </w:rPr>
              <w:t>Item 1</w:t>
            </w:r>
          </w:p>
        </w:tc>
        <w:tc>
          <w:tcPr>
            <w:tcW w:w="2484" w:type="dxa"/>
            <w:tcBorders>
              <w:top w:val="single" w:sz="4" w:space="0" w:color="auto"/>
              <w:left w:val="nil"/>
              <w:right w:val="nil"/>
            </w:tcBorders>
          </w:tcPr>
          <w:p w14:paraId="3971CA11" w14:textId="28F28C2D"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Hitting bicyclist</w:t>
            </w:r>
          </w:p>
        </w:tc>
        <w:tc>
          <w:tcPr>
            <w:tcW w:w="1350" w:type="dxa"/>
            <w:tcBorders>
              <w:top w:val="single" w:sz="4" w:space="0" w:color="auto"/>
              <w:left w:val="nil"/>
              <w:right w:val="nil"/>
            </w:tcBorders>
            <w:vAlign w:val="bottom"/>
          </w:tcPr>
          <w:p w14:paraId="4B4E27C7" w14:textId="06029610"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55.3</w:t>
            </w:r>
          </w:p>
        </w:tc>
        <w:tc>
          <w:tcPr>
            <w:tcW w:w="1530" w:type="dxa"/>
            <w:tcBorders>
              <w:top w:val="single" w:sz="4" w:space="0" w:color="auto"/>
              <w:left w:val="nil"/>
              <w:right w:val="nil"/>
            </w:tcBorders>
            <w:vAlign w:val="bottom"/>
          </w:tcPr>
          <w:p w14:paraId="1058E4FF" w14:textId="0A3479EE"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28.6</w:t>
            </w:r>
          </w:p>
        </w:tc>
        <w:tc>
          <w:tcPr>
            <w:tcW w:w="1520" w:type="dxa"/>
            <w:tcBorders>
              <w:top w:val="single" w:sz="4" w:space="0" w:color="auto"/>
              <w:left w:val="nil"/>
              <w:right w:val="nil"/>
            </w:tcBorders>
            <w:vAlign w:val="bottom"/>
          </w:tcPr>
          <w:p w14:paraId="3D55CD19" w14:textId="620F9976"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40.1</w:t>
            </w:r>
          </w:p>
        </w:tc>
        <w:tc>
          <w:tcPr>
            <w:tcW w:w="1552" w:type="dxa"/>
            <w:tcBorders>
              <w:top w:val="single" w:sz="4" w:space="0" w:color="auto"/>
              <w:left w:val="nil"/>
              <w:right w:val="nil"/>
            </w:tcBorders>
            <w:vAlign w:val="bottom"/>
          </w:tcPr>
          <w:p w14:paraId="26E642B9" w14:textId="785D8D7C"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45.9</w:t>
            </w:r>
          </w:p>
        </w:tc>
      </w:tr>
      <w:tr w:rsidR="00FB154E" w:rsidRPr="00D25D80" w14:paraId="52FA7FF6" w14:textId="77777777" w:rsidTr="00FB154E">
        <w:trPr>
          <w:trHeight w:val="315"/>
          <w:jc w:val="center"/>
        </w:trPr>
        <w:tc>
          <w:tcPr>
            <w:tcW w:w="839" w:type="dxa"/>
            <w:tcBorders>
              <w:left w:val="nil"/>
              <w:right w:val="nil"/>
            </w:tcBorders>
            <w:vAlign w:val="center"/>
          </w:tcPr>
          <w:p w14:paraId="41F48724" w14:textId="4B9C01BB" w:rsidR="000C1CEE" w:rsidRPr="002926CC" w:rsidRDefault="000C1CEE" w:rsidP="00DF2706">
            <w:pPr>
              <w:widowControl w:val="0"/>
              <w:spacing w:before="60" w:after="60"/>
              <w:rPr>
                <w:b/>
                <w:bCs/>
                <w:sz w:val="20"/>
                <w:szCs w:val="20"/>
              </w:rPr>
            </w:pPr>
            <w:r w:rsidRPr="002926CC">
              <w:rPr>
                <w:b/>
                <w:bCs/>
                <w:sz w:val="20"/>
                <w:szCs w:val="20"/>
              </w:rPr>
              <w:t>Item 2</w:t>
            </w:r>
          </w:p>
        </w:tc>
        <w:tc>
          <w:tcPr>
            <w:tcW w:w="2484" w:type="dxa"/>
            <w:tcBorders>
              <w:left w:val="nil"/>
              <w:right w:val="nil"/>
            </w:tcBorders>
          </w:tcPr>
          <w:p w14:paraId="0840B5CA" w14:textId="16606BA6" w:rsidR="000C1CEE" w:rsidRPr="002926CC" w:rsidRDefault="000C1CEE" w:rsidP="00FB154E">
            <w:pPr>
              <w:widowControl w:val="0"/>
              <w:spacing w:before="60" w:after="60"/>
              <w:rPr>
                <w:rFonts w:eastAsia="Times New Roman"/>
                <w:color w:val="000000"/>
                <w:sz w:val="20"/>
                <w:szCs w:val="20"/>
              </w:rPr>
            </w:pPr>
            <w:r>
              <w:rPr>
                <w:rFonts w:eastAsia="Times New Roman"/>
                <w:color w:val="000000"/>
                <w:sz w:val="20"/>
                <w:szCs w:val="20"/>
              </w:rPr>
              <w:t xml:space="preserve">Taking someone’s </w:t>
            </w:r>
            <w:r w:rsidR="00FB154E">
              <w:rPr>
                <w:rFonts w:eastAsia="Times New Roman"/>
                <w:color w:val="000000"/>
                <w:sz w:val="20"/>
                <w:szCs w:val="20"/>
              </w:rPr>
              <w:t>umbrella</w:t>
            </w:r>
          </w:p>
        </w:tc>
        <w:tc>
          <w:tcPr>
            <w:tcW w:w="1350" w:type="dxa"/>
            <w:tcBorders>
              <w:left w:val="nil"/>
              <w:right w:val="nil"/>
            </w:tcBorders>
            <w:vAlign w:val="bottom"/>
          </w:tcPr>
          <w:p w14:paraId="5CF147F8" w14:textId="2C43871B"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71.4</w:t>
            </w:r>
          </w:p>
        </w:tc>
        <w:tc>
          <w:tcPr>
            <w:tcW w:w="1530" w:type="dxa"/>
            <w:tcBorders>
              <w:left w:val="nil"/>
              <w:right w:val="nil"/>
            </w:tcBorders>
            <w:vAlign w:val="bottom"/>
          </w:tcPr>
          <w:p w14:paraId="2F62D168" w14:textId="1A364454"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35.2</w:t>
            </w:r>
          </w:p>
        </w:tc>
        <w:tc>
          <w:tcPr>
            <w:tcW w:w="1520" w:type="dxa"/>
            <w:tcBorders>
              <w:left w:val="nil"/>
              <w:right w:val="nil"/>
            </w:tcBorders>
            <w:vAlign w:val="bottom"/>
          </w:tcPr>
          <w:p w14:paraId="7D08543A" w14:textId="0B7F317E"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41.3</w:t>
            </w:r>
          </w:p>
        </w:tc>
        <w:tc>
          <w:tcPr>
            <w:tcW w:w="1552" w:type="dxa"/>
            <w:tcBorders>
              <w:left w:val="nil"/>
              <w:right w:val="nil"/>
            </w:tcBorders>
            <w:vAlign w:val="bottom"/>
          </w:tcPr>
          <w:p w14:paraId="2962EBBD" w14:textId="3809BAD8"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66.5</w:t>
            </w:r>
          </w:p>
        </w:tc>
      </w:tr>
      <w:tr w:rsidR="00FB154E" w:rsidRPr="00D25D80" w14:paraId="235485F8" w14:textId="77777777" w:rsidTr="00FB154E">
        <w:trPr>
          <w:trHeight w:val="315"/>
          <w:jc w:val="center"/>
        </w:trPr>
        <w:tc>
          <w:tcPr>
            <w:tcW w:w="839" w:type="dxa"/>
            <w:tcBorders>
              <w:left w:val="nil"/>
              <w:right w:val="nil"/>
            </w:tcBorders>
            <w:vAlign w:val="center"/>
          </w:tcPr>
          <w:p w14:paraId="6F0BD316" w14:textId="3AFB3B93" w:rsidR="000C1CEE" w:rsidRPr="002926CC" w:rsidRDefault="000C1CEE" w:rsidP="00DF2706">
            <w:pPr>
              <w:widowControl w:val="0"/>
              <w:spacing w:before="60" w:after="60"/>
              <w:rPr>
                <w:b/>
                <w:bCs/>
                <w:sz w:val="20"/>
                <w:szCs w:val="20"/>
              </w:rPr>
            </w:pPr>
            <w:r w:rsidRPr="002926CC">
              <w:rPr>
                <w:b/>
                <w:bCs/>
                <w:sz w:val="20"/>
                <w:szCs w:val="20"/>
              </w:rPr>
              <w:t>Item 3</w:t>
            </w:r>
          </w:p>
        </w:tc>
        <w:tc>
          <w:tcPr>
            <w:tcW w:w="2484" w:type="dxa"/>
            <w:tcBorders>
              <w:left w:val="nil"/>
              <w:right w:val="nil"/>
            </w:tcBorders>
          </w:tcPr>
          <w:p w14:paraId="24C14D57" w14:textId="0482D324"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Assigning jobs</w:t>
            </w:r>
          </w:p>
        </w:tc>
        <w:tc>
          <w:tcPr>
            <w:tcW w:w="1350" w:type="dxa"/>
            <w:tcBorders>
              <w:left w:val="nil"/>
              <w:right w:val="nil"/>
            </w:tcBorders>
            <w:vAlign w:val="bottom"/>
          </w:tcPr>
          <w:p w14:paraId="33ADE136" w14:textId="35A2DF7D"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84.3</w:t>
            </w:r>
          </w:p>
        </w:tc>
        <w:tc>
          <w:tcPr>
            <w:tcW w:w="1530" w:type="dxa"/>
            <w:tcBorders>
              <w:left w:val="nil"/>
              <w:right w:val="nil"/>
            </w:tcBorders>
            <w:vAlign w:val="bottom"/>
          </w:tcPr>
          <w:p w14:paraId="30A5B5F3" w14:textId="2EE80C14"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31.0</w:t>
            </w:r>
          </w:p>
        </w:tc>
        <w:tc>
          <w:tcPr>
            <w:tcW w:w="1520" w:type="dxa"/>
            <w:tcBorders>
              <w:left w:val="nil"/>
              <w:right w:val="nil"/>
            </w:tcBorders>
            <w:vAlign w:val="bottom"/>
          </w:tcPr>
          <w:p w14:paraId="6042033E" w14:textId="299A5849"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22.5</w:t>
            </w:r>
          </w:p>
        </w:tc>
        <w:tc>
          <w:tcPr>
            <w:tcW w:w="1552" w:type="dxa"/>
            <w:tcBorders>
              <w:left w:val="nil"/>
              <w:right w:val="nil"/>
            </w:tcBorders>
            <w:vAlign w:val="bottom"/>
          </w:tcPr>
          <w:p w14:paraId="18BCF01F" w14:textId="6851C06A"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56.2</w:t>
            </w:r>
          </w:p>
        </w:tc>
      </w:tr>
      <w:tr w:rsidR="00FB154E" w:rsidRPr="00D25D80" w14:paraId="60DC04C4" w14:textId="77777777" w:rsidTr="00FB154E">
        <w:trPr>
          <w:trHeight w:val="315"/>
          <w:jc w:val="center"/>
        </w:trPr>
        <w:tc>
          <w:tcPr>
            <w:tcW w:w="839" w:type="dxa"/>
            <w:tcBorders>
              <w:left w:val="nil"/>
              <w:right w:val="nil"/>
            </w:tcBorders>
            <w:vAlign w:val="center"/>
          </w:tcPr>
          <w:p w14:paraId="7CA4311D" w14:textId="53294BAB" w:rsidR="000C1CEE" w:rsidRPr="002926CC" w:rsidRDefault="000C1CEE" w:rsidP="00DF2706">
            <w:pPr>
              <w:widowControl w:val="0"/>
              <w:spacing w:before="60" w:after="60"/>
              <w:rPr>
                <w:b/>
                <w:bCs/>
                <w:sz w:val="20"/>
                <w:szCs w:val="20"/>
              </w:rPr>
            </w:pPr>
            <w:r w:rsidRPr="002926CC">
              <w:rPr>
                <w:b/>
                <w:bCs/>
                <w:sz w:val="20"/>
                <w:szCs w:val="20"/>
              </w:rPr>
              <w:t>Item 4</w:t>
            </w:r>
          </w:p>
        </w:tc>
        <w:tc>
          <w:tcPr>
            <w:tcW w:w="2484" w:type="dxa"/>
            <w:tcBorders>
              <w:left w:val="nil"/>
              <w:right w:val="nil"/>
            </w:tcBorders>
          </w:tcPr>
          <w:p w14:paraId="4B6F05C8" w14:textId="29EABECE"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Staring at student</w:t>
            </w:r>
          </w:p>
        </w:tc>
        <w:tc>
          <w:tcPr>
            <w:tcW w:w="1350" w:type="dxa"/>
            <w:tcBorders>
              <w:left w:val="nil"/>
              <w:right w:val="nil"/>
            </w:tcBorders>
            <w:vAlign w:val="bottom"/>
          </w:tcPr>
          <w:p w14:paraId="41FD2450" w14:textId="44649F98"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72.1</w:t>
            </w:r>
          </w:p>
        </w:tc>
        <w:tc>
          <w:tcPr>
            <w:tcW w:w="1530" w:type="dxa"/>
            <w:tcBorders>
              <w:left w:val="nil"/>
              <w:right w:val="nil"/>
            </w:tcBorders>
            <w:vAlign w:val="bottom"/>
          </w:tcPr>
          <w:p w14:paraId="2766F7CA" w14:textId="172432A3"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36.6</w:t>
            </w:r>
          </w:p>
        </w:tc>
        <w:tc>
          <w:tcPr>
            <w:tcW w:w="1520" w:type="dxa"/>
            <w:tcBorders>
              <w:left w:val="nil"/>
              <w:right w:val="nil"/>
            </w:tcBorders>
            <w:vAlign w:val="bottom"/>
          </w:tcPr>
          <w:p w14:paraId="343CDB59" w14:textId="2139B420"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51.2</w:t>
            </w:r>
          </w:p>
        </w:tc>
        <w:tc>
          <w:tcPr>
            <w:tcW w:w="1552" w:type="dxa"/>
            <w:tcBorders>
              <w:left w:val="nil"/>
              <w:right w:val="nil"/>
            </w:tcBorders>
            <w:vAlign w:val="bottom"/>
          </w:tcPr>
          <w:p w14:paraId="204DB9C2" w14:textId="234F9B72"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67.2</w:t>
            </w:r>
          </w:p>
        </w:tc>
      </w:tr>
      <w:tr w:rsidR="00FB154E" w:rsidRPr="00D25D80" w14:paraId="367F0F65" w14:textId="77777777" w:rsidTr="00FB154E">
        <w:trPr>
          <w:trHeight w:val="315"/>
          <w:jc w:val="center"/>
        </w:trPr>
        <w:tc>
          <w:tcPr>
            <w:tcW w:w="839" w:type="dxa"/>
            <w:tcBorders>
              <w:left w:val="nil"/>
              <w:right w:val="nil"/>
            </w:tcBorders>
            <w:vAlign w:val="center"/>
          </w:tcPr>
          <w:p w14:paraId="73AFC35E" w14:textId="7248D415" w:rsidR="000C1CEE" w:rsidRPr="002926CC" w:rsidRDefault="000C1CEE" w:rsidP="00DF2706">
            <w:pPr>
              <w:widowControl w:val="0"/>
              <w:spacing w:before="60" w:after="60"/>
              <w:rPr>
                <w:b/>
                <w:bCs/>
                <w:sz w:val="20"/>
                <w:szCs w:val="20"/>
              </w:rPr>
            </w:pPr>
            <w:r w:rsidRPr="002926CC">
              <w:rPr>
                <w:b/>
                <w:bCs/>
                <w:sz w:val="20"/>
                <w:szCs w:val="20"/>
              </w:rPr>
              <w:t>Item 5</w:t>
            </w:r>
          </w:p>
        </w:tc>
        <w:tc>
          <w:tcPr>
            <w:tcW w:w="2484" w:type="dxa"/>
            <w:tcBorders>
              <w:left w:val="nil"/>
              <w:right w:val="nil"/>
            </w:tcBorders>
          </w:tcPr>
          <w:p w14:paraId="4145CA58" w14:textId="2DA6BD8D"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Writing essay</w:t>
            </w:r>
          </w:p>
        </w:tc>
        <w:tc>
          <w:tcPr>
            <w:tcW w:w="1350" w:type="dxa"/>
            <w:tcBorders>
              <w:left w:val="nil"/>
              <w:right w:val="nil"/>
            </w:tcBorders>
            <w:vAlign w:val="bottom"/>
          </w:tcPr>
          <w:p w14:paraId="38E6EA21" w14:textId="634B543F"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60.2</w:t>
            </w:r>
          </w:p>
        </w:tc>
        <w:tc>
          <w:tcPr>
            <w:tcW w:w="1530" w:type="dxa"/>
            <w:tcBorders>
              <w:left w:val="nil"/>
              <w:right w:val="nil"/>
            </w:tcBorders>
            <w:vAlign w:val="bottom"/>
          </w:tcPr>
          <w:p w14:paraId="0DB0CCEE" w14:textId="62B742BF"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9.0</w:t>
            </w:r>
          </w:p>
        </w:tc>
        <w:tc>
          <w:tcPr>
            <w:tcW w:w="1520" w:type="dxa"/>
            <w:tcBorders>
              <w:left w:val="nil"/>
              <w:right w:val="nil"/>
            </w:tcBorders>
            <w:vAlign w:val="bottom"/>
          </w:tcPr>
          <w:p w14:paraId="52B2913D" w14:textId="3DBFEDAB"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47.1</w:t>
            </w:r>
          </w:p>
        </w:tc>
        <w:tc>
          <w:tcPr>
            <w:tcW w:w="1552" w:type="dxa"/>
            <w:tcBorders>
              <w:left w:val="nil"/>
              <w:right w:val="nil"/>
            </w:tcBorders>
            <w:vAlign w:val="bottom"/>
          </w:tcPr>
          <w:p w14:paraId="25728C5A" w14:textId="400B1E55"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72.9</w:t>
            </w:r>
          </w:p>
        </w:tc>
      </w:tr>
      <w:tr w:rsidR="00FB154E" w:rsidRPr="00D25D80" w14:paraId="0D1D2568" w14:textId="77777777" w:rsidTr="00FB154E">
        <w:trPr>
          <w:trHeight w:val="315"/>
          <w:jc w:val="center"/>
        </w:trPr>
        <w:tc>
          <w:tcPr>
            <w:tcW w:w="839" w:type="dxa"/>
            <w:tcBorders>
              <w:left w:val="nil"/>
              <w:right w:val="nil"/>
            </w:tcBorders>
            <w:vAlign w:val="center"/>
          </w:tcPr>
          <w:p w14:paraId="437E6018" w14:textId="6EFD1838" w:rsidR="000C1CEE" w:rsidRPr="002926CC" w:rsidRDefault="000C1CEE" w:rsidP="00DF2706">
            <w:pPr>
              <w:widowControl w:val="0"/>
              <w:spacing w:before="60" w:after="60"/>
              <w:rPr>
                <w:b/>
                <w:bCs/>
                <w:sz w:val="20"/>
                <w:szCs w:val="20"/>
              </w:rPr>
            </w:pPr>
            <w:r w:rsidRPr="002926CC">
              <w:rPr>
                <w:b/>
                <w:bCs/>
                <w:sz w:val="20"/>
                <w:szCs w:val="20"/>
              </w:rPr>
              <w:t>Item 6</w:t>
            </w:r>
          </w:p>
        </w:tc>
        <w:tc>
          <w:tcPr>
            <w:tcW w:w="2484" w:type="dxa"/>
            <w:tcBorders>
              <w:left w:val="nil"/>
              <w:right w:val="nil"/>
            </w:tcBorders>
          </w:tcPr>
          <w:p w14:paraId="4AB14F38" w14:textId="70C2A675"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Hitting sports opponent</w:t>
            </w:r>
          </w:p>
        </w:tc>
        <w:tc>
          <w:tcPr>
            <w:tcW w:w="1350" w:type="dxa"/>
            <w:tcBorders>
              <w:left w:val="nil"/>
              <w:right w:val="nil"/>
            </w:tcBorders>
            <w:vAlign w:val="bottom"/>
          </w:tcPr>
          <w:p w14:paraId="623960B8" w14:textId="5BEBE068"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63.1</w:t>
            </w:r>
          </w:p>
        </w:tc>
        <w:tc>
          <w:tcPr>
            <w:tcW w:w="1530" w:type="dxa"/>
            <w:tcBorders>
              <w:left w:val="nil"/>
              <w:right w:val="nil"/>
            </w:tcBorders>
            <w:vAlign w:val="bottom"/>
          </w:tcPr>
          <w:p w14:paraId="4E40512E" w14:textId="5340B8FC"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18.2</w:t>
            </w:r>
          </w:p>
        </w:tc>
        <w:tc>
          <w:tcPr>
            <w:tcW w:w="1520" w:type="dxa"/>
            <w:tcBorders>
              <w:left w:val="nil"/>
              <w:right w:val="nil"/>
            </w:tcBorders>
            <w:vAlign w:val="bottom"/>
          </w:tcPr>
          <w:p w14:paraId="14771F7D" w14:textId="070D7BE3"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18.3</w:t>
            </w:r>
          </w:p>
        </w:tc>
        <w:tc>
          <w:tcPr>
            <w:tcW w:w="1552" w:type="dxa"/>
            <w:tcBorders>
              <w:left w:val="nil"/>
              <w:right w:val="nil"/>
            </w:tcBorders>
            <w:vAlign w:val="bottom"/>
          </w:tcPr>
          <w:p w14:paraId="44BFCCB5" w14:textId="05978C62"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35.9</w:t>
            </w:r>
          </w:p>
        </w:tc>
      </w:tr>
      <w:tr w:rsidR="00FB154E" w:rsidRPr="00D25D80" w14:paraId="3C8FA0C4" w14:textId="77777777" w:rsidTr="00FB154E">
        <w:trPr>
          <w:trHeight w:val="315"/>
          <w:jc w:val="center"/>
        </w:trPr>
        <w:tc>
          <w:tcPr>
            <w:tcW w:w="839" w:type="dxa"/>
            <w:tcBorders>
              <w:left w:val="nil"/>
              <w:right w:val="nil"/>
            </w:tcBorders>
            <w:vAlign w:val="center"/>
          </w:tcPr>
          <w:p w14:paraId="3230BE9B" w14:textId="7E972070" w:rsidR="000C1CEE" w:rsidRPr="002926CC" w:rsidRDefault="000C1CEE" w:rsidP="00DF2706">
            <w:pPr>
              <w:widowControl w:val="0"/>
              <w:spacing w:before="60" w:after="60"/>
              <w:rPr>
                <w:b/>
                <w:bCs/>
                <w:sz w:val="20"/>
                <w:szCs w:val="20"/>
              </w:rPr>
            </w:pPr>
            <w:r w:rsidRPr="002926CC">
              <w:rPr>
                <w:b/>
                <w:bCs/>
                <w:sz w:val="20"/>
                <w:szCs w:val="20"/>
              </w:rPr>
              <w:t>Item 7</w:t>
            </w:r>
          </w:p>
        </w:tc>
        <w:tc>
          <w:tcPr>
            <w:tcW w:w="2484" w:type="dxa"/>
            <w:tcBorders>
              <w:left w:val="nil"/>
              <w:right w:val="nil"/>
            </w:tcBorders>
          </w:tcPr>
          <w:p w14:paraId="16C8A6E7" w14:textId="7678C758"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Child’s eye injury</w:t>
            </w:r>
          </w:p>
        </w:tc>
        <w:tc>
          <w:tcPr>
            <w:tcW w:w="1350" w:type="dxa"/>
            <w:tcBorders>
              <w:left w:val="nil"/>
              <w:right w:val="nil"/>
            </w:tcBorders>
            <w:vAlign w:val="bottom"/>
          </w:tcPr>
          <w:p w14:paraId="130D0027" w14:textId="030CE8BA"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72.0</w:t>
            </w:r>
          </w:p>
        </w:tc>
        <w:tc>
          <w:tcPr>
            <w:tcW w:w="1530" w:type="dxa"/>
            <w:tcBorders>
              <w:left w:val="nil"/>
              <w:right w:val="nil"/>
            </w:tcBorders>
            <w:vAlign w:val="bottom"/>
          </w:tcPr>
          <w:p w14:paraId="74CB825A" w14:textId="7505875E"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33.3</w:t>
            </w:r>
          </w:p>
        </w:tc>
        <w:tc>
          <w:tcPr>
            <w:tcW w:w="1520" w:type="dxa"/>
            <w:tcBorders>
              <w:left w:val="nil"/>
              <w:right w:val="nil"/>
            </w:tcBorders>
            <w:vAlign w:val="bottom"/>
          </w:tcPr>
          <w:p w14:paraId="3E549AA6" w14:textId="2B5660DF"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54.0</w:t>
            </w:r>
          </w:p>
        </w:tc>
        <w:tc>
          <w:tcPr>
            <w:tcW w:w="1552" w:type="dxa"/>
            <w:tcBorders>
              <w:left w:val="nil"/>
              <w:right w:val="nil"/>
            </w:tcBorders>
            <w:vAlign w:val="bottom"/>
          </w:tcPr>
          <w:p w14:paraId="4575356E" w14:textId="4B5B0FE4"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71.1</w:t>
            </w:r>
          </w:p>
        </w:tc>
      </w:tr>
      <w:tr w:rsidR="00FB154E" w:rsidRPr="00D25D80" w14:paraId="24EA7C5A" w14:textId="77777777" w:rsidTr="00FB154E">
        <w:trPr>
          <w:trHeight w:val="315"/>
          <w:jc w:val="center"/>
        </w:trPr>
        <w:tc>
          <w:tcPr>
            <w:tcW w:w="839" w:type="dxa"/>
            <w:tcBorders>
              <w:left w:val="nil"/>
              <w:bottom w:val="single" w:sz="4" w:space="0" w:color="auto"/>
              <w:right w:val="nil"/>
            </w:tcBorders>
            <w:vAlign w:val="center"/>
          </w:tcPr>
          <w:p w14:paraId="6D1756F1" w14:textId="06C471E3" w:rsidR="000C1CEE" w:rsidRPr="002926CC" w:rsidRDefault="000C1CEE" w:rsidP="00DF2706">
            <w:pPr>
              <w:widowControl w:val="0"/>
              <w:spacing w:before="60" w:after="60"/>
              <w:rPr>
                <w:b/>
                <w:bCs/>
                <w:sz w:val="20"/>
                <w:szCs w:val="20"/>
              </w:rPr>
            </w:pPr>
            <w:r w:rsidRPr="002926CC">
              <w:rPr>
                <w:b/>
                <w:bCs/>
                <w:sz w:val="20"/>
                <w:szCs w:val="20"/>
              </w:rPr>
              <w:t>Item 8</w:t>
            </w:r>
          </w:p>
        </w:tc>
        <w:tc>
          <w:tcPr>
            <w:tcW w:w="2484" w:type="dxa"/>
            <w:tcBorders>
              <w:left w:val="nil"/>
              <w:bottom w:val="single" w:sz="4" w:space="0" w:color="auto"/>
              <w:right w:val="nil"/>
            </w:tcBorders>
          </w:tcPr>
          <w:p w14:paraId="65028DFA" w14:textId="12846A17" w:rsidR="000C1CEE" w:rsidRPr="002926CC" w:rsidRDefault="000C1CEE" w:rsidP="00DF2706">
            <w:pPr>
              <w:widowControl w:val="0"/>
              <w:spacing w:before="60" w:after="60"/>
              <w:rPr>
                <w:rFonts w:eastAsia="Times New Roman"/>
                <w:color w:val="000000"/>
                <w:sz w:val="20"/>
                <w:szCs w:val="20"/>
              </w:rPr>
            </w:pPr>
            <w:r>
              <w:rPr>
                <w:rFonts w:eastAsia="Times New Roman"/>
                <w:color w:val="000000"/>
                <w:sz w:val="20"/>
                <w:szCs w:val="20"/>
              </w:rPr>
              <w:t>Medical recommendation</w:t>
            </w:r>
          </w:p>
        </w:tc>
        <w:tc>
          <w:tcPr>
            <w:tcW w:w="1350" w:type="dxa"/>
            <w:tcBorders>
              <w:left w:val="nil"/>
              <w:bottom w:val="single" w:sz="4" w:space="0" w:color="auto"/>
              <w:right w:val="nil"/>
            </w:tcBorders>
            <w:vAlign w:val="bottom"/>
          </w:tcPr>
          <w:p w14:paraId="336F504A" w14:textId="2148CD1D"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46.3</w:t>
            </w:r>
          </w:p>
        </w:tc>
        <w:tc>
          <w:tcPr>
            <w:tcW w:w="1530" w:type="dxa"/>
            <w:tcBorders>
              <w:left w:val="nil"/>
              <w:bottom w:val="single" w:sz="4" w:space="0" w:color="auto"/>
              <w:right w:val="nil"/>
            </w:tcBorders>
            <w:vAlign w:val="bottom"/>
          </w:tcPr>
          <w:p w14:paraId="506800B9" w14:textId="70270999"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19.5</w:t>
            </w:r>
          </w:p>
        </w:tc>
        <w:tc>
          <w:tcPr>
            <w:tcW w:w="1520" w:type="dxa"/>
            <w:tcBorders>
              <w:left w:val="nil"/>
              <w:bottom w:val="single" w:sz="4" w:space="0" w:color="auto"/>
              <w:right w:val="nil"/>
            </w:tcBorders>
            <w:vAlign w:val="bottom"/>
          </w:tcPr>
          <w:p w14:paraId="40F08AE1" w14:textId="2BCF27B3" w:rsidR="000C1CEE" w:rsidRPr="002926CC" w:rsidRDefault="000C1CEE" w:rsidP="000C1CEE">
            <w:pPr>
              <w:widowControl w:val="0"/>
              <w:spacing w:before="60" w:after="60"/>
              <w:jc w:val="center"/>
              <w:rPr>
                <w:rFonts w:eastAsia="Times New Roman"/>
                <w:color w:val="000000"/>
                <w:sz w:val="20"/>
                <w:szCs w:val="20"/>
              </w:rPr>
            </w:pPr>
            <w:r w:rsidRPr="002926CC">
              <w:rPr>
                <w:rFonts w:eastAsia="Times New Roman"/>
                <w:color w:val="000000"/>
                <w:sz w:val="20"/>
                <w:szCs w:val="20"/>
              </w:rPr>
              <w:t>48.9</w:t>
            </w:r>
          </w:p>
        </w:tc>
        <w:tc>
          <w:tcPr>
            <w:tcW w:w="1552" w:type="dxa"/>
            <w:tcBorders>
              <w:left w:val="nil"/>
              <w:bottom w:val="single" w:sz="4" w:space="0" w:color="auto"/>
              <w:right w:val="nil"/>
            </w:tcBorders>
            <w:vAlign w:val="bottom"/>
          </w:tcPr>
          <w:p w14:paraId="692754BB" w14:textId="7F7D69E0" w:rsidR="000C1CEE" w:rsidRPr="002926CC" w:rsidRDefault="000C1CEE" w:rsidP="000C1CEE">
            <w:pPr>
              <w:widowControl w:val="0"/>
              <w:spacing w:before="60" w:after="60"/>
              <w:jc w:val="center"/>
              <w:rPr>
                <w:bCs/>
                <w:sz w:val="20"/>
                <w:szCs w:val="20"/>
              </w:rPr>
            </w:pPr>
            <w:r w:rsidRPr="002926CC">
              <w:rPr>
                <w:rFonts w:eastAsia="Times New Roman"/>
                <w:color w:val="000000"/>
                <w:sz w:val="20"/>
                <w:szCs w:val="20"/>
              </w:rPr>
              <w:t>70.3</w:t>
            </w:r>
          </w:p>
        </w:tc>
      </w:tr>
      <w:tr w:rsidR="00FB154E" w:rsidRPr="00D25D80" w14:paraId="270BD56B" w14:textId="77777777" w:rsidTr="00FB154E">
        <w:trPr>
          <w:trHeight w:val="315"/>
          <w:jc w:val="center"/>
        </w:trPr>
        <w:tc>
          <w:tcPr>
            <w:tcW w:w="839" w:type="dxa"/>
            <w:tcBorders>
              <w:top w:val="single" w:sz="4" w:space="0" w:color="auto"/>
              <w:left w:val="nil"/>
              <w:bottom w:val="single" w:sz="4" w:space="0" w:color="auto"/>
              <w:right w:val="nil"/>
            </w:tcBorders>
            <w:vAlign w:val="center"/>
          </w:tcPr>
          <w:p w14:paraId="52B14A2F" w14:textId="3951B50E" w:rsidR="000C1CEE" w:rsidRDefault="000C1CEE" w:rsidP="00DF2706">
            <w:pPr>
              <w:widowControl w:val="0"/>
              <w:spacing w:before="60" w:after="60"/>
              <w:rPr>
                <w:b/>
                <w:bCs/>
                <w:sz w:val="20"/>
                <w:szCs w:val="20"/>
              </w:rPr>
            </w:pPr>
            <w:r>
              <w:rPr>
                <w:b/>
                <w:bCs/>
                <w:sz w:val="20"/>
                <w:szCs w:val="20"/>
              </w:rPr>
              <w:t>Mean</w:t>
            </w:r>
          </w:p>
        </w:tc>
        <w:tc>
          <w:tcPr>
            <w:tcW w:w="2484" w:type="dxa"/>
            <w:tcBorders>
              <w:top w:val="single" w:sz="4" w:space="0" w:color="auto"/>
              <w:left w:val="nil"/>
              <w:bottom w:val="single" w:sz="4" w:space="0" w:color="auto"/>
              <w:right w:val="nil"/>
            </w:tcBorders>
          </w:tcPr>
          <w:p w14:paraId="5BED8175" w14:textId="77777777" w:rsidR="000C1CEE" w:rsidRDefault="000C1CEE" w:rsidP="00DF2706">
            <w:pPr>
              <w:widowControl w:val="0"/>
              <w:spacing w:before="60" w:after="60"/>
              <w:rPr>
                <w:rFonts w:eastAsia="Times New Roman"/>
                <w:color w:val="000000"/>
                <w:sz w:val="20"/>
                <w:szCs w:val="20"/>
              </w:rPr>
            </w:pPr>
          </w:p>
        </w:tc>
        <w:tc>
          <w:tcPr>
            <w:tcW w:w="1350" w:type="dxa"/>
            <w:tcBorders>
              <w:top w:val="single" w:sz="4" w:space="0" w:color="auto"/>
              <w:left w:val="nil"/>
              <w:bottom w:val="single" w:sz="4" w:space="0" w:color="auto"/>
              <w:right w:val="nil"/>
            </w:tcBorders>
            <w:vAlign w:val="bottom"/>
          </w:tcPr>
          <w:p w14:paraId="7677BD78" w14:textId="00F18518" w:rsidR="000C1CEE"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65.6</w:t>
            </w:r>
          </w:p>
        </w:tc>
        <w:tc>
          <w:tcPr>
            <w:tcW w:w="1530" w:type="dxa"/>
            <w:tcBorders>
              <w:top w:val="single" w:sz="4" w:space="0" w:color="auto"/>
              <w:left w:val="nil"/>
              <w:bottom w:val="single" w:sz="4" w:space="0" w:color="auto"/>
              <w:right w:val="nil"/>
            </w:tcBorders>
            <w:vAlign w:val="bottom"/>
          </w:tcPr>
          <w:p w14:paraId="6AACA0F9" w14:textId="24A81484" w:rsidR="000C1CEE"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26.4</w:t>
            </w:r>
          </w:p>
        </w:tc>
        <w:tc>
          <w:tcPr>
            <w:tcW w:w="1520" w:type="dxa"/>
            <w:tcBorders>
              <w:top w:val="single" w:sz="4" w:space="0" w:color="auto"/>
              <w:left w:val="nil"/>
              <w:bottom w:val="single" w:sz="4" w:space="0" w:color="auto"/>
              <w:right w:val="nil"/>
            </w:tcBorders>
            <w:vAlign w:val="bottom"/>
          </w:tcPr>
          <w:p w14:paraId="7BA85E60" w14:textId="4532CBF4" w:rsidR="000C1CEE"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60.7</w:t>
            </w:r>
          </w:p>
        </w:tc>
        <w:tc>
          <w:tcPr>
            <w:tcW w:w="1552" w:type="dxa"/>
            <w:tcBorders>
              <w:top w:val="single" w:sz="4" w:space="0" w:color="auto"/>
              <w:left w:val="nil"/>
              <w:bottom w:val="single" w:sz="4" w:space="0" w:color="auto"/>
              <w:right w:val="nil"/>
            </w:tcBorders>
            <w:vAlign w:val="bottom"/>
          </w:tcPr>
          <w:p w14:paraId="7B0FC52A" w14:textId="0953C498" w:rsidR="000C1CEE" w:rsidRPr="00D25D80" w:rsidRDefault="000C1CEE" w:rsidP="000C1CEE">
            <w:pPr>
              <w:widowControl w:val="0"/>
              <w:spacing w:before="60" w:after="60"/>
              <w:jc w:val="center"/>
              <w:rPr>
                <w:bCs/>
                <w:sz w:val="20"/>
                <w:szCs w:val="20"/>
              </w:rPr>
            </w:pPr>
            <w:r>
              <w:rPr>
                <w:rFonts w:eastAsia="Times New Roman"/>
                <w:color w:val="000000"/>
                <w:sz w:val="20"/>
                <w:szCs w:val="20"/>
              </w:rPr>
              <w:t>49.8</w:t>
            </w:r>
          </w:p>
        </w:tc>
      </w:tr>
      <w:tr w:rsidR="00FB154E" w:rsidRPr="00D25D80" w14:paraId="3C069661" w14:textId="77777777" w:rsidTr="00FB154E">
        <w:trPr>
          <w:trHeight w:val="315"/>
          <w:jc w:val="center"/>
        </w:trPr>
        <w:tc>
          <w:tcPr>
            <w:tcW w:w="839" w:type="dxa"/>
            <w:tcBorders>
              <w:top w:val="single" w:sz="4" w:space="0" w:color="auto"/>
              <w:left w:val="nil"/>
              <w:bottom w:val="single" w:sz="4" w:space="0" w:color="auto"/>
              <w:right w:val="nil"/>
            </w:tcBorders>
            <w:shd w:val="clear" w:color="auto" w:fill="D9D9D9" w:themeFill="background1" w:themeFillShade="D9"/>
            <w:vAlign w:val="center"/>
          </w:tcPr>
          <w:p w14:paraId="467D4690" w14:textId="77777777" w:rsidR="000C1CEE" w:rsidRDefault="000C1CEE" w:rsidP="00DF2706">
            <w:pPr>
              <w:widowControl w:val="0"/>
              <w:spacing w:before="60" w:after="60"/>
              <w:rPr>
                <w:b/>
                <w:bCs/>
                <w:sz w:val="20"/>
                <w:szCs w:val="20"/>
              </w:rPr>
            </w:pPr>
          </w:p>
        </w:tc>
        <w:tc>
          <w:tcPr>
            <w:tcW w:w="2484" w:type="dxa"/>
            <w:tcBorders>
              <w:top w:val="single" w:sz="4" w:space="0" w:color="auto"/>
              <w:left w:val="nil"/>
              <w:bottom w:val="single" w:sz="4" w:space="0" w:color="auto"/>
              <w:right w:val="nil"/>
            </w:tcBorders>
            <w:shd w:val="clear" w:color="auto" w:fill="D9D9D9" w:themeFill="background1" w:themeFillShade="D9"/>
          </w:tcPr>
          <w:p w14:paraId="3DE25392" w14:textId="77777777" w:rsidR="000C1CEE" w:rsidRDefault="000C1CEE" w:rsidP="002926CC">
            <w:pPr>
              <w:widowControl w:val="0"/>
              <w:spacing w:before="60" w:after="60"/>
              <w:jc w:val="center"/>
              <w:rPr>
                <w:b/>
                <w:bCs/>
                <w:sz w:val="20"/>
                <w:szCs w:val="20"/>
              </w:rPr>
            </w:pPr>
          </w:p>
        </w:tc>
        <w:tc>
          <w:tcPr>
            <w:tcW w:w="5952" w:type="dxa"/>
            <w:gridSpan w:val="4"/>
            <w:tcBorders>
              <w:top w:val="single" w:sz="4" w:space="0" w:color="auto"/>
              <w:left w:val="nil"/>
              <w:bottom w:val="single" w:sz="4" w:space="0" w:color="auto"/>
              <w:right w:val="nil"/>
            </w:tcBorders>
            <w:shd w:val="clear" w:color="auto" w:fill="D9D9D9" w:themeFill="background1" w:themeFillShade="D9"/>
            <w:vAlign w:val="center"/>
          </w:tcPr>
          <w:p w14:paraId="3FBFCC1F" w14:textId="418C493C" w:rsidR="000C1CEE" w:rsidRPr="002926CC" w:rsidRDefault="000C1CEE" w:rsidP="002926CC">
            <w:pPr>
              <w:widowControl w:val="0"/>
              <w:spacing w:before="60" w:after="60"/>
              <w:jc w:val="center"/>
              <w:rPr>
                <w:rFonts w:eastAsia="Times New Roman"/>
                <w:color w:val="000000"/>
                <w:sz w:val="20"/>
                <w:szCs w:val="20"/>
              </w:rPr>
            </w:pPr>
            <w:r>
              <w:rPr>
                <w:b/>
                <w:bCs/>
                <w:sz w:val="20"/>
                <w:szCs w:val="20"/>
              </w:rPr>
              <w:t>Main Study</w:t>
            </w:r>
          </w:p>
        </w:tc>
      </w:tr>
      <w:tr w:rsidR="00FB154E" w:rsidRPr="00D25D80" w14:paraId="3500857E" w14:textId="77777777" w:rsidTr="00FB154E">
        <w:trPr>
          <w:trHeight w:val="260"/>
          <w:jc w:val="center"/>
        </w:trPr>
        <w:tc>
          <w:tcPr>
            <w:tcW w:w="839" w:type="dxa"/>
            <w:tcBorders>
              <w:top w:val="single" w:sz="4" w:space="0" w:color="auto"/>
              <w:left w:val="nil"/>
              <w:bottom w:val="single" w:sz="4" w:space="0" w:color="auto"/>
              <w:right w:val="nil"/>
            </w:tcBorders>
            <w:shd w:val="clear" w:color="auto" w:fill="D9D9D9" w:themeFill="background1" w:themeFillShade="D9"/>
            <w:vAlign w:val="center"/>
          </w:tcPr>
          <w:p w14:paraId="3193A54C" w14:textId="77777777" w:rsidR="000C1CEE" w:rsidRDefault="000C1CEE" w:rsidP="00DF2706">
            <w:pPr>
              <w:widowControl w:val="0"/>
              <w:spacing w:before="60" w:after="60"/>
              <w:rPr>
                <w:b/>
                <w:bCs/>
                <w:sz w:val="20"/>
                <w:szCs w:val="20"/>
              </w:rPr>
            </w:pPr>
          </w:p>
        </w:tc>
        <w:tc>
          <w:tcPr>
            <w:tcW w:w="2484" w:type="dxa"/>
            <w:tcBorders>
              <w:top w:val="single" w:sz="4" w:space="0" w:color="auto"/>
              <w:left w:val="nil"/>
              <w:bottom w:val="single" w:sz="4" w:space="0" w:color="auto"/>
              <w:right w:val="nil"/>
            </w:tcBorders>
            <w:shd w:val="clear" w:color="auto" w:fill="D9D9D9" w:themeFill="background1" w:themeFillShade="D9"/>
          </w:tcPr>
          <w:p w14:paraId="38489316" w14:textId="77777777" w:rsidR="000C1CEE" w:rsidRDefault="000C1CEE" w:rsidP="000A55E0">
            <w:pPr>
              <w:widowControl w:val="0"/>
              <w:spacing w:before="60" w:after="60"/>
              <w:jc w:val="center"/>
              <w:rPr>
                <w:rFonts w:eastAsia="Times New Roman"/>
                <w:b/>
                <w:color w:val="000000"/>
                <w:sz w:val="20"/>
                <w:szCs w:val="20"/>
              </w:rPr>
            </w:pPr>
          </w:p>
        </w:tc>
        <w:tc>
          <w:tcPr>
            <w:tcW w:w="2880" w:type="dxa"/>
            <w:gridSpan w:val="2"/>
            <w:tcBorders>
              <w:top w:val="single" w:sz="4" w:space="0" w:color="auto"/>
              <w:left w:val="nil"/>
              <w:bottom w:val="single" w:sz="4" w:space="0" w:color="auto"/>
              <w:right w:val="nil"/>
            </w:tcBorders>
            <w:shd w:val="clear" w:color="auto" w:fill="D9D9D9" w:themeFill="background1" w:themeFillShade="D9"/>
            <w:vAlign w:val="center"/>
          </w:tcPr>
          <w:p w14:paraId="15028017" w14:textId="2EACDA89" w:rsidR="000C1CEE" w:rsidRPr="002926CC" w:rsidRDefault="000C1CEE" w:rsidP="000A55E0">
            <w:pPr>
              <w:widowControl w:val="0"/>
              <w:spacing w:before="60" w:after="60"/>
              <w:jc w:val="center"/>
              <w:rPr>
                <w:rFonts w:eastAsia="Times New Roman"/>
                <w:b/>
                <w:color w:val="000000"/>
                <w:sz w:val="20"/>
                <w:szCs w:val="20"/>
              </w:rPr>
            </w:pPr>
            <w:r>
              <w:rPr>
                <w:rFonts w:eastAsia="Times New Roman"/>
                <w:b/>
                <w:color w:val="000000"/>
                <w:sz w:val="20"/>
                <w:szCs w:val="20"/>
              </w:rPr>
              <w:t>Actual</w:t>
            </w:r>
          </w:p>
        </w:tc>
        <w:tc>
          <w:tcPr>
            <w:tcW w:w="3072" w:type="dxa"/>
            <w:gridSpan w:val="2"/>
            <w:tcBorders>
              <w:top w:val="single" w:sz="4" w:space="0" w:color="auto"/>
              <w:left w:val="nil"/>
              <w:bottom w:val="single" w:sz="4" w:space="0" w:color="auto"/>
              <w:right w:val="nil"/>
            </w:tcBorders>
            <w:shd w:val="clear" w:color="auto" w:fill="D9D9D9" w:themeFill="background1" w:themeFillShade="D9"/>
            <w:vAlign w:val="center"/>
          </w:tcPr>
          <w:p w14:paraId="17F5350A" w14:textId="654D1381" w:rsidR="000C1CEE" w:rsidRPr="00D25D80" w:rsidRDefault="000C1CEE" w:rsidP="00B17079">
            <w:pPr>
              <w:widowControl w:val="0"/>
              <w:spacing w:before="60" w:after="60"/>
              <w:jc w:val="center"/>
              <w:rPr>
                <w:bCs/>
                <w:sz w:val="20"/>
                <w:szCs w:val="20"/>
              </w:rPr>
            </w:pPr>
            <w:r w:rsidRPr="000A55E0">
              <w:rPr>
                <w:rFonts w:eastAsia="Times New Roman"/>
                <w:b/>
                <w:color w:val="000000"/>
                <w:sz w:val="20"/>
                <w:szCs w:val="20"/>
              </w:rPr>
              <w:t>Normative</w:t>
            </w:r>
          </w:p>
        </w:tc>
      </w:tr>
      <w:tr w:rsidR="00FB154E" w:rsidRPr="00D25D80" w14:paraId="5AE169C0" w14:textId="77777777" w:rsidTr="00FB154E">
        <w:trPr>
          <w:trHeight w:val="260"/>
          <w:jc w:val="center"/>
        </w:trPr>
        <w:tc>
          <w:tcPr>
            <w:tcW w:w="839" w:type="dxa"/>
            <w:tcBorders>
              <w:top w:val="single" w:sz="4" w:space="0" w:color="auto"/>
              <w:left w:val="nil"/>
              <w:bottom w:val="single" w:sz="4" w:space="0" w:color="auto"/>
              <w:right w:val="nil"/>
            </w:tcBorders>
            <w:shd w:val="clear" w:color="auto" w:fill="D9D9D9" w:themeFill="background1" w:themeFillShade="D9"/>
            <w:vAlign w:val="center"/>
          </w:tcPr>
          <w:p w14:paraId="63C3EE43" w14:textId="77777777" w:rsidR="000C1CEE" w:rsidRDefault="000C1CEE" w:rsidP="00DF2706">
            <w:pPr>
              <w:widowControl w:val="0"/>
              <w:spacing w:before="60" w:after="60"/>
              <w:rPr>
                <w:b/>
                <w:bCs/>
                <w:sz w:val="20"/>
                <w:szCs w:val="20"/>
              </w:rPr>
            </w:pPr>
          </w:p>
        </w:tc>
        <w:tc>
          <w:tcPr>
            <w:tcW w:w="2484" w:type="dxa"/>
            <w:tcBorders>
              <w:top w:val="single" w:sz="4" w:space="0" w:color="auto"/>
              <w:left w:val="nil"/>
              <w:bottom w:val="single" w:sz="4" w:space="0" w:color="auto"/>
              <w:right w:val="nil"/>
            </w:tcBorders>
            <w:shd w:val="clear" w:color="auto" w:fill="D9D9D9" w:themeFill="background1" w:themeFillShade="D9"/>
          </w:tcPr>
          <w:p w14:paraId="4541B920" w14:textId="77777777" w:rsidR="000C1CEE" w:rsidRPr="002926CC" w:rsidRDefault="000C1CEE" w:rsidP="002926CC">
            <w:pPr>
              <w:widowControl w:val="0"/>
              <w:spacing w:before="60" w:after="60"/>
              <w:rPr>
                <w:rFonts w:eastAsia="Times New Roman"/>
                <w:b/>
                <w:color w:val="000000"/>
                <w:sz w:val="20"/>
                <w:szCs w:val="20"/>
              </w:rPr>
            </w:pPr>
          </w:p>
        </w:tc>
        <w:tc>
          <w:tcPr>
            <w:tcW w:w="1350" w:type="dxa"/>
            <w:tcBorders>
              <w:top w:val="single" w:sz="4" w:space="0" w:color="auto"/>
              <w:left w:val="nil"/>
              <w:bottom w:val="single" w:sz="4" w:space="0" w:color="auto"/>
              <w:right w:val="nil"/>
            </w:tcBorders>
            <w:shd w:val="clear" w:color="auto" w:fill="D9D9D9" w:themeFill="background1" w:themeFillShade="D9"/>
            <w:vAlign w:val="bottom"/>
          </w:tcPr>
          <w:p w14:paraId="6E98772C" w14:textId="7E6E8319" w:rsidR="000C1CEE" w:rsidRDefault="000C1CEE" w:rsidP="00FB154E">
            <w:pPr>
              <w:widowControl w:val="0"/>
              <w:spacing w:before="60" w:after="60"/>
              <w:jc w:val="center"/>
              <w:rPr>
                <w:rFonts w:eastAsia="Times New Roman"/>
                <w:color w:val="000000"/>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sidRPr="002926CC">
              <w:rPr>
                <w:rFonts w:eastAsia="Times New Roman"/>
                <w:b/>
                <w:color w:val="000000"/>
                <w:sz w:val="20"/>
                <w:szCs w:val="20"/>
                <w:vertAlign w:val="subscript"/>
              </w:rPr>
              <w:t>Imm</w:t>
            </w:r>
            <w:r w:rsidRPr="002926CC">
              <w:rPr>
                <w:rFonts w:eastAsia="Times New Roman"/>
                <w:b/>
                <w:i/>
                <w:color w:val="000000"/>
                <w:sz w:val="20"/>
                <w:szCs w:val="20"/>
              </w:rPr>
              <w:t>|</w:t>
            </w:r>
            <w:r w:rsidR="00FB154E">
              <w:rPr>
                <w:rFonts w:eastAsia="Times New Roman"/>
                <w:b/>
                <w:i/>
                <w:color w:val="000000"/>
                <w:sz w:val="20"/>
                <w:szCs w:val="20"/>
              </w:rPr>
              <w:t>U</w:t>
            </w:r>
            <w:r w:rsidRPr="002926CC">
              <w:rPr>
                <w:rFonts w:eastAsia="Times New Roman"/>
                <w:b/>
                <w:color w:val="000000"/>
                <w:sz w:val="20"/>
                <w:szCs w:val="20"/>
                <w:vertAlign w:val="subscript"/>
              </w:rPr>
              <w:t>Imm</w:t>
            </w:r>
            <w:proofErr w:type="spellEnd"/>
            <w:r w:rsidRPr="002926CC">
              <w:rPr>
                <w:rFonts w:eastAsia="Times New Roman"/>
                <w:b/>
                <w:color w:val="000000"/>
                <w:sz w:val="20"/>
                <w:szCs w:val="20"/>
              </w:rPr>
              <w:t>)</w:t>
            </w:r>
          </w:p>
        </w:tc>
        <w:tc>
          <w:tcPr>
            <w:tcW w:w="1530" w:type="dxa"/>
            <w:tcBorders>
              <w:top w:val="single" w:sz="4" w:space="0" w:color="auto"/>
              <w:left w:val="nil"/>
              <w:bottom w:val="single" w:sz="4" w:space="0" w:color="auto"/>
              <w:right w:val="nil"/>
            </w:tcBorders>
            <w:shd w:val="clear" w:color="auto" w:fill="D9D9D9" w:themeFill="background1" w:themeFillShade="D9"/>
            <w:vAlign w:val="center"/>
          </w:tcPr>
          <w:p w14:paraId="6A20D655" w14:textId="0716C845" w:rsidR="000C1CEE" w:rsidRDefault="000C1CEE" w:rsidP="00FB154E">
            <w:pPr>
              <w:widowControl w:val="0"/>
              <w:spacing w:before="60" w:after="60"/>
              <w:jc w:val="center"/>
              <w:rPr>
                <w:rFonts w:eastAsia="Times New Roman"/>
                <w:color w:val="000000"/>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Pr>
                <w:rFonts w:eastAsia="Times New Roman"/>
                <w:b/>
                <w:color w:val="000000"/>
                <w:sz w:val="20"/>
                <w:szCs w:val="20"/>
                <w:vertAlign w:val="subscript"/>
              </w:rPr>
              <w:t>Other</w:t>
            </w:r>
            <w:r w:rsidRPr="002926CC">
              <w:rPr>
                <w:rFonts w:eastAsia="Times New Roman"/>
                <w:b/>
                <w:i/>
                <w:color w:val="000000"/>
                <w:sz w:val="20"/>
                <w:szCs w:val="20"/>
              </w:rPr>
              <w:t>|</w:t>
            </w:r>
            <w:r w:rsidR="00FB154E">
              <w:rPr>
                <w:rFonts w:eastAsia="Times New Roman"/>
                <w:b/>
                <w:i/>
                <w:color w:val="000000"/>
                <w:sz w:val="20"/>
                <w:szCs w:val="20"/>
              </w:rPr>
              <w:t>U</w:t>
            </w:r>
            <w:r>
              <w:rPr>
                <w:rFonts w:eastAsia="Times New Roman"/>
                <w:b/>
                <w:color w:val="000000"/>
                <w:sz w:val="20"/>
                <w:szCs w:val="20"/>
                <w:vertAlign w:val="subscript"/>
              </w:rPr>
              <w:t>Other</w:t>
            </w:r>
            <w:proofErr w:type="spellEnd"/>
            <w:r w:rsidRPr="002926CC">
              <w:rPr>
                <w:rFonts w:eastAsia="Times New Roman"/>
                <w:b/>
                <w:color w:val="000000"/>
                <w:sz w:val="20"/>
                <w:szCs w:val="20"/>
              </w:rPr>
              <w:t>)</w:t>
            </w:r>
          </w:p>
        </w:tc>
        <w:tc>
          <w:tcPr>
            <w:tcW w:w="1520" w:type="dxa"/>
            <w:tcBorders>
              <w:top w:val="single" w:sz="4" w:space="0" w:color="auto"/>
              <w:left w:val="nil"/>
              <w:bottom w:val="single" w:sz="4" w:space="0" w:color="auto"/>
              <w:right w:val="nil"/>
            </w:tcBorders>
            <w:shd w:val="clear" w:color="auto" w:fill="D9D9D9" w:themeFill="background1" w:themeFillShade="D9"/>
            <w:vAlign w:val="bottom"/>
          </w:tcPr>
          <w:p w14:paraId="08CB64C2" w14:textId="7933C868" w:rsidR="000C1CEE" w:rsidRDefault="000C1CEE" w:rsidP="00FB154E">
            <w:pPr>
              <w:widowControl w:val="0"/>
              <w:spacing w:before="60" w:after="60"/>
              <w:jc w:val="center"/>
              <w:rPr>
                <w:rFonts w:eastAsia="Times New Roman"/>
                <w:color w:val="000000"/>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sidRPr="002926CC">
              <w:rPr>
                <w:rFonts w:eastAsia="Times New Roman"/>
                <w:b/>
                <w:color w:val="000000"/>
                <w:sz w:val="20"/>
                <w:szCs w:val="20"/>
                <w:vertAlign w:val="subscript"/>
              </w:rPr>
              <w:t>Imm</w:t>
            </w:r>
            <w:r w:rsidRPr="002926CC">
              <w:rPr>
                <w:rFonts w:eastAsia="Times New Roman"/>
                <w:b/>
                <w:i/>
                <w:color w:val="000000"/>
                <w:sz w:val="20"/>
                <w:szCs w:val="20"/>
              </w:rPr>
              <w:t>|</w:t>
            </w:r>
            <w:r w:rsidR="00FB154E">
              <w:rPr>
                <w:rFonts w:eastAsia="Times New Roman"/>
                <w:b/>
                <w:i/>
                <w:color w:val="000000"/>
                <w:sz w:val="20"/>
                <w:szCs w:val="20"/>
              </w:rPr>
              <w:t>U</w:t>
            </w:r>
            <w:r w:rsidRPr="002926CC">
              <w:rPr>
                <w:rFonts w:eastAsia="Times New Roman"/>
                <w:b/>
                <w:color w:val="000000"/>
                <w:sz w:val="20"/>
                <w:szCs w:val="20"/>
                <w:vertAlign w:val="subscript"/>
              </w:rPr>
              <w:t>Imm</w:t>
            </w:r>
            <w:proofErr w:type="spellEnd"/>
            <w:r w:rsidRPr="002926CC">
              <w:rPr>
                <w:rFonts w:eastAsia="Times New Roman"/>
                <w:b/>
                <w:color w:val="000000"/>
                <w:sz w:val="20"/>
                <w:szCs w:val="20"/>
              </w:rPr>
              <w:t>)</w:t>
            </w:r>
          </w:p>
        </w:tc>
        <w:tc>
          <w:tcPr>
            <w:tcW w:w="1552" w:type="dxa"/>
            <w:tcBorders>
              <w:top w:val="single" w:sz="4" w:space="0" w:color="auto"/>
              <w:left w:val="nil"/>
              <w:bottom w:val="single" w:sz="4" w:space="0" w:color="auto"/>
              <w:right w:val="nil"/>
            </w:tcBorders>
            <w:shd w:val="clear" w:color="auto" w:fill="D9D9D9" w:themeFill="background1" w:themeFillShade="D9"/>
            <w:vAlign w:val="center"/>
          </w:tcPr>
          <w:p w14:paraId="11C8AEAA" w14:textId="4C621C8E" w:rsidR="000C1CEE" w:rsidRPr="00D25D80" w:rsidRDefault="000C1CEE" w:rsidP="00FB154E">
            <w:pPr>
              <w:widowControl w:val="0"/>
              <w:spacing w:before="60" w:after="60"/>
              <w:jc w:val="center"/>
              <w:rPr>
                <w:bCs/>
                <w:sz w:val="20"/>
                <w:szCs w:val="20"/>
              </w:rPr>
            </w:pPr>
            <w:r w:rsidRPr="002926CC">
              <w:rPr>
                <w:rFonts w:eastAsia="Times New Roman"/>
                <w:b/>
                <w:color w:val="000000"/>
                <w:sz w:val="20"/>
                <w:szCs w:val="20"/>
              </w:rPr>
              <w:t>P(</w:t>
            </w:r>
            <w:proofErr w:type="spellStart"/>
            <w:r w:rsidRPr="002926CC">
              <w:rPr>
                <w:rFonts w:eastAsia="Times New Roman"/>
                <w:b/>
                <w:i/>
                <w:color w:val="000000"/>
                <w:sz w:val="20"/>
                <w:szCs w:val="20"/>
              </w:rPr>
              <w:t>Z</w:t>
            </w:r>
            <w:r>
              <w:rPr>
                <w:rFonts w:eastAsia="Times New Roman"/>
                <w:b/>
                <w:color w:val="000000"/>
                <w:sz w:val="20"/>
                <w:szCs w:val="20"/>
                <w:vertAlign w:val="subscript"/>
              </w:rPr>
              <w:t>Other</w:t>
            </w:r>
            <w:r w:rsidRPr="002926CC">
              <w:rPr>
                <w:rFonts w:eastAsia="Times New Roman"/>
                <w:b/>
                <w:i/>
                <w:color w:val="000000"/>
                <w:sz w:val="20"/>
                <w:szCs w:val="20"/>
              </w:rPr>
              <w:t>|</w:t>
            </w:r>
            <w:r w:rsidR="00FB154E">
              <w:rPr>
                <w:rFonts w:eastAsia="Times New Roman"/>
                <w:b/>
                <w:i/>
                <w:color w:val="000000"/>
                <w:sz w:val="20"/>
                <w:szCs w:val="20"/>
              </w:rPr>
              <w:t>U</w:t>
            </w:r>
            <w:r>
              <w:rPr>
                <w:rFonts w:eastAsia="Times New Roman"/>
                <w:b/>
                <w:color w:val="000000"/>
                <w:sz w:val="20"/>
                <w:szCs w:val="20"/>
                <w:vertAlign w:val="subscript"/>
              </w:rPr>
              <w:t>Other</w:t>
            </w:r>
            <w:proofErr w:type="spellEnd"/>
            <w:r w:rsidRPr="002926CC">
              <w:rPr>
                <w:rFonts w:eastAsia="Times New Roman"/>
                <w:b/>
                <w:color w:val="000000"/>
                <w:sz w:val="20"/>
                <w:szCs w:val="20"/>
              </w:rPr>
              <w:t>)</w:t>
            </w:r>
          </w:p>
        </w:tc>
      </w:tr>
      <w:tr w:rsidR="00FB154E" w:rsidRPr="00D25D80" w14:paraId="538B85F9" w14:textId="77777777" w:rsidTr="00FB154E">
        <w:trPr>
          <w:trHeight w:val="315"/>
          <w:jc w:val="center"/>
        </w:trPr>
        <w:tc>
          <w:tcPr>
            <w:tcW w:w="839" w:type="dxa"/>
            <w:tcBorders>
              <w:top w:val="single" w:sz="4" w:space="0" w:color="auto"/>
              <w:left w:val="nil"/>
              <w:right w:val="nil"/>
            </w:tcBorders>
            <w:vAlign w:val="center"/>
          </w:tcPr>
          <w:p w14:paraId="14A2DB38" w14:textId="591D249C" w:rsidR="000C1CEE" w:rsidRDefault="000C1CEE" w:rsidP="00DF2706">
            <w:pPr>
              <w:widowControl w:val="0"/>
              <w:spacing w:before="60" w:after="60"/>
              <w:rPr>
                <w:b/>
                <w:bCs/>
                <w:sz w:val="20"/>
                <w:szCs w:val="20"/>
              </w:rPr>
            </w:pPr>
            <w:r w:rsidRPr="002926CC">
              <w:rPr>
                <w:b/>
                <w:bCs/>
                <w:sz w:val="20"/>
                <w:szCs w:val="20"/>
              </w:rPr>
              <w:t>Item 1</w:t>
            </w:r>
          </w:p>
        </w:tc>
        <w:tc>
          <w:tcPr>
            <w:tcW w:w="2484" w:type="dxa"/>
            <w:tcBorders>
              <w:top w:val="single" w:sz="4" w:space="0" w:color="auto"/>
              <w:left w:val="nil"/>
              <w:right w:val="nil"/>
            </w:tcBorders>
          </w:tcPr>
          <w:p w14:paraId="7A12B179" w14:textId="18786139"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Hitting bicyclist</w:t>
            </w:r>
          </w:p>
        </w:tc>
        <w:tc>
          <w:tcPr>
            <w:tcW w:w="1350" w:type="dxa"/>
            <w:tcBorders>
              <w:top w:val="single" w:sz="4" w:space="0" w:color="auto"/>
              <w:left w:val="nil"/>
              <w:right w:val="nil"/>
            </w:tcBorders>
            <w:vAlign w:val="bottom"/>
          </w:tcPr>
          <w:p w14:paraId="46C0BF79" w14:textId="4C8B8CA3"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37.6</w:t>
            </w:r>
          </w:p>
        </w:tc>
        <w:tc>
          <w:tcPr>
            <w:tcW w:w="1530" w:type="dxa"/>
            <w:tcBorders>
              <w:top w:val="single" w:sz="4" w:space="0" w:color="auto"/>
              <w:left w:val="nil"/>
              <w:right w:val="nil"/>
            </w:tcBorders>
            <w:vAlign w:val="bottom"/>
          </w:tcPr>
          <w:p w14:paraId="6B7E4D69" w14:textId="5F27CF03"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35.1</w:t>
            </w:r>
          </w:p>
        </w:tc>
        <w:tc>
          <w:tcPr>
            <w:tcW w:w="1520" w:type="dxa"/>
            <w:tcBorders>
              <w:top w:val="single" w:sz="4" w:space="0" w:color="auto"/>
              <w:left w:val="nil"/>
              <w:right w:val="nil"/>
            </w:tcBorders>
            <w:vAlign w:val="bottom"/>
          </w:tcPr>
          <w:p w14:paraId="676CA7C8" w14:textId="63554767"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37.3</w:t>
            </w:r>
          </w:p>
        </w:tc>
        <w:tc>
          <w:tcPr>
            <w:tcW w:w="1552" w:type="dxa"/>
            <w:tcBorders>
              <w:top w:val="single" w:sz="4" w:space="0" w:color="auto"/>
              <w:left w:val="nil"/>
              <w:right w:val="nil"/>
            </w:tcBorders>
            <w:vAlign w:val="bottom"/>
          </w:tcPr>
          <w:p w14:paraId="74ED6D6B" w14:textId="6DA9A567"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29.7</w:t>
            </w:r>
          </w:p>
        </w:tc>
      </w:tr>
      <w:tr w:rsidR="00FB154E" w:rsidRPr="00D25D80" w14:paraId="3F221C30" w14:textId="77777777" w:rsidTr="00FB154E">
        <w:trPr>
          <w:trHeight w:val="315"/>
          <w:jc w:val="center"/>
        </w:trPr>
        <w:tc>
          <w:tcPr>
            <w:tcW w:w="839" w:type="dxa"/>
            <w:tcBorders>
              <w:left w:val="nil"/>
              <w:right w:val="nil"/>
            </w:tcBorders>
            <w:vAlign w:val="center"/>
          </w:tcPr>
          <w:p w14:paraId="2A9F9513" w14:textId="4E125A6D" w:rsidR="000C1CEE" w:rsidRDefault="000C1CEE" w:rsidP="00DF2706">
            <w:pPr>
              <w:widowControl w:val="0"/>
              <w:spacing w:before="60" w:after="60"/>
              <w:rPr>
                <w:b/>
                <w:bCs/>
                <w:sz w:val="20"/>
                <w:szCs w:val="20"/>
              </w:rPr>
            </w:pPr>
            <w:r w:rsidRPr="002926CC">
              <w:rPr>
                <w:b/>
                <w:bCs/>
                <w:sz w:val="20"/>
                <w:szCs w:val="20"/>
              </w:rPr>
              <w:t>Item 2</w:t>
            </w:r>
          </w:p>
        </w:tc>
        <w:tc>
          <w:tcPr>
            <w:tcW w:w="2484" w:type="dxa"/>
            <w:tcBorders>
              <w:left w:val="nil"/>
              <w:right w:val="nil"/>
            </w:tcBorders>
          </w:tcPr>
          <w:p w14:paraId="4552F179" w14:textId="20CC3A8A" w:rsidR="000C1CEE" w:rsidRPr="000A55E0" w:rsidRDefault="000C1CEE" w:rsidP="00FB154E">
            <w:pPr>
              <w:widowControl w:val="0"/>
              <w:spacing w:before="60" w:after="60"/>
              <w:rPr>
                <w:rFonts w:eastAsia="Times New Roman"/>
                <w:color w:val="000000"/>
                <w:sz w:val="20"/>
                <w:szCs w:val="20"/>
              </w:rPr>
            </w:pPr>
            <w:r>
              <w:rPr>
                <w:rFonts w:eastAsia="Times New Roman"/>
                <w:color w:val="000000"/>
                <w:sz w:val="20"/>
                <w:szCs w:val="20"/>
              </w:rPr>
              <w:t xml:space="preserve">Taking someone’s </w:t>
            </w:r>
            <w:r w:rsidR="00FB154E">
              <w:rPr>
                <w:rFonts w:eastAsia="Times New Roman"/>
                <w:color w:val="000000"/>
                <w:sz w:val="20"/>
                <w:szCs w:val="20"/>
              </w:rPr>
              <w:t>umbrella</w:t>
            </w:r>
          </w:p>
        </w:tc>
        <w:tc>
          <w:tcPr>
            <w:tcW w:w="1350" w:type="dxa"/>
            <w:tcBorders>
              <w:left w:val="nil"/>
              <w:right w:val="nil"/>
            </w:tcBorders>
            <w:vAlign w:val="bottom"/>
          </w:tcPr>
          <w:p w14:paraId="4726B7CB" w14:textId="209F156C"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43.0</w:t>
            </w:r>
          </w:p>
        </w:tc>
        <w:tc>
          <w:tcPr>
            <w:tcW w:w="1530" w:type="dxa"/>
            <w:tcBorders>
              <w:left w:val="nil"/>
              <w:right w:val="nil"/>
            </w:tcBorders>
            <w:vAlign w:val="bottom"/>
          </w:tcPr>
          <w:p w14:paraId="3365C1EF" w14:textId="153D95BC"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39.5</w:t>
            </w:r>
          </w:p>
        </w:tc>
        <w:tc>
          <w:tcPr>
            <w:tcW w:w="1520" w:type="dxa"/>
            <w:tcBorders>
              <w:left w:val="nil"/>
              <w:right w:val="nil"/>
            </w:tcBorders>
            <w:vAlign w:val="bottom"/>
          </w:tcPr>
          <w:p w14:paraId="61CDC9D6" w14:textId="59A1245E"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42.9</w:t>
            </w:r>
          </w:p>
        </w:tc>
        <w:tc>
          <w:tcPr>
            <w:tcW w:w="1552" w:type="dxa"/>
            <w:tcBorders>
              <w:left w:val="nil"/>
              <w:right w:val="nil"/>
            </w:tcBorders>
            <w:vAlign w:val="bottom"/>
          </w:tcPr>
          <w:p w14:paraId="6BF207CC" w14:textId="203B4460"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4</w:t>
            </w:r>
            <w:bookmarkStart w:id="0" w:name="_GoBack"/>
            <w:bookmarkEnd w:id="0"/>
            <w:r w:rsidRPr="000A55E0">
              <w:rPr>
                <w:rFonts w:eastAsia="Times New Roman"/>
                <w:color w:val="000000"/>
                <w:sz w:val="20"/>
                <w:szCs w:val="20"/>
              </w:rPr>
              <w:t>9.0</w:t>
            </w:r>
          </w:p>
        </w:tc>
      </w:tr>
      <w:tr w:rsidR="00FB154E" w:rsidRPr="00D25D80" w14:paraId="5E993CC5" w14:textId="77777777" w:rsidTr="00FB154E">
        <w:trPr>
          <w:trHeight w:val="315"/>
          <w:jc w:val="center"/>
        </w:trPr>
        <w:tc>
          <w:tcPr>
            <w:tcW w:w="839" w:type="dxa"/>
            <w:tcBorders>
              <w:left w:val="nil"/>
              <w:right w:val="nil"/>
            </w:tcBorders>
            <w:vAlign w:val="center"/>
          </w:tcPr>
          <w:p w14:paraId="1AA039AD" w14:textId="3123D4B3" w:rsidR="000C1CEE" w:rsidRDefault="000C1CEE" w:rsidP="00DF2706">
            <w:pPr>
              <w:widowControl w:val="0"/>
              <w:spacing w:before="60" w:after="60"/>
              <w:rPr>
                <w:b/>
                <w:bCs/>
                <w:sz w:val="20"/>
                <w:szCs w:val="20"/>
              </w:rPr>
            </w:pPr>
            <w:r w:rsidRPr="002926CC">
              <w:rPr>
                <w:b/>
                <w:bCs/>
                <w:sz w:val="20"/>
                <w:szCs w:val="20"/>
              </w:rPr>
              <w:t>Item 3</w:t>
            </w:r>
          </w:p>
        </w:tc>
        <w:tc>
          <w:tcPr>
            <w:tcW w:w="2484" w:type="dxa"/>
            <w:tcBorders>
              <w:left w:val="nil"/>
              <w:right w:val="nil"/>
            </w:tcBorders>
          </w:tcPr>
          <w:p w14:paraId="09335AD8" w14:textId="11314871"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Assigning jobs</w:t>
            </w:r>
          </w:p>
        </w:tc>
        <w:tc>
          <w:tcPr>
            <w:tcW w:w="1350" w:type="dxa"/>
            <w:tcBorders>
              <w:left w:val="nil"/>
              <w:right w:val="nil"/>
            </w:tcBorders>
            <w:vAlign w:val="bottom"/>
          </w:tcPr>
          <w:p w14:paraId="0FD16C54" w14:textId="120584C3"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37.3</w:t>
            </w:r>
          </w:p>
        </w:tc>
        <w:tc>
          <w:tcPr>
            <w:tcW w:w="1530" w:type="dxa"/>
            <w:tcBorders>
              <w:left w:val="nil"/>
              <w:right w:val="nil"/>
            </w:tcBorders>
            <w:vAlign w:val="bottom"/>
          </w:tcPr>
          <w:p w14:paraId="70359B1E" w14:textId="76A6197F"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61.6</w:t>
            </w:r>
          </w:p>
        </w:tc>
        <w:tc>
          <w:tcPr>
            <w:tcW w:w="1520" w:type="dxa"/>
            <w:tcBorders>
              <w:left w:val="nil"/>
              <w:right w:val="nil"/>
            </w:tcBorders>
            <w:vAlign w:val="bottom"/>
          </w:tcPr>
          <w:p w14:paraId="538CCE79" w14:textId="15FCFDD9"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44.1</w:t>
            </w:r>
          </w:p>
        </w:tc>
        <w:tc>
          <w:tcPr>
            <w:tcW w:w="1552" w:type="dxa"/>
            <w:tcBorders>
              <w:left w:val="nil"/>
              <w:right w:val="nil"/>
            </w:tcBorders>
            <w:vAlign w:val="bottom"/>
          </w:tcPr>
          <w:p w14:paraId="20DD2320" w14:textId="1CBAD657"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55.0</w:t>
            </w:r>
          </w:p>
        </w:tc>
      </w:tr>
      <w:tr w:rsidR="00FB154E" w:rsidRPr="00D25D80" w14:paraId="2602848A" w14:textId="77777777" w:rsidTr="00FB154E">
        <w:trPr>
          <w:trHeight w:val="315"/>
          <w:jc w:val="center"/>
        </w:trPr>
        <w:tc>
          <w:tcPr>
            <w:tcW w:w="839" w:type="dxa"/>
            <w:tcBorders>
              <w:left w:val="nil"/>
              <w:right w:val="nil"/>
            </w:tcBorders>
            <w:vAlign w:val="center"/>
          </w:tcPr>
          <w:p w14:paraId="37BD299C" w14:textId="46A3AD58" w:rsidR="000C1CEE" w:rsidRDefault="000C1CEE" w:rsidP="00DF2706">
            <w:pPr>
              <w:widowControl w:val="0"/>
              <w:spacing w:before="60" w:after="60"/>
              <w:rPr>
                <w:b/>
                <w:bCs/>
                <w:sz w:val="20"/>
                <w:szCs w:val="20"/>
              </w:rPr>
            </w:pPr>
            <w:r w:rsidRPr="002926CC">
              <w:rPr>
                <w:b/>
                <w:bCs/>
                <w:sz w:val="20"/>
                <w:szCs w:val="20"/>
              </w:rPr>
              <w:t>Item 4</w:t>
            </w:r>
          </w:p>
        </w:tc>
        <w:tc>
          <w:tcPr>
            <w:tcW w:w="2484" w:type="dxa"/>
            <w:tcBorders>
              <w:left w:val="nil"/>
              <w:right w:val="nil"/>
            </w:tcBorders>
          </w:tcPr>
          <w:p w14:paraId="735E5225" w14:textId="2AB4E3EE"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Staring at student</w:t>
            </w:r>
          </w:p>
        </w:tc>
        <w:tc>
          <w:tcPr>
            <w:tcW w:w="1350" w:type="dxa"/>
            <w:tcBorders>
              <w:left w:val="nil"/>
              <w:right w:val="nil"/>
            </w:tcBorders>
            <w:vAlign w:val="bottom"/>
          </w:tcPr>
          <w:p w14:paraId="6EF2098E" w14:textId="78C2ECFA"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41.7</w:t>
            </w:r>
          </w:p>
        </w:tc>
        <w:tc>
          <w:tcPr>
            <w:tcW w:w="1530" w:type="dxa"/>
            <w:tcBorders>
              <w:left w:val="nil"/>
              <w:right w:val="nil"/>
            </w:tcBorders>
            <w:vAlign w:val="bottom"/>
          </w:tcPr>
          <w:p w14:paraId="56657C27" w14:textId="5D2D12EC"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62.7</w:t>
            </w:r>
          </w:p>
        </w:tc>
        <w:tc>
          <w:tcPr>
            <w:tcW w:w="1520" w:type="dxa"/>
            <w:tcBorders>
              <w:left w:val="nil"/>
              <w:right w:val="nil"/>
            </w:tcBorders>
            <w:vAlign w:val="bottom"/>
          </w:tcPr>
          <w:p w14:paraId="0E58CFD8" w14:textId="25A31D30"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47.3</w:t>
            </w:r>
          </w:p>
        </w:tc>
        <w:tc>
          <w:tcPr>
            <w:tcW w:w="1552" w:type="dxa"/>
            <w:tcBorders>
              <w:left w:val="nil"/>
              <w:right w:val="nil"/>
            </w:tcBorders>
            <w:vAlign w:val="bottom"/>
          </w:tcPr>
          <w:p w14:paraId="36F311E6" w14:textId="46BD9BAD"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65.4</w:t>
            </w:r>
          </w:p>
        </w:tc>
      </w:tr>
      <w:tr w:rsidR="00FB154E" w:rsidRPr="00D25D80" w14:paraId="6D6C65A4" w14:textId="77777777" w:rsidTr="00FB154E">
        <w:trPr>
          <w:trHeight w:val="315"/>
          <w:jc w:val="center"/>
        </w:trPr>
        <w:tc>
          <w:tcPr>
            <w:tcW w:w="839" w:type="dxa"/>
            <w:tcBorders>
              <w:left w:val="nil"/>
              <w:right w:val="nil"/>
            </w:tcBorders>
            <w:vAlign w:val="center"/>
          </w:tcPr>
          <w:p w14:paraId="49A36FC2" w14:textId="103DEC67" w:rsidR="000C1CEE" w:rsidRDefault="000C1CEE" w:rsidP="00DF2706">
            <w:pPr>
              <w:widowControl w:val="0"/>
              <w:spacing w:before="60" w:after="60"/>
              <w:rPr>
                <w:b/>
                <w:bCs/>
                <w:sz w:val="20"/>
                <w:szCs w:val="20"/>
              </w:rPr>
            </w:pPr>
            <w:r w:rsidRPr="002926CC">
              <w:rPr>
                <w:b/>
                <w:bCs/>
                <w:sz w:val="20"/>
                <w:szCs w:val="20"/>
              </w:rPr>
              <w:t>Item 5</w:t>
            </w:r>
          </w:p>
        </w:tc>
        <w:tc>
          <w:tcPr>
            <w:tcW w:w="2484" w:type="dxa"/>
            <w:tcBorders>
              <w:left w:val="nil"/>
              <w:right w:val="nil"/>
            </w:tcBorders>
          </w:tcPr>
          <w:p w14:paraId="14DAA6C3" w14:textId="7898E2DF"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Writing essay</w:t>
            </w:r>
          </w:p>
        </w:tc>
        <w:tc>
          <w:tcPr>
            <w:tcW w:w="1350" w:type="dxa"/>
            <w:tcBorders>
              <w:left w:val="nil"/>
              <w:right w:val="nil"/>
            </w:tcBorders>
            <w:vAlign w:val="bottom"/>
          </w:tcPr>
          <w:p w14:paraId="1E034636" w14:textId="690A1F3D"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16.2</w:t>
            </w:r>
          </w:p>
        </w:tc>
        <w:tc>
          <w:tcPr>
            <w:tcW w:w="1530" w:type="dxa"/>
            <w:tcBorders>
              <w:left w:val="nil"/>
              <w:right w:val="nil"/>
            </w:tcBorders>
            <w:vAlign w:val="bottom"/>
          </w:tcPr>
          <w:p w14:paraId="7EA94C32" w14:textId="253BD641"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27.2</w:t>
            </w:r>
          </w:p>
        </w:tc>
        <w:tc>
          <w:tcPr>
            <w:tcW w:w="1520" w:type="dxa"/>
            <w:tcBorders>
              <w:left w:val="nil"/>
              <w:right w:val="nil"/>
            </w:tcBorders>
            <w:vAlign w:val="bottom"/>
          </w:tcPr>
          <w:p w14:paraId="3FDD1E6A" w14:textId="7DA38C7B"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18.2</w:t>
            </w:r>
          </w:p>
        </w:tc>
        <w:tc>
          <w:tcPr>
            <w:tcW w:w="1552" w:type="dxa"/>
            <w:tcBorders>
              <w:left w:val="nil"/>
              <w:right w:val="nil"/>
            </w:tcBorders>
            <w:vAlign w:val="bottom"/>
          </w:tcPr>
          <w:p w14:paraId="15F18447" w14:textId="730A0E0B"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61.6</w:t>
            </w:r>
          </w:p>
        </w:tc>
      </w:tr>
      <w:tr w:rsidR="00FB154E" w:rsidRPr="00D25D80" w14:paraId="62F10EDE" w14:textId="77777777" w:rsidTr="00FB154E">
        <w:trPr>
          <w:trHeight w:val="315"/>
          <w:jc w:val="center"/>
        </w:trPr>
        <w:tc>
          <w:tcPr>
            <w:tcW w:w="839" w:type="dxa"/>
            <w:tcBorders>
              <w:left w:val="nil"/>
              <w:right w:val="nil"/>
            </w:tcBorders>
            <w:vAlign w:val="center"/>
          </w:tcPr>
          <w:p w14:paraId="72843A36" w14:textId="32A2E052" w:rsidR="000C1CEE" w:rsidRDefault="000C1CEE" w:rsidP="00DF2706">
            <w:pPr>
              <w:widowControl w:val="0"/>
              <w:spacing w:before="60" w:after="60"/>
              <w:rPr>
                <w:b/>
                <w:bCs/>
                <w:sz w:val="20"/>
                <w:szCs w:val="20"/>
              </w:rPr>
            </w:pPr>
            <w:r w:rsidRPr="002926CC">
              <w:rPr>
                <w:b/>
                <w:bCs/>
                <w:sz w:val="20"/>
                <w:szCs w:val="20"/>
              </w:rPr>
              <w:t>Item 6</w:t>
            </w:r>
          </w:p>
        </w:tc>
        <w:tc>
          <w:tcPr>
            <w:tcW w:w="2484" w:type="dxa"/>
            <w:tcBorders>
              <w:left w:val="nil"/>
              <w:right w:val="nil"/>
            </w:tcBorders>
          </w:tcPr>
          <w:p w14:paraId="5842AAD9" w14:textId="1C4474CF"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Hitting sports opponent</w:t>
            </w:r>
          </w:p>
        </w:tc>
        <w:tc>
          <w:tcPr>
            <w:tcW w:w="1350" w:type="dxa"/>
            <w:tcBorders>
              <w:left w:val="nil"/>
              <w:right w:val="nil"/>
            </w:tcBorders>
            <w:vAlign w:val="bottom"/>
          </w:tcPr>
          <w:p w14:paraId="55BA30B6" w14:textId="445D6112"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27.1</w:t>
            </w:r>
          </w:p>
        </w:tc>
        <w:tc>
          <w:tcPr>
            <w:tcW w:w="1530" w:type="dxa"/>
            <w:tcBorders>
              <w:left w:val="nil"/>
              <w:right w:val="nil"/>
            </w:tcBorders>
            <w:vAlign w:val="bottom"/>
          </w:tcPr>
          <w:p w14:paraId="62EBA323" w14:textId="03975262"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25.7</w:t>
            </w:r>
          </w:p>
        </w:tc>
        <w:tc>
          <w:tcPr>
            <w:tcW w:w="1520" w:type="dxa"/>
            <w:tcBorders>
              <w:left w:val="nil"/>
              <w:right w:val="nil"/>
            </w:tcBorders>
            <w:vAlign w:val="bottom"/>
          </w:tcPr>
          <w:p w14:paraId="04DE5A92" w14:textId="065146EB"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26.4</w:t>
            </w:r>
          </w:p>
        </w:tc>
        <w:tc>
          <w:tcPr>
            <w:tcW w:w="1552" w:type="dxa"/>
            <w:tcBorders>
              <w:left w:val="nil"/>
              <w:right w:val="nil"/>
            </w:tcBorders>
            <w:vAlign w:val="bottom"/>
          </w:tcPr>
          <w:p w14:paraId="3B87C72E" w14:textId="63C99FCC"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20.2</w:t>
            </w:r>
          </w:p>
        </w:tc>
      </w:tr>
      <w:tr w:rsidR="00FB154E" w:rsidRPr="00D25D80" w14:paraId="3866A152" w14:textId="77777777" w:rsidTr="00FB154E">
        <w:trPr>
          <w:trHeight w:val="315"/>
          <w:jc w:val="center"/>
        </w:trPr>
        <w:tc>
          <w:tcPr>
            <w:tcW w:w="839" w:type="dxa"/>
            <w:tcBorders>
              <w:left w:val="nil"/>
              <w:right w:val="nil"/>
            </w:tcBorders>
            <w:vAlign w:val="center"/>
          </w:tcPr>
          <w:p w14:paraId="54D44EB6" w14:textId="2D846668" w:rsidR="000C1CEE" w:rsidRDefault="000C1CEE" w:rsidP="00DF2706">
            <w:pPr>
              <w:widowControl w:val="0"/>
              <w:spacing w:before="60" w:after="60"/>
              <w:rPr>
                <w:b/>
                <w:bCs/>
                <w:sz w:val="20"/>
                <w:szCs w:val="20"/>
              </w:rPr>
            </w:pPr>
            <w:r w:rsidRPr="002926CC">
              <w:rPr>
                <w:b/>
                <w:bCs/>
                <w:sz w:val="20"/>
                <w:szCs w:val="20"/>
              </w:rPr>
              <w:t>Item 7</w:t>
            </w:r>
          </w:p>
        </w:tc>
        <w:tc>
          <w:tcPr>
            <w:tcW w:w="2484" w:type="dxa"/>
            <w:tcBorders>
              <w:left w:val="nil"/>
              <w:right w:val="nil"/>
            </w:tcBorders>
          </w:tcPr>
          <w:p w14:paraId="1107914E" w14:textId="0941DCFA"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Child’s eye injury</w:t>
            </w:r>
          </w:p>
        </w:tc>
        <w:tc>
          <w:tcPr>
            <w:tcW w:w="1350" w:type="dxa"/>
            <w:tcBorders>
              <w:left w:val="nil"/>
              <w:right w:val="nil"/>
            </w:tcBorders>
            <w:vAlign w:val="bottom"/>
          </w:tcPr>
          <w:p w14:paraId="6FDC83D1" w14:textId="4D61B752"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28.1</w:t>
            </w:r>
          </w:p>
        </w:tc>
        <w:tc>
          <w:tcPr>
            <w:tcW w:w="1530" w:type="dxa"/>
            <w:tcBorders>
              <w:left w:val="nil"/>
              <w:right w:val="nil"/>
            </w:tcBorders>
            <w:vAlign w:val="bottom"/>
          </w:tcPr>
          <w:p w14:paraId="79B9D1BF" w14:textId="5F403A1D"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55.6</w:t>
            </w:r>
          </w:p>
        </w:tc>
        <w:tc>
          <w:tcPr>
            <w:tcW w:w="1520" w:type="dxa"/>
            <w:tcBorders>
              <w:left w:val="nil"/>
              <w:right w:val="nil"/>
            </w:tcBorders>
            <w:vAlign w:val="bottom"/>
          </w:tcPr>
          <w:p w14:paraId="68B09115" w14:textId="771A5F23"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43.4</w:t>
            </w:r>
          </w:p>
        </w:tc>
        <w:tc>
          <w:tcPr>
            <w:tcW w:w="1552" w:type="dxa"/>
            <w:tcBorders>
              <w:left w:val="nil"/>
              <w:right w:val="nil"/>
            </w:tcBorders>
            <w:vAlign w:val="bottom"/>
          </w:tcPr>
          <w:p w14:paraId="7814289A" w14:textId="49045337"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68.4</w:t>
            </w:r>
          </w:p>
        </w:tc>
      </w:tr>
      <w:tr w:rsidR="00FB154E" w:rsidRPr="00D25D80" w14:paraId="6E92F85F" w14:textId="77777777" w:rsidTr="00FB154E">
        <w:trPr>
          <w:trHeight w:val="315"/>
          <w:jc w:val="center"/>
        </w:trPr>
        <w:tc>
          <w:tcPr>
            <w:tcW w:w="839" w:type="dxa"/>
            <w:tcBorders>
              <w:left w:val="nil"/>
              <w:bottom w:val="single" w:sz="4" w:space="0" w:color="auto"/>
              <w:right w:val="nil"/>
            </w:tcBorders>
            <w:vAlign w:val="center"/>
          </w:tcPr>
          <w:p w14:paraId="5447868D" w14:textId="4B597B99" w:rsidR="000C1CEE" w:rsidRDefault="000C1CEE" w:rsidP="00DF2706">
            <w:pPr>
              <w:widowControl w:val="0"/>
              <w:spacing w:before="60" w:after="60"/>
              <w:rPr>
                <w:b/>
                <w:bCs/>
                <w:sz w:val="20"/>
                <w:szCs w:val="20"/>
              </w:rPr>
            </w:pPr>
            <w:r w:rsidRPr="002926CC">
              <w:rPr>
                <w:b/>
                <w:bCs/>
                <w:sz w:val="20"/>
                <w:szCs w:val="20"/>
              </w:rPr>
              <w:t>Item 8</w:t>
            </w:r>
          </w:p>
        </w:tc>
        <w:tc>
          <w:tcPr>
            <w:tcW w:w="2484" w:type="dxa"/>
            <w:tcBorders>
              <w:left w:val="nil"/>
              <w:bottom w:val="single" w:sz="4" w:space="0" w:color="auto"/>
              <w:right w:val="nil"/>
            </w:tcBorders>
          </w:tcPr>
          <w:p w14:paraId="3769D9B5" w14:textId="3EC72A01" w:rsidR="000C1CEE" w:rsidRPr="000A55E0" w:rsidRDefault="000C1CEE" w:rsidP="00DF2706">
            <w:pPr>
              <w:widowControl w:val="0"/>
              <w:spacing w:before="60" w:after="60"/>
              <w:rPr>
                <w:rFonts w:eastAsia="Times New Roman"/>
                <w:color w:val="000000"/>
                <w:sz w:val="20"/>
                <w:szCs w:val="20"/>
              </w:rPr>
            </w:pPr>
            <w:r>
              <w:rPr>
                <w:rFonts w:eastAsia="Times New Roman"/>
                <w:color w:val="000000"/>
                <w:sz w:val="20"/>
                <w:szCs w:val="20"/>
              </w:rPr>
              <w:t>Medical recommendation</w:t>
            </w:r>
          </w:p>
        </w:tc>
        <w:tc>
          <w:tcPr>
            <w:tcW w:w="1350" w:type="dxa"/>
            <w:tcBorders>
              <w:left w:val="nil"/>
              <w:bottom w:val="single" w:sz="4" w:space="0" w:color="auto"/>
              <w:right w:val="nil"/>
            </w:tcBorders>
            <w:vAlign w:val="bottom"/>
          </w:tcPr>
          <w:p w14:paraId="5701BF2A" w14:textId="38C29F14"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24.2</w:t>
            </w:r>
          </w:p>
        </w:tc>
        <w:tc>
          <w:tcPr>
            <w:tcW w:w="1530" w:type="dxa"/>
            <w:tcBorders>
              <w:left w:val="nil"/>
              <w:bottom w:val="single" w:sz="4" w:space="0" w:color="auto"/>
              <w:right w:val="nil"/>
            </w:tcBorders>
            <w:vAlign w:val="bottom"/>
          </w:tcPr>
          <w:p w14:paraId="790F9654" w14:textId="3E02536F"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54.7</w:t>
            </w:r>
          </w:p>
        </w:tc>
        <w:tc>
          <w:tcPr>
            <w:tcW w:w="1520" w:type="dxa"/>
            <w:tcBorders>
              <w:left w:val="nil"/>
              <w:bottom w:val="single" w:sz="4" w:space="0" w:color="auto"/>
              <w:right w:val="nil"/>
            </w:tcBorders>
            <w:vAlign w:val="bottom"/>
          </w:tcPr>
          <w:p w14:paraId="6607202E" w14:textId="49C0C3A4" w:rsidR="000C1CEE" w:rsidRPr="000A55E0" w:rsidRDefault="000C1CEE" w:rsidP="000C1CEE">
            <w:pPr>
              <w:widowControl w:val="0"/>
              <w:spacing w:before="60" w:after="60"/>
              <w:jc w:val="center"/>
              <w:rPr>
                <w:rFonts w:eastAsia="Times New Roman"/>
                <w:color w:val="000000"/>
                <w:sz w:val="20"/>
                <w:szCs w:val="20"/>
              </w:rPr>
            </w:pPr>
            <w:r w:rsidRPr="000A55E0">
              <w:rPr>
                <w:rFonts w:eastAsia="Times New Roman"/>
                <w:color w:val="000000"/>
                <w:sz w:val="20"/>
                <w:szCs w:val="20"/>
              </w:rPr>
              <w:t>26.0</w:t>
            </w:r>
          </w:p>
        </w:tc>
        <w:tc>
          <w:tcPr>
            <w:tcW w:w="1552" w:type="dxa"/>
            <w:tcBorders>
              <w:left w:val="nil"/>
              <w:bottom w:val="single" w:sz="4" w:space="0" w:color="auto"/>
              <w:right w:val="nil"/>
            </w:tcBorders>
            <w:vAlign w:val="bottom"/>
          </w:tcPr>
          <w:p w14:paraId="08C45239" w14:textId="45F9335B" w:rsidR="000C1CEE" w:rsidRPr="00D25D80" w:rsidRDefault="000C1CEE" w:rsidP="000C1CEE">
            <w:pPr>
              <w:widowControl w:val="0"/>
              <w:spacing w:before="60" w:after="60"/>
              <w:jc w:val="center"/>
              <w:rPr>
                <w:bCs/>
                <w:sz w:val="20"/>
                <w:szCs w:val="20"/>
              </w:rPr>
            </w:pPr>
            <w:r w:rsidRPr="000A55E0">
              <w:rPr>
                <w:rFonts w:eastAsia="Times New Roman"/>
                <w:color w:val="000000"/>
                <w:sz w:val="20"/>
                <w:szCs w:val="20"/>
              </w:rPr>
              <w:t>71.4</w:t>
            </w:r>
          </w:p>
        </w:tc>
      </w:tr>
      <w:tr w:rsidR="00FB154E" w:rsidRPr="00D25D80" w14:paraId="7744EACB" w14:textId="77777777" w:rsidTr="00FB154E">
        <w:trPr>
          <w:trHeight w:val="332"/>
          <w:jc w:val="center"/>
        </w:trPr>
        <w:tc>
          <w:tcPr>
            <w:tcW w:w="839" w:type="dxa"/>
            <w:tcBorders>
              <w:top w:val="single" w:sz="4" w:space="0" w:color="auto"/>
              <w:left w:val="nil"/>
              <w:bottom w:val="single" w:sz="4" w:space="0" w:color="auto"/>
              <w:right w:val="nil"/>
            </w:tcBorders>
            <w:vAlign w:val="center"/>
          </w:tcPr>
          <w:p w14:paraId="174F4009" w14:textId="42E771ED" w:rsidR="000C1CEE" w:rsidRDefault="000C1CEE" w:rsidP="00DF2706">
            <w:pPr>
              <w:widowControl w:val="0"/>
              <w:spacing w:before="60" w:after="60"/>
              <w:rPr>
                <w:b/>
                <w:bCs/>
                <w:sz w:val="20"/>
                <w:szCs w:val="20"/>
              </w:rPr>
            </w:pPr>
            <w:r>
              <w:rPr>
                <w:b/>
                <w:bCs/>
                <w:sz w:val="20"/>
                <w:szCs w:val="20"/>
              </w:rPr>
              <w:t>Mean</w:t>
            </w:r>
          </w:p>
        </w:tc>
        <w:tc>
          <w:tcPr>
            <w:tcW w:w="2484" w:type="dxa"/>
            <w:tcBorders>
              <w:top w:val="single" w:sz="4" w:space="0" w:color="auto"/>
              <w:left w:val="nil"/>
              <w:bottom w:val="single" w:sz="4" w:space="0" w:color="auto"/>
              <w:right w:val="nil"/>
            </w:tcBorders>
          </w:tcPr>
          <w:p w14:paraId="74995E47" w14:textId="77777777" w:rsidR="000C1CEE" w:rsidRDefault="000C1CEE" w:rsidP="00DF2706">
            <w:pPr>
              <w:widowControl w:val="0"/>
              <w:spacing w:before="60" w:after="60"/>
              <w:rPr>
                <w:rFonts w:eastAsia="Times New Roman"/>
                <w:color w:val="000000"/>
                <w:sz w:val="20"/>
                <w:szCs w:val="20"/>
              </w:rPr>
            </w:pPr>
          </w:p>
        </w:tc>
        <w:tc>
          <w:tcPr>
            <w:tcW w:w="1350" w:type="dxa"/>
            <w:tcBorders>
              <w:top w:val="single" w:sz="4" w:space="0" w:color="auto"/>
              <w:left w:val="nil"/>
              <w:bottom w:val="single" w:sz="4" w:space="0" w:color="auto"/>
              <w:right w:val="nil"/>
            </w:tcBorders>
            <w:vAlign w:val="bottom"/>
          </w:tcPr>
          <w:p w14:paraId="565865EC" w14:textId="1D5D9763" w:rsidR="000C1CEE"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31.9</w:t>
            </w:r>
          </w:p>
        </w:tc>
        <w:tc>
          <w:tcPr>
            <w:tcW w:w="1530" w:type="dxa"/>
            <w:tcBorders>
              <w:top w:val="single" w:sz="4" w:space="0" w:color="auto"/>
              <w:left w:val="nil"/>
              <w:bottom w:val="single" w:sz="4" w:space="0" w:color="auto"/>
              <w:right w:val="nil"/>
            </w:tcBorders>
            <w:vAlign w:val="bottom"/>
          </w:tcPr>
          <w:p w14:paraId="184AE19C" w14:textId="7A47AE8D" w:rsidR="000C1CEE"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45.2</w:t>
            </w:r>
          </w:p>
        </w:tc>
        <w:tc>
          <w:tcPr>
            <w:tcW w:w="1520" w:type="dxa"/>
            <w:tcBorders>
              <w:top w:val="single" w:sz="4" w:space="0" w:color="auto"/>
              <w:left w:val="nil"/>
              <w:bottom w:val="single" w:sz="4" w:space="0" w:color="auto"/>
              <w:right w:val="nil"/>
            </w:tcBorders>
            <w:vAlign w:val="bottom"/>
          </w:tcPr>
          <w:p w14:paraId="0BBDCD1B" w14:textId="031E4339" w:rsidR="000C1CEE" w:rsidRDefault="000C1CEE" w:rsidP="000C1CEE">
            <w:pPr>
              <w:widowControl w:val="0"/>
              <w:spacing w:before="60" w:after="60"/>
              <w:jc w:val="center"/>
              <w:rPr>
                <w:rFonts w:eastAsia="Times New Roman"/>
                <w:color w:val="000000"/>
                <w:sz w:val="20"/>
                <w:szCs w:val="20"/>
              </w:rPr>
            </w:pPr>
            <w:r>
              <w:rPr>
                <w:rFonts w:eastAsia="Times New Roman"/>
                <w:color w:val="000000"/>
                <w:sz w:val="20"/>
                <w:szCs w:val="20"/>
              </w:rPr>
              <w:t>35.7</w:t>
            </w:r>
          </w:p>
        </w:tc>
        <w:tc>
          <w:tcPr>
            <w:tcW w:w="1552" w:type="dxa"/>
            <w:tcBorders>
              <w:top w:val="single" w:sz="4" w:space="0" w:color="auto"/>
              <w:left w:val="nil"/>
              <w:bottom w:val="single" w:sz="4" w:space="0" w:color="auto"/>
              <w:right w:val="nil"/>
            </w:tcBorders>
            <w:vAlign w:val="bottom"/>
          </w:tcPr>
          <w:p w14:paraId="54811664" w14:textId="043403C0" w:rsidR="000C1CEE" w:rsidRPr="00D25D80" w:rsidRDefault="000C1CEE" w:rsidP="000C1CEE">
            <w:pPr>
              <w:widowControl w:val="0"/>
              <w:spacing w:before="60" w:after="60"/>
              <w:jc w:val="center"/>
              <w:rPr>
                <w:bCs/>
                <w:sz w:val="20"/>
                <w:szCs w:val="20"/>
              </w:rPr>
            </w:pPr>
            <w:r>
              <w:rPr>
                <w:rFonts w:eastAsia="Times New Roman"/>
                <w:color w:val="000000"/>
                <w:sz w:val="20"/>
                <w:szCs w:val="20"/>
              </w:rPr>
              <w:t>52.6</w:t>
            </w:r>
          </w:p>
        </w:tc>
      </w:tr>
    </w:tbl>
    <w:p w14:paraId="79A33144" w14:textId="77777777" w:rsidR="000C1CEE" w:rsidRDefault="000C1CEE" w:rsidP="000C1CEE">
      <w:pPr>
        <w:pStyle w:val="Reference"/>
        <w:widowControl w:val="0"/>
        <w:ind w:left="360" w:right="360" w:firstLine="360"/>
        <w:contextualSpacing/>
        <w:rPr>
          <w:bCs/>
          <w:i/>
          <w:sz w:val="18"/>
          <w:szCs w:val="18"/>
        </w:rPr>
      </w:pPr>
    </w:p>
    <w:p w14:paraId="689CF603" w14:textId="06BEEB6F" w:rsidR="00D25D80" w:rsidRPr="00E2422C" w:rsidRDefault="00D25D80" w:rsidP="000C1CEE">
      <w:pPr>
        <w:pStyle w:val="Reference"/>
        <w:widowControl w:val="0"/>
        <w:ind w:left="360" w:right="360" w:firstLine="360"/>
        <w:contextualSpacing/>
        <w:jc w:val="center"/>
        <w:rPr>
          <w:bCs/>
          <w:sz w:val="18"/>
          <w:szCs w:val="18"/>
        </w:rPr>
      </w:pPr>
      <w:r w:rsidRPr="00E2422C">
        <w:rPr>
          <w:bCs/>
          <w:i/>
          <w:sz w:val="18"/>
          <w:szCs w:val="18"/>
        </w:rPr>
        <w:t>Note.</w:t>
      </w:r>
      <w:r w:rsidRPr="00E2422C">
        <w:rPr>
          <w:bCs/>
          <w:sz w:val="18"/>
          <w:szCs w:val="18"/>
        </w:rPr>
        <w:t xml:space="preserve"> Entries are the mean </w:t>
      </w:r>
      <w:r w:rsidR="005A52C1">
        <w:rPr>
          <w:bCs/>
          <w:sz w:val="18"/>
          <w:szCs w:val="18"/>
        </w:rPr>
        <w:t>probability judgments for each item</w:t>
      </w:r>
      <w:r w:rsidR="00B17079">
        <w:rPr>
          <w:bCs/>
          <w:sz w:val="18"/>
          <w:szCs w:val="18"/>
        </w:rPr>
        <w:t xml:space="preserve"> (expressed as percentages)</w:t>
      </w:r>
      <w:r w:rsidR="005A52C1">
        <w:rPr>
          <w:bCs/>
          <w:sz w:val="18"/>
          <w:szCs w:val="18"/>
        </w:rPr>
        <w:t>, averaged across participants.</w:t>
      </w:r>
    </w:p>
    <w:p w14:paraId="767DAAD6" w14:textId="3703CA4A" w:rsidR="00AF436C" w:rsidRPr="006751E2" w:rsidRDefault="00AF436C" w:rsidP="002926CC">
      <w:pPr>
        <w:pStyle w:val="Reference"/>
        <w:widowControl w:val="0"/>
        <w:ind w:left="0" w:firstLine="0"/>
        <w:contextualSpacing/>
        <w:rPr>
          <w:bCs/>
          <w:sz w:val="20"/>
          <w:szCs w:val="20"/>
        </w:rPr>
      </w:pPr>
    </w:p>
    <w:sectPr w:rsidR="00AF436C" w:rsidRPr="006751E2" w:rsidSect="00D25D80">
      <w:pgSz w:w="12240" w:h="15840" w:code="1"/>
      <w:pgMar w:top="1440" w:right="1080" w:bottom="1080" w:left="108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6AFED" w16cid:durableId="1FF7FC90"/>
  <w16cid:commentId w16cid:paraId="1ABE5C4C" w16cid:durableId="1FF7FD1E"/>
  <w16cid:commentId w16cid:paraId="30CE1045" w16cid:durableId="1FF7FD7E"/>
  <w16cid:commentId w16cid:paraId="6D19A26C" w16cid:durableId="1FF7FDB2"/>
  <w16cid:commentId w16cid:paraId="323AA011" w16cid:durableId="1FF7FE36"/>
  <w16cid:commentId w16cid:paraId="46010624" w16cid:durableId="1FF7FE66"/>
  <w16cid:commentId w16cid:paraId="4E1EB9E7" w16cid:durableId="1FF7FF6B"/>
  <w16cid:commentId w16cid:paraId="225E3A42" w16cid:durableId="1FF7FF99"/>
  <w16cid:commentId w16cid:paraId="0889F361" w16cid:durableId="1FF80015"/>
  <w16cid:commentId w16cid:paraId="13B3A9EC" w16cid:durableId="1FF80282"/>
  <w16cid:commentId w16cid:paraId="36088D5D" w16cid:durableId="1FF80404"/>
  <w16cid:commentId w16cid:paraId="797F48B1" w16cid:durableId="1FF80564"/>
  <w16cid:commentId w16cid:paraId="28A3F37F" w16cid:durableId="1FF805AD"/>
  <w16cid:commentId w16cid:paraId="7369A46A" w16cid:durableId="1FF80641"/>
  <w16cid:commentId w16cid:paraId="5A7FA89A" w16cid:durableId="1FF806D7"/>
  <w16cid:commentId w16cid:paraId="54E239B5" w16cid:durableId="1FF806EF"/>
  <w16cid:commentId w16cid:paraId="19D3E32D" w16cid:durableId="1FF80AE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1FF4E" w14:textId="77777777" w:rsidR="001213EE" w:rsidRDefault="001213EE">
      <w:r>
        <w:separator/>
      </w:r>
    </w:p>
  </w:endnote>
  <w:endnote w:type="continuationSeparator" w:id="0">
    <w:p w14:paraId="5E9F7943" w14:textId="77777777" w:rsidR="001213EE" w:rsidRDefault="0012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CD782" w14:textId="77777777" w:rsidR="001213EE" w:rsidRDefault="001213EE">
      <w:r>
        <w:separator/>
      </w:r>
    </w:p>
  </w:footnote>
  <w:footnote w:type="continuationSeparator" w:id="0">
    <w:p w14:paraId="49301C63" w14:textId="77777777" w:rsidR="001213EE" w:rsidRDefault="00121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043FE"/>
    <w:lvl w:ilvl="0">
      <w:start w:val="1"/>
      <w:numFmt w:val="decimal"/>
      <w:lvlText w:val="%1."/>
      <w:lvlJc w:val="left"/>
      <w:pPr>
        <w:tabs>
          <w:tab w:val="num" w:pos="1800"/>
        </w:tabs>
        <w:ind w:left="1800" w:hanging="360"/>
      </w:pPr>
    </w:lvl>
  </w:abstractNum>
  <w:abstractNum w:abstractNumId="2">
    <w:nsid w:val="FFFFFF7D"/>
    <w:multiLevelType w:val="singleLevel"/>
    <w:tmpl w:val="F13AF426"/>
    <w:lvl w:ilvl="0">
      <w:start w:val="1"/>
      <w:numFmt w:val="decimal"/>
      <w:lvlText w:val="%1."/>
      <w:lvlJc w:val="left"/>
      <w:pPr>
        <w:tabs>
          <w:tab w:val="num" w:pos="1440"/>
        </w:tabs>
        <w:ind w:left="1440" w:hanging="360"/>
      </w:pPr>
    </w:lvl>
  </w:abstractNum>
  <w:abstractNum w:abstractNumId="3">
    <w:nsid w:val="FFFFFF7E"/>
    <w:multiLevelType w:val="singleLevel"/>
    <w:tmpl w:val="1D14CFB6"/>
    <w:lvl w:ilvl="0">
      <w:start w:val="1"/>
      <w:numFmt w:val="decimal"/>
      <w:lvlText w:val="%1."/>
      <w:lvlJc w:val="left"/>
      <w:pPr>
        <w:tabs>
          <w:tab w:val="num" w:pos="1080"/>
        </w:tabs>
        <w:ind w:left="1080" w:hanging="360"/>
      </w:pPr>
    </w:lvl>
  </w:abstractNum>
  <w:abstractNum w:abstractNumId="4">
    <w:nsid w:val="FFFFFF7F"/>
    <w:multiLevelType w:val="singleLevel"/>
    <w:tmpl w:val="5D2CE628"/>
    <w:lvl w:ilvl="0">
      <w:start w:val="1"/>
      <w:numFmt w:val="decimal"/>
      <w:lvlText w:val="%1."/>
      <w:lvlJc w:val="left"/>
      <w:pPr>
        <w:tabs>
          <w:tab w:val="num" w:pos="720"/>
        </w:tabs>
        <w:ind w:left="720" w:hanging="360"/>
      </w:pPr>
    </w:lvl>
  </w:abstractNum>
  <w:abstractNum w:abstractNumId="5">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F1CFDFC"/>
    <w:lvl w:ilvl="0">
      <w:start w:val="1"/>
      <w:numFmt w:val="decimal"/>
      <w:lvlText w:val="%1."/>
      <w:lvlJc w:val="left"/>
      <w:pPr>
        <w:tabs>
          <w:tab w:val="num" w:pos="360"/>
        </w:tabs>
        <w:ind w:left="360" w:hanging="360"/>
      </w:pPr>
    </w:lvl>
  </w:abstractNum>
  <w:abstractNum w:abstractNumId="1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C97"/>
    <w:rsid w:val="00000E95"/>
    <w:rsid w:val="000013D8"/>
    <w:rsid w:val="000021BA"/>
    <w:rsid w:val="00005BC5"/>
    <w:rsid w:val="0000658E"/>
    <w:rsid w:val="0000680D"/>
    <w:rsid w:val="00011CCD"/>
    <w:rsid w:val="00012B3A"/>
    <w:rsid w:val="000135A1"/>
    <w:rsid w:val="00013AFC"/>
    <w:rsid w:val="00014B35"/>
    <w:rsid w:val="00014B43"/>
    <w:rsid w:val="000155BC"/>
    <w:rsid w:val="00016842"/>
    <w:rsid w:val="00020DA3"/>
    <w:rsid w:val="00020E89"/>
    <w:rsid w:val="000213B3"/>
    <w:rsid w:val="00021FEE"/>
    <w:rsid w:val="0002216F"/>
    <w:rsid w:val="00022669"/>
    <w:rsid w:val="0002364D"/>
    <w:rsid w:val="0002415F"/>
    <w:rsid w:val="00024942"/>
    <w:rsid w:val="00025792"/>
    <w:rsid w:val="000276B3"/>
    <w:rsid w:val="0003226D"/>
    <w:rsid w:val="00035FBE"/>
    <w:rsid w:val="0004193A"/>
    <w:rsid w:val="00041C5B"/>
    <w:rsid w:val="0004290D"/>
    <w:rsid w:val="00050419"/>
    <w:rsid w:val="000515B1"/>
    <w:rsid w:val="00053C96"/>
    <w:rsid w:val="00053CB6"/>
    <w:rsid w:val="00054BD3"/>
    <w:rsid w:val="00055C24"/>
    <w:rsid w:val="0006042C"/>
    <w:rsid w:val="0006120B"/>
    <w:rsid w:val="00061902"/>
    <w:rsid w:val="0006378A"/>
    <w:rsid w:val="000649C4"/>
    <w:rsid w:val="00064D2D"/>
    <w:rsid w:val="00064E5C"/>
    <w:rsid w:val="00067764"/>
    <w:rsid w:val="0007264F"/>
    <w:rsid w:val="000737B7"/>
    <w:rsid w:val="00080FEE"/>
    <w:rsid w:val="000822EA"/>
    <w:rsid w:val="00091C44"/>
    <w:rsid w:val="00095B74"/>
    <w:rsid w:val="00096E25"/>
    <w:rsid w:val="000972FE"/>
    <w:rsid w:val="00097985"/>
    <w:rsid w:val="000A2C97"/>
    <w:rsid w:val="000A3335"/>
    <w:rsid w:val="000A55E0"/>
    <w:rsid w:val="000A5C0F"/>
    <w:rsid w:val="000B0E38"/>
    <w:rsid w:val="000B226B"/>
    <w:rsid w:val="000B2FE3"/>
    <w:rsid w:val="000B3023"/>
    <w:rsid w:val="000B4847"/>
    <w:rsid w:val="000B4C40"/>
    <w:rsid w:val="000B4F96"/>
    <w:rsid w:val="000B59EE"/>
    <w:rsid w:val="000B62E9"/>
    <w:rsid w:val="000C0130"/>
    <w:rsid w:val="000C092D"/>
    <w:rsid w:val="000C181A"/>
    <w:rsid w:val="000C1CEE"/>
    <w:rsid w:val="000C4FFA"/>
    <w:rsid w:val="000C5F32"/>
    <w:rsid w:val="000C6E64"/>
    <w:rsid w:val="000D0A8E"/>
    <w:rsid w:val="000D117A"/>
    <w:rsid w:val="000D44B2"/>
    <w:rsid w:val="000D6F3A"/>
    <w:rsid w:val="000E174A"/>
    <w:rsid w:val="000E38F3"/>
    <w:rsid w:val="000E3F89"/>
    <w:rsid w:val="000E6CCE"/>
    <w:rsid w:val="000E78BB"/>
    <w:rsid w:val="000F178F"/>
    <w:rsid w:val="000F3CAF"/>
    <w:rsid w:val="000F477F"/>
    <w:rsid w:val="000F59C1"/>
    <w:rsid w:val="00100E8D"/>
    <w:rsid w:val="00101A88"/>
    <w:rsid w:val="00107A49"/>
    <w:rsid w:val="00107F45"/>
    <w:rsid w:val="001109FB"/>
    <w:rsid w:val="00112B5A"/>
    <w:rsid w:val="00112D66"/>
    <w:rsid w:val="00116954"/>
    <w:rsid w:val="00117059"/>
    <w:rsid w:val="001213EE"/>
    <w:rsid w:val="00121BA6"/>
    <w:rsid w:val="0012253B"/>
    <w:rsid w:val="00130EC1"/>
    <w:rsid w:val="00130F14"/>
    <w:rsid w:val="00132148"/>
    <w:rsid w:val="00133E19"/>
    <w:rsid w:val="00133F4C"/>
    <w:rsid w:val="00135184"/>
    <w:rsid w:val="00136E85"/>
    <w:rsid w:val="00137C2C"/>
    <w:rsid w:val="00137F4C"/>
    <w:rsid w:val="0014111A"/>
    <w:rsid w:val="00141AC9"/>
    <w:rsid w:val="00142B1A"/>
    <w:rsid w:val="001453FB"/>
    <w:rsid w:val="00150558"/>
    <w:rsid w:val="00150B65"/>
    <w:rsid w:val="00152F43"/>
    <w:rsid w:val="00155F7B"/>
    <w:rsid w:val="00160053"/>
    <w:rsid w:val="001607FF"/>
    <w:rsid w:val="00163A27"/>
    <w:rsid w:val="0016645B"/>
    <w:rsid w:val="0016772C"/>
    <w:rsid w:val="00171B71"/>
    <w:rsid w:val="00172371"/>
    <w:rsid w:val="00172AEB"/>
    <w:rsid w:val="00173260"/>
    <w:rsid w:val="00174AF7"/>
    <w:rsid w:val="00176BFA"/>
    <w:rsid w:val="001770D9"/>
    <w:rsid w:val="00181056"/>
    <w:rsid w:val="0018108A"/>
    <w:rsid w:val="001811F5"/>
    <w:rsid w:val="00184D71"/>
    <w:rsid w:val="001855DF"/>
    <w:rsid w:val="00187483"/>
    <w:rsid w:val="001900C4"/>
    <w:rsid w:val="00190513"/>
    <w:rsid w:val="00191E7A"/>
    <w:rsid w:val="00195B54"/>
    <w:rsid w:val="00195D8A"/>
    <w:rsid w:val="00197CD3"/>
    <w:rsid w:val="001A1428"/>
    <w:rsid w:val="001A3308"/>
    <w:rsid w:val="001A4363"/>
    <w:rsid w:val="001A68C4"/>
    <w:rsid w:val="001B0B1C"/>
    <w:rsid w:val="001B1344"/>
    <w:rsid w:val="001B6EFE"/>
    <w:rsid w:val="001C0085"/>
    <w:rsid w:val="001C069E"/>
    <w:rsid w:val="001C1316"/>
    <w:rsid w:val="001C24F0"/>
    <w:rsid w:val="001D125D"/>
    <w:rsid w:val="001D1CDA"/>
    <w:rsid w:val="001D2E14"/>
    <w:rsid w:val="001D33AA"/>
    <w:rsid w:val="001D4931"/>
    <w:rsid w:val="001D5D52"/>
    <w:rsid w:val="001D6C31"/>
    <w:rsid w:val="001D7486"/>
    <w:rsid w:val="001E1609"/>
    <w:rsid w:val="001E5680"/>
    <w:rsid w:val="001E6A28"/>
    <w:rsid w:val="001E73AC"/>
    <w:rsid w:val="001E79BD"/>
    <w:rsid w:val="001F0CCD"/>
    <w:rsid w:val="001F1FE1"/>
    <w:rsid w:val="001F23CA"/>
    <w:rsid w:val="001F54F0"/>
    <w:rsid w:val="001F561A"/>
    <w:rsid w:val="001F5CB9"/>
    <w:rsid w:val="001F63EE"/>
    <w:rsid w:val="00201C57"/>
    <w:rsid w:val="002031FB"/>
    <w:rsid w:val="00205FC0"/>
    <w:rsid w:val="00212E29"/>
    <w:rsid w:val="002136EC"/>
    <w:rsid w:val="00221172"/>
    <w:rsid w:val="00223BBC"/>
    <w:rsid w:val="002265D7"/>
    <w:rsid w:val="00230486"/>
    <w:rsid w:val="00236428"/>
    <w:rsid w:val="00237EFA"/>
    <w:rsid w:val="00240AB6"/>
    <w:rsid w:val="002412CD"/>
    <w:rsid w:val="00242A00"/>
    <w:rsid w:val="00243B23"/>
    <w:rsid w:val="00244546"/>
    <w:rsid w:val="00246328"/>
    <w:rsid w:val="002469C8"/>
    <w:rsid w:val="00250FA9"/>
    <w:rsid w:val="00254BB3"/>
    <w:rsid w:val="00257655"/>
    <w:rsid w:val="0025765A"/>
    <w:rsid w:val="002578EC"/>
    <w:rsid w:val="00260190"/>
    <w:rsid w:val="00262922"/>
    <w:rsid w:val="00264A9C"/>
    <w:rsid w:val="00265437"/>
    <w:rsid w:val="00266789"/>
    <w:rsid w:val="00270C6E"/>
    <w:rsid w:val="00274122"/>
    <w:rsid w:val="00274C2A"/>
    <w:rsid w:val="002812C4"/>
    <w:rsid w:val="00282EE4"/>
    <w:rsid w:val="00283677"/>
    <w:rsid w:val="0028579D"/>
    <w:rsid w:val="00285BEA"/>
    <w:rsid w:val="002860E5"/>
    <w:rsid w:val="0028698A"/>
    <w:rsid w:val="00292678"/>
    <w:rsid w:val="002926CC"/>
    <w:rsid w:val="00293E12"/>
    <w:rsid w:val="00294E7C"/>
    <w:rsid w:val="00295428"/>
    <w:rsid w:val="00296155"/>
    <w:rsid w:val="002A146D"/>
    <w:rsid w:val="002A1798"/>
    <w:rsid w:val="002A37B7"/>
    <w:rsid w:val="002A4AAC"/>
    <w:rsid w:val="002A786E"/>
    <w:rsid w:val="002B047E"/>
    <w:rsid w:val="002B0E87"/>
    <w:rsid w:val="002B171F"/>
    <w:rsid w:val="002B1EA3"/>
    <w:rsid w:val="002B4927"/>
    <w:rsid w:val="002B7AC6"/>
    <w:rsid w:val="002C0783"/>
    <w:rsid w:val="002C706F"/>
    <w:rsid w:val="002D2B90"/>
    <w:rsid w:val="002D32DD"/>
    <w:rsid w:val="002D599E"/>
    <w:rsid w:val="002D6B9C"/>
    <w:rsid w:val="002D77EE"/>
    <w:rsid w:val="002E102E"/>
    <w:rsid w:val="002E3798"/>
    <w:rsid w:val="002E4F41"/>
    <w:rsid w:val="002E5628"/>
    <w:rsid w:val="002F10E8"/>
    <w:rsid w:val="002F18C4"/>
    <w:rsid w:val="002F5B9F"/>
    <w:rsid w:val="00300FDF"/>
    <w:rsid w:val="00302BFB"/>
    <w:rsid w:val="003038BC"/>
    <w:rsid w:val="00303DAA"/>
    <w:rsid w:val="00304FFA"/>
    <w:rsid w:val="00306AAD"/>
    <w:rsid w:val="00307CEA"/>
    <w:rsid w:val="003110C9"/>
    <w:rsid w:val="00311A22"/>
    <w:rsid w:val="003141FA"/>
    <w:rsid w:val="00315E89"/>
    <w:rsid w:val="00316E86"/>
    <w:rsid w:val="0031740F"/>
    <w:rsid w:val="00320CE9"/>
    <w:rsid w:val="00321B80"/>
    <w:rsid w:val="00324C85"/>
    <w:rsid w:val="00326B7B"/>
    <w:rsid w:val="00331692"/>
    <w:rsid w:val="003356B1"/>
    <w:rsid w:val="003370CB"/>
    <w:rsid w:val="0034126B"/>
    <w:rsid w:val="003413D0"/>
    <w:rsid w:val="0034505F"/>
    <w:rsid w:val="00347433"/>
    <w:rsid w:val="00347D0A"/>
    <w:rsid w:val="00347DCB"/>
    <w:rsid w:val="0035185B"/>
    <w:rsid w:val="003527C5"/>
    <w:rsid w:val="003539A7"/>
    <w:rsid w:val="0035445C"/>
    <w:rsid w:val="003546FC"/>
    <w:rsid w:val="00361E37"/>
    <w:rsid w:val="00361EB7"/>
    <w:rsid w:val="00362CBD"/>
    <w:rsid w:val="00367177"/>
    <w:rsid w:val="003731E4"/>
    <w:rsid w:val="00373DF7"/>
    <w:rsid w:val="0037424E"/>
    <w:rsid w:val="00381A38"/>
    <w:rsid w:val="00385AD3"/>
    <w:rsid w:val="00392195"/>
    <w:rsid w:val="003922F5"/>
    <w:rsid w:val="003939F1"/>
    <w:rsid w:val="00394B5B"/>
    <w:rsid w:val="00396094"/>
    <w:rsid w:val="003961F0"/>
    <w:rsid w:val="00396599"/>
    <w:rsid w:val="003A0F3D"/>
    <w:rsid w:val="003A0F47"/>
    <w:rsid w:val="003A1A09"/>
    <w:rsid w:val="003A3051"/>
    <w:rsid w:val="003A3147"/>
    <w:rsid w:val="003A34DB"/>
    <w:rsid w:val="003A3A6A"/>
    <w:rsid w:val="003A5426"/>
    <w:rsid w:val="003A5CAA"/>
    <w:rsid w:val="003A7814"/>
    <w:rsid w:val="003A7BA3"/>
    <w:rsid w:val="003B29CC"/>
    <w:rsid w:val="003B2AD5"/>
    <w:rsid w:val="003B4006"/>
    <w:rsid w:val="003C480D"/>
    <w:rsid w:val="003C6B96"/>
    <w:rsid w:val="003C709D"/>
    <w:rsid w:val="003C7703"/>
    <w:rsid w:val="003D34ED"/>
    <w:rsid w:val="003D6417"/>
    <w:rsid w:val="003D6B8A"/>
    <w:rsid w:val="003D7929"/>
    <w:rsid w:val="003E316E"/>
    <w:rsid w:val="003E6696"/>
    <w:rsid w:val="003F038B"/>
    <w:rsid w:val="003F0DF0"/>
    <w:rsid w:val="003F13BB"/>
    <w:rsid w:val="003F23B8"/>
    <w:rsid w:val="003F3245"/>
    <w:rsid w:val="003F35C6"/>
    <w:rsid w:val="003F4C9B"/>
    <w:rsid w:val="003F5844"/>
    <w:rsid w:val="003F6162"/>
    <w:rsid w:val="003F728B"/>
    <w:rsid w:val="003F78AE"/>
    <w:rsid w:val="00406286"/>
    <w:rsid w:val="00406F23"/>
    <w:rsid w:val="0041130C"/>
    <w:rsid w:val="00411962"/>
    <w:rsid w:val="004139B8"/>
    <w:rsid w:val="00414E29"/>
    <w:rsid w:val="004150A7"/>
    <w:rsid w:val="004158DB"/>
    <w:rsid w:val="00420EA6"/>
    <w:rsid w:val="00421C37"/>
    <w:rsid w:val="004244B6"/>
    <w:rsid w:val="00424792"/>
    <w:rsid w:val="004251CA"/>
    <w:rsid w:val="00427F16"/>
    <w:rsid w:val="00434217"/>
    <w:rsid w:val="00434F44"/>
    <w:rsid w:val="004358F9"/>
    <w:rsid w:val="00436435"/>
    <w:rsid w:val="00436679"/>
    <w:rsid w:val="004369DD"/>
    <w:rsid w:val="00437AEC"/>
    <w:rsid w:val="0044117B"/>
    <w:rsid w:val="00441CFB"/>
    <w:rsid w:val="00445E19"/>
    <w:rsid w:val="0044652A"/>
    <w:rsid w:val="004466E1"/>
    <w:rsid w:val="0044765D"/>
    <w:rsid w:val="004500E0"/>
    <w:rsid w:val="004507DD"/>
    <w:rsid w:val="00453006"/>
    <w:rsid w:val="00453C18"/>
    <w:rsid w:val="00454C12"/>
    <w:rsid w:val="0045741A"/>
    <w:rsid w:val="00457AB4"/>
    <w:rsid w:val="00461520"/>
    <w:rsid w:val="004621FE"/>
    <w:rsid w:val="00462F84"/>
    <w:rsid w:val="0046345B"/>
    <w:rsid w:val="0046776C"/>
    <w:rsid w:val="00470408"/>
    <w:rsid w:val="0047314B"/>
    <w:rsid w:val="0047504D"/>
    <w:rsid w:val="00486A85"/>
    <w:rsid w:val="00487AA1"/>
    <w:rsid w:val="00490CAA"/>
    <w:rsid w:val="00496E59"/>
    <w:rsid w:val="004A199C"/>
    <w:rsid w:val="004A3019"/>
    <w:rsid w:val="004A3CC6"/>
    <w:rsid w:val="004A54AE"/>
    <w:rsid w:val="004A6028"/>
    <w:rsid w:val="004A6641"/>
    <w:rsid w:val="004B195B"/>
    <w:rsid w:val="004B26C1"/>
    <w:rsid w:val="004B4850"/>
    <w:rsid w:val="004B5CA2"/>
    <w:rsid w:val="004B5D40"/>
    <w:rsid w:val="004B62F6"/>
    <w:rsid w:val="004B660A"/>
    <w:rsid w:val="004B7061"/>
    <w:rsid w:val="004B72A0"/>
    <w:rsid w:val="004C0154"/>
    <w:rsid w:val="004C03D7"/>
    <w:rsid w:val="004C0CCC"/>
    <w:rsid w:val="004C338F"/>
    <w:rsid w:val="004C3FE5"/>
    <w:rsid w:val="004C4702"/>
    <w:rsid w:val="004C5410"/>
    <w:rsid w:val="004C58E3"/>
    <w:rsid w:val="004C6570"/>
    <w:rsid w:val="004D0139"/>
    <w:rsid w:val="004D05BE"/>
    <w:rsid w:val="004D1A83"/>
    <w:rsid w:val="004D2205"/>
    <w:rsid w:val="004D3D2F"/>
    <w:rsid w:val="004D3DF9"/>
    <w:rsid w:val="004D4531"/>
    <w:rsid w:val="004D58D4"/>
    <w:rsid w:val="004D68CB"/>
    <w:rsid w:val="004E0727"/>
    <w:rsid w:val="004E319D"/>
    <w:rsid w:val="004E39C1"/>
    <w:rsid w:val="004E5607"/>
    <w:rsid w:val="004F09FC"/>
    <w:rsid w:val="004F191F"/>
    <w:rsid w:val="004F3F2E"/>
    <w:rsid w:val="004F4B25"/>
    <w:rsid w:val="004F60B9"/>
    <w:rsid w:val="004F7582"/>
    <w:rsid w:val="00500F79"/>
    <w:rsid w:val="00501069"/>
    <w:rsid w:val="0050229A"/>
    <w:rsid w:val="00502698"/>
    <w:rsid w:val="00506CCB"/>
    <w:rsid w:val="00507FA4"/>
    <w:rsid w:val="00512883"/>
    <w:rsid w:val="00514494"/>
    <w:rsid w:val="00517BA4"/>
    <w:rsid w:val="00520737"/>
    <w:rsid w:val="00522F96"/>
    <w:rsid w:val="0052334C"/>
    <w:rsid w:val="00524157"/>
    <w:rsid w:val="00532EC6"/>
    <w:rsid w:val="005333AD"/>
    <w:rsid w:val="00533D31"/>
    <w:rsid w:val="005344F2"/>
    <w:rsid w:val="00534523"/>
    <w:rsid w:val="00536FBF"/>
    <w:rsid w:val="00540471"/>
    <w:rsid w:val="005427D1"/>
    <w:rsid w:val="00542A67"/>
    <w:rsid w:val="00544756"/>
    <w:rsid w:val="00544A6E"/>
    <w:rsid w:val="005461EE"/>
    <w:rsid w:val="005469D9"/>
    <w:rsid w:val="00547B09"/>
    <w:rsid w:val="00547D89"/>
    <w:rsid w:val="00550486"/>
    <w:rsid w:val="005510CE"/>
    <w:rsid w:val="00551548"/>
    <w:rsid w:val="00552195"/>
    <w:rsid w:val="00553074"/>
    <w:rsid w:val="005559B3"/>
    <w:rsid w:val="00555C9B"/>
    <w:rsid w:val="00556530"/>
    <w:rsid w:val="00557CEA"/>
    <w:rsid w:val="00560C46"/>
    <w:rsid w:val="005619AE"/>
    <w:rsid w:val="00570AB5"/>
    <w:rsid w:val="00571AB2"/>
    <w:rsid w:val="005730AB"/>
    <w:rsid w:val="00576A12"/>
    <w:rsid w:val="005834A1"/>
    <w:rsid w:val="00583AE2"/>
    <w:rsid w:val="00587CC9"/>
    <w:rsid w:val="0059123E"/>
    <w:rsid w:val="005942CB"/>
    <w:rsid w:val="005948A9"/>
    <w:rsid w:val="00595181"/>
    <w:rsid w:val="00595D9A"/>
    <w:rsid w:val="005A2405"/>
    <w:rsid w:val="005A3A8B"/>
    <w:rsid w:val="005A459A"/>
    <w:rsid w:val="005A52C1"/>
    <w:rsid w:val="005A57E9"/>
    <w:rsid w:val="005A5A67"/>
    <w:rsid w:val="005B6FE9"/>
    <w:rsid w:val="005C2E3B"/>
    <w:rsid w:val="005C52C7"/>
    <w:rsid w:val="005C5BB3"/>
    <w:rsid w:val="005C723B"/>
    <w:rsid w:val="005D41E7"/>
    <w:rsid w:val="005D557E"/>
    <w:rsid w:val="005D6C16"/>
    <w:rsid w:val="005D76B7"/>
    <w:rsid w:val="005E57B3"/>
    <w:rsid w:val="005F1446"/>
    <w:rsid w:val="005F1A2F"/>
    <w:rsid w:val="005F48BE"/>
    <w:rsid w:val="005F4B2B"/>
    <w:rsid w:val="005F61DC"/>
    <w:rsid w:val="005F7176"/>
    <w:rsid w:val="005F7C13"/>
    <w:rsid w:val="0060235E"/>
    <w:rsid w:val="00604F57"/>
    <w:rsid w:val="00610102"/>
    <w:rsid w:val="00612B2F"/>
    <w:rsid w:val="00612B92"/>
    <w:rsid w:val="006131EF"/>
    <w:rsid w:val="00614006"/>
    <w:rsid w:val="0061429F"/>
    <w:rsid w:val="00616C72"/>
    <w:rsid w:val="00620F7C"/>
    <w:rsid w:val="006255D6"/>
    <w:rsid w:val="00627733"/>
    <w:rsid w:val="00630B66"/>
    <w:rsid w:val="006322F0"/>
    <w:rsid w:val="00634CAD"/>
    <w:rsid w:val="00635BB2"/>
    <w:rsid w:val="00636316"/>
    <w:rsid w:val="00636438"/>
    <w:rsid w:val="00636942"/>
    <w:rsid w:val="006403D9"/>
    <w:rsid w:val="00642CE1"/>
    <w:rsid w:val="00643F1B"/>
    <w:rsid w:val="00644C87"/>
    <w:rsid w:val="006472B0"/>
    <w:rsid w:val="00650234"/>
    <w:rsid w:val="00651F6C"/>
    <w:rsid w:val="0065218B"/>
    <w:rsid w:val="0065230B"/>
    <w:rsid w:val="00653297"/>
    <w:rsid w:val="006544D5"/>
    <w:rsid w:val="00662EBA"/>
    <w:rsid w:val="00665D15"/>
    <w:rsid w:val="00670115"/>
    <w:rsid w:val="006702A0"/>
    <w:rsid w:val="00672ADD"/>
    <w:rsid w:val="006751E2"/>
    <w:rsid w:val="00675B81"/>
    <w:rsid w:val="006764C7"/>
    <w:rsid w:val="00684382"/>
    <w:rsid w:val="00687612"/>
    <w:rsid w:val="00687E0C"/>
    <w:rsid w:val="00692B13"/>
    <w:rsid w:val="006A0883"/>
    <w:rsid w:val="006A1B44"/>
    <w:rsid w:val="006A1D9F"/>
    <w:rsid w:val="006A4152"/>
    <w:rsid w:val="006B0E74"/>
    <w:rsid w:val="006B2730"/>
    <w:rsid w:val="006B3B1B"/>
    <w:rsid w:val="006B6563"/>
    <w:rsid w:val="006B6BF6"/>
    <w:rsid w:val="006B7122"/>
    <w:rsid w:val="006B747C"/>
    <w:rsid w:val="006B7E66"/>
    <w:rsid w:val="006C0EE8"/>
    <w:rsid w:val="006C1494"/>
    <w:rsid w:val="006C2A09"/>
    <w:rsid w:val="006C514E"/>
    <w:rsid w:val="006C745B"/>
    <w:rsid w:val="006D20BC"/>
    <w:rsid w:val="006D2BFB"/>
    <w:rsid w:val="006D6C43"/>
    <w:rsid w:val="006D7ECB"/>
    <w:rsid w:val="006E0F04"/>
    <w:rsid w:val="006E24BF"/>
    <w:rsid w:val="006E358C"/>
    <w:rsid w:val="006E37A1"/>
    <w:rsid w:val="006E3C83"/>
    <w:rsid w:val="006E4FB4"/>
    <w:rsid w:val="006E5440"/>
    <w:rsid w:val="006E5BD3"/>
    <w:rsid w:val="006F2E75"/>
    <w:rsid w:val="006F3A42"/>
    <w:rsid w:val="006F64D6"/>
    <w:rsid w:val="006F7494"/>
    <w:rsid w:val="00701A6C"/>
    <w:rsid w:val="00701BC6"/>
    <w:rsid w:val="00703067"/>
    <w:rsid w:val="007045A7"/>
    <w:rsid w:val="00706018"/>
    <w:rsid w:val="0071055C"/>
    <w:rsid w:val="007113D9"/>
    <w:rsid w:val="00715541"/>
    <w:rsid w:val="00715D42"/>
    <w:rsid w:val="00716545"/>
    <w:rsid w:val="00721D3F"/>
    <w:rsid w:val="007222C3"/>
    <w:rsid w:val="007246FB"/>
    <w:rsid w:val="00725DFA"/>
    <w:rsid w:val="0073127F"/>
    <w:rsid w:val="007368EB"/>
    <w:rsid w:val="00736B31"/>
    <w:rsid w:val="007410B0"/>
    <w:rsid w:val="00741F93"/>
    <w:rsid w:val="0074497A"/>
    <w:rsid w:val="007449FB"/>
    <w:rsid w:val="00744B97"/>
    <w:rsid w:val="007452BB"/>
    <w:rsid w:val="00756856"/>
    <w:rsid w:val="007604B8"/>
    <w:rsid w:val="00760AB0"/>
    <w:rsid w:val="007617CF"/>
    <w:rsid w:val="00762808"/>
    <w:rsid w:val="00762F1D"/>
    <w:rsid w:val="007641D7"/>
    <w:rsid w:val="0077019C"/>
    <w:rsid w:val="00774113"/>
    <w:rsid w:val="007748DD"/>
    <w:rsid w:val="0078041F"/>
    <w:rsid w:val="00784879"/>
    <w:rsid w:val="00785D86"/>
    <w:rsid w:val="00792BF7"/>
    <w:rsid w:val="0079343B"/>
    <w:rsid w:val="00795009"/>
    <w:rsid w:val="007967ED"/>
    <w:rsid w:val="007978F4"/>
    <w:rsid w:val="007A2DA6"/>
    <w:rsid w:val="007A3C5C"/>
    <w:rsid w:val="007A6A42"/>
    <w:rsid w:val="007B1153"/>
    <w:rsid w:val="007B2182"/>
    <w:rsid w:val="007B4350"/>
    <w:rsid w:val="007B7CE9"/>
    <w:rsid w:val="007C0DBA"/>
    <w:rsid w:val="007C35E9"/>
    <w:rsid w:val="007C3B83"/>
    <w:rsid w:val="007C68DA"/>
    <w:rsid w:val="007C7211"/>
    <w:rsid w:val="007C7F86"/>
    <w:rsid w:val="007D16A8"/>
    <w:rsid w:val="007D1CDD"/>
    <w:rsid w:val="007D2453"/>
    <w:rsid w:val="007D3FB4"/>
    <w:rsid w:val="007D4C48"/>
    <w:rsid w:val="007D6105"/>
    <w:rsid w:val="007E2E4E"/>
    <w:rsid w:val="007E40AD"/>
    <w:rsid w:val="007E6902"/>
    <w:rsid w:val="007E7536"/>
    <w:rsid w:val="007F3253"/>
    <w:rsid w:val="007F4157"/>
    <w:rsid w:val="007F58B1"/>
    <w:rsid w:val="007F7964"/>
    <w:rsid w:val="007F7F6A"/>
    <w:rsid w:val="0080699A"/>
    <w:rsid w:val="008108DB"/>
    <w:rsid w:val="00811243"/>
    <w:rsid w:val="00814DAD"/>
    <w:rsid w:val="00816C8D"/>
    <w:rsid w:val="00820C37"/>
    <w:rsid w:val="00821282"/>
    <w:rsid w:val="00821B87"/>
    <w:rsid w:val="008228B1"/>
    <w:rsid w:val="00823F00"/>
    <w:rsid w:val="00824352"/>
    <w:rsid w:val="008264F7"/>
    <w:rsid w:val="00826D3D"/>
    <w:rsid w:val="00826FD9"/>
    <w:rsid w:val="008271F4"/>
    <w:rsid w:val="008308BC"/>
    <w:rsid w:val="008329E9"/>
    <w:rsid w:val="0083539E"/>
    <w:rsid w:val="00837400"/>
    <w:rsid w:val="0084144E"/>
    <w:rsid w:val="008416A5"/>
    <w:rsid w:val="00846F32"/>
    <w:rsid w:val="00850162"/>
    <w:rsid w:val="00850CB4"/>
    <w:rsid w:val="00852454"/>
    <w:rsid w:val="008529FD"/>
    <w:rsid w:val="00855035"/>
    <w:rsid w:val="008558A5"/>
    <w:rsid w:val="008620FD"/>
    <w:rsid w:val="0086402C"/>
    <w:rsid w:val="0086435B"/>
    <w:rsid w:val="00864B54"/>
    <w:rsid w:val="008655D9"/>
    <w:rsid w:val="00870BFA"/>
    <w:rsid w:val="0087438F"/>
    <w:rsid w:val="0087541B"/>
    <w:rsid w:val="00875774"/>
    <w:rsid w:val="008758A5"/>
    <w:rsid w:val="0088031C"/>
    <w:rsid w:val="0088046A"/>
    <w:rsid w:val="008811DA"/>
    <w:rsid w:val="00881C81"/>
    <w:rsid w:val="00883E1C"/>
    <w:rsid w:val="00886331"/>
    <w:rsid w:val="00886876"/>
    <w:rsid w:val="008904B7"/>
    <w:rsid w:val="008913CE"/>
    <w:rsid w:val="00892CB0"/>
    <w:rsid w:val="00893444"/>
    <w:rsid w:val="00895029"/>
    <w:rsid w:val="008966CB"/>
    <w:rsid w:val="00897040"/>
    <w:rsid w:val="00897BD7"/>
    <w:rsid w:val="008A0E14"/>
    <w:rsid w:val="008A1932"/>
    <w:rsid w:val="008B0035"/>
    <w:rsid w:val="008B0C9D"/>
    <w:rsid w:val="008B0CE0"/>
    <w:rsid w:val="008B22EA"/>
    <w:rsid w:val="008B49CB"/>
    <w:rsid w:val="008B6A96"/>
    <w:rsid w:val="008C1183"/>
    <w:rsid w:val="008C1C01"/>
    <w:rsid w:val="008C2CC2"/>
    <w:rsid w:val="008C5352"/>
    <w:rsid w:val="008C53F0"/>
    <w:rsid w:val="008C54E2"/>
    <w:rsid w:val="008C59B7"/>
    <w:rsid w:val="008C763D"/>
    <w:rsid w:val="008D42A7"/>
    <w:rsid w:val="008D4BA2"/>
    <w:rsid w:val="008D5B24"/>
    <w:rsid w:val="008D5CB8"/>
    <w:rsid w:val="008E2B71"/>
    <w:rsid w:val="008E5E3E"/>
    <w:rsid w:val="008F0925"/>
    <w:rsid w:val="008F1D7E"/>
    <w:rsid w:val="008F7F19"/>
    <w:rsid w:val="00901564"/>
    <w:rsid w:val="00906B93"/>
    <w:rsid w:val="00910231"/>
    <w:rsid w:val="0091075A"/>
    <w:rsid w:val="00911FC2"/>
    <w:rsid w:val="00912744"/>
    <w:rsid w:val="00920251"/>
    <w:rsid w:val="00920666"/>
    <w:rsid w:val="00920A8F"/>
    <w:rsid w:val="009235A1"/>
    <w:rsid w:val="009241CE"/>
    <w:rsid w:val="009308D8"/>
    <w:rsid w:val="009312FC"/>
    <w:rsid w:val="00934A79"/>
    <w:rsid w:val="00934CED"/>
    <w:rsid w:val="00934F4E"/>
    <w:rsid w:val="00936BF4"/>
    <w:rsid w:val="00941843"/>
    <w:rsid w:val="009431E0"/>
    <w:rsid w:val="00945CA4"/>
    <w:rsid w:val="00946740"/>
    <w:rsid w:val="0095331A"/>
    <w:rsid w:val="00953A4C"/>
    <w:rsid w:val="00955F55"/>
    <w:rsid w:val="00961C5D"/>
    <w:rsid w:val="00962B53"/>
    <w:rsid w:val="0096348F"/>
    <w:rsid w:val="00963D72"/>
    <w:rsid w:val="009735BC"/>
    <w:rsid w:val="0097623E"/>
    <w:rsid w:val="00976BFA"/>
    <w:rsid w:val="00977FC6"/>
    <w:rsid w:val="00980E88"/>
    <w:rsid w:val="009813DD"/>
    <w:rsid w:val="00985825"/>
    <w:rsid w:val="009861A0"/>
    <w:rsid w:val="00992600"/>
    <w:rsid w:val="00992AC5"/>
    <w:rsid w:val="00993555"/>
    <w:rsid w:val="009967A6"/>
    <w:rsid w:val="00997382"/>
    <w:rsid w:val="009A03A9"/>
    <w:rsid w:val="009A198C"/>
    <w:rsid w:val="009A5E8D"/>
    <w:rsid w:val="009A7D3F"/>
    <w:rsid w:val="009B08A4"/>
    <w:rsid w:val="009B1DBA"/>
    <w:rsid w:val="009B23B9"/>
    <w:rsid w:val="009B6793"/>
    <w:rsid w:val="009B7B95"/>
    <w:rsid w:val="009C0E47"/>
    <w:rsid w:val="009C690C"/>
    <w:rsid w:val="009C72EB"/>
    <w:rsid w:val="009C738C"/>
    <w:rsid w:val="009D0B95"/>
    <w:rsid w:val="009D6C3B"/>
    <w:rsid w:val="009E0947"/>
    <w:rsid w:val="009E264C"/>
    <w:rsid w:val="009E2B97"/>
    <w:rsid w:val="009E662F"/>
    <w:rsid w:val="009E7A72"/>
    <w:rsid w:val="009F01D3"/>
    <w:rsid w:val="009F04A8"/>
    <w:rsid w:val="009F2988"/>
    <w:rsid w:val="009F3BA9"/>
    <w:rsid w:val="00A0064B"/>
    <w:rsid w:val="00A00D48"/>
    <w:rsid w:val="00A00E15"/>
    <w:rsid w:val="00A0278D"/>
    <w:rsid w:val="00A04468"/>
    <w:rsid w:val="00A07F07"/>
    <w:rsid w:val="00A13770"/>
    <w:rsid w:val="00A14C85"/>
    <w:rsid w:val="00A218AC"/>
    <w:rsid w:val="00A27829"/>
    <w:rsid w:val="00A32B6C"/>
    <w:rsid w:val="00A334D0"/>
    <w:rsid w:val="00A34126"/>
    <w:rsid w:val="00A35087"/>
    <w:rsid w:val="00A36382"/>
    <w:rsid w:val="00A37787"/>
    <w:rsid w:val="00A400C0"/>
    <w:rsid w:val="00A43452"/>
    <w:rsid w:val="00A44326"/>
    <w:rsid w:val="00A4476A"/>
    <w:rsid w:val="00A47B41"/>
    <w:rsid w:val="00A53D96"/>
    <w:rsid w:val="00A54347"/>
    <w:rsid w:val="00A54A9E"/>
    <w:rsid w:val="00A56C5A"/>
    <w:rsid w:val="00A6062A"/>
    <w:rsid w:val="00A64C12"/>
    <w:rsid w:val="00A67468"/>
    <w:rsid w:val="00A700C9"/>
    <w:rsid w:val="00A7130E"/>
    <w:rsid w:val="00A74151"/>
    <w:rsid w:val="00A74A80"/>
    <w:rsid w:val="00A840BA"/>
    <w:rsid w:val="00A852F9"/>
    <w:rsid w:val="00A90F06"/>
    <w:rsid w:val="00A92853"/>
    <w:rsid w:val="00A96307"/>
    <w:rsid w:val="00A9726F"/>
    <w:rsid w:val="00AA0397"/>
    <w:rsid w:val="00AA069B"/>
    <w:rsid w:val="00AA0D69"/>
    <w:rsid w:val="00AA1DC1"/>
    <w:rsid w:val="00AA3822"/>
    <w:rsid w:val="00AA3C55"/>
    <w:rsid w:val="00AA4C44"/>
    <w:rsid w:val="00AB1744"/>
    <w:rsid w:val="00AB5CA1"/>
    <w:rsid w:val="00AB6B67"/>
    <w:rsid w:val="00AB7596"/>
    <w:rsid w:val="00AC092A"/>
    <w:rsid w:val="00AC150E"/>
    <w:rsid w:val="00AC32F5"/>
    <w:rsid w:val="00AC76F6"/>
    <w:rsid w:val="00AC7ABE"/>
    <w:rsid w:val="00AC7F57"/>
    <w:rsid w:val="00AD18AF"/>
    <w:rsid w:val="00AD1A69"/>
    <w:rsid w:val="00AD2AD9"/>
    <w:rsid w:val="00AD2B99"/>
    <w:rsid w:val="00AD31B0"/>
    <w:rsid w:val="00AE6D1C"/>
    <w:rsid w:val="00AE7131"/>
    <w:rsid w:val="00AE75C3"/>
    <w:rsid w:val="00AF3A4A"/>
    <w:rsid w:val="00AF3BC1"/>
    <w:rsid w:val="00AF436C"/>
    <w:rsid w:val="00AF5512"/>
    <w:rsid w:val="00B00A75"/>
    <w:rsid w:val="00B01421"/>
    <w:rsid w:val="00B019C6"/>
    <w:rsid w:val="00B02E03"/>
    <w:rsid w:val="00B0458C"/>
    <w:rsid w:val="00B106CC"/>
    <w:rsid w:val="00B1126F"/>
    <w:rsid w:val="00B11AAB"/>
    <w:rsid w:val="00B11ED9"/>
    <w:rsid w:val="00B121C0"/>
    <w:rsid w:val="00B124B5"/>
    <w:rsid w:val="00B12BAE"/>
    <w:rsid w:val="00B149BC"/>
    <w:rsid w:val="00B17079"/>
    <w:rsid w:val="00B209D3"/>
    <w:rsid w:val="00B22048"/>
    <w:rsid w:val="00B24429"/>
    <w:rsid w:val="00B244B7"/>
    <w:rsid w:val="00B252F8"/>
    <w:rsid w:val="00B2616B"/>
    <w:rsid w:val="00B26C9C"/>
    <w:rsid w:val="00B31910"/>
    <w:rsid w:val="00B32973"/>
    <w:rsid w:val="00B35433"/>
    <w:rsid w:val="00B365EB"/>
    <w:rsid w:val="00B36A74"/>
    <w:rsid w:val="00B36F62"/>
    <w:rsid w:val="00B37000"/>
    <w:rsid w:val="00B37F55"/>
    <w:rsid w:val="00B4273D"/>
    <w:rsid w:val="00B45345"/>
    <w:rsid w:val="00B45791"/>
    <w:rsid w:val="00B4627D"/>
    <w:rsid w:val="00B50A3F"/>
    <w:rsid w:val="00B51498"/>
    <w:rsid w:val="00B5171A"/>
    <w:rsid w:val="00B52DEB"/>
    <w:rsid w:val="00B55368"/>
    <w:rsid w:val="00B5557E"/>
    <w:rsid w:val="00B55858"/>
    <w:rsid w:val="00B62D22"/>
    <w:rsid w:val="00B633BF"/>
    <w:rsid w:val="00B6364C"/>
    <w:rsid w:val="00B63CD3"/>
    <w:rsid w:val="00B72954"/>
    <w:rsid w:val="00B73B67"/>
    <w:rsid w:val="00B74528"/>
    <w:rsid w:val="00B74A75"/>
    <w:rsid w:val="00B75DE5"/>
    <w:rsid w:val="00B77DE1"/>
    <w:rsid w:val="00B77EE8"/>
    <w:rsid w:val="00B82D2D"/>
    <w:rsid w:val="00B8396E"/>
    <w:rsid w:val="00B85754"/>
    <w:rsid w:val="00B954A8"/>
    <w:rsid w:val="00B9717F"/>
    <w:rsid w:val="00BA18B8"/>
    <w:rsid w:val="00BA1E4D"/>
    <w:rsid w:val="00BA3688"/>
    <w:rsid w:val="00BA4967"/>
    <w:rsid w:val="00BA49FE"/>
    <w:rsid w:val="00BA594C"/>
    <w:rsid w:val="00BA5EF8"/>
    <w:rsid w:val="00BA719B"/>
    <w:rsid w:val="00BB2038"/>
    <w:rsid w:val="00BB233E"/>
    <w:rsid w:val="00BB2D07"/>
    <w:rsid w:val="00BB32FC"/>
    <w:rsid w:val="00BB438E"/>
    <w:rsid w:val="00BB636F"/>
    <w:rsid w:val="00BB7C4E"/>
    <w:rsid w:val="00BC560E"/>
    <w:rsid w:val="00BC62B7"/>
    <w:rsid w:val="00BC6632"/>
    <w:rsid w:val="00BD078A"/>
    <w:rsid w:val="00BD18F1"/>
    <w:rsid w:val="00BD2B22"/>
    <w:rsid w:val="00BD30E4"/>
    <w:rsid w:val="00BD4071"/>
    <w:rsid w:val="00BD7657"/>
    <w:rsid w:val="00BD7E60"/>
    <w:rsid w:val="00BE0B36"/>
    <w:rsid w:val="00BE5A33"/>
    <w:rsid w:val="00BE71B3"/>
    <w:rsid w:val="00BE789B"/>
    <w:rsid w:val="00BF17DA"/>
    <w:rsid w:val="00BF4C80"/>
    <w:rsid w:val="00BF6BF9"/>
    <w:rsid w:val="00C0063D"/>
    <w:rsid w:val="00C015F4"/>
    <w:rsid w:val="00C0189D"/>
    <w:rsid w:val="00C02E35"/>
    <w:rsid w:val="00C03879"/>
    <w:rsid w:val="00C044EC"/>
    <w:rsid w:val="00C07FD0"/>
    <w:rsid w:val="00C107AF"/>
    <w:rsid w:val="00C170A2"/>
    <w:rsid w:val="00C17278"/>
    <w:rsid w:val="00C26497"/>
    <w:rsid w:val="00C27028"/>
    <w:rsid w:val="00C27832"/>
    <w:rsid w:val="00C30293"/>
    <w:rsid w:val="00C3132D"/>
    <w:rsid w:val="00C335F3"/>
    <w:rsid w:val="00C33FE9"/>
    <w:rsid w:val="00C422FD"/>
    <w:rsid w:val="00C46D7B"/>
    <w:rsid w:val="00C53041"/>
    <w:rsid w:val="00C53661"/>
    <w:rsid w:val="00C566E9"/>
    <w:rsid w:val="00C5673E"/>
    <w:rsid w:val="00C56E2F"/>
    <w:rsid w:val="00C56F45"/>
    <w:rsid w:val="00C57C36"/>
    <w:rsid w:val="00C6269E"/>
    <w:rsid w:val="00C65C81"/>
    <w:rsid w:val="00C66A5C"/>
    <w:rsid w:val="00C67CF6"/>
    <w:rsid w:val="00C706EF"/>
    <w:rsid w:val="00C722DA"/>
    <w:rsid w:val="00C7276E"/>
    <w:rsid w:val="00C7633F"/>
    <w:rsid w:val="00C76738"/>
    <w:rsid w:val="00C7710B"/>
    <w:rsid w:val="00C77D72"/>
    <w:rsid w:val="00C8002C"/>
    <w:rsid w:val="00C809C3"/>
    <w:rsid w:val="00C819FB"/>
    <w:rsid w:val="00C82722"/>
    <w:rsid w:val="00C8354C"/>
    <w:rsid w:val="00C85A83"/>
    <w:rsid w:val="00C874AD"/>
    <w:rsid w:val="00C91346"/>
    <w:rsid w:val="00C91795"/>
    <w:rsid w:val="00C926A4"/>
    <w:rsid w:val="00C93A97"/>
    <w:rsid w:val="00C9440E"/>
    <w:rsid w:val="00C97281"/>
    <w:rsid w:val="00C9764F"/>
    <w:rsid w:val="00CA0D1A"/>
    <w:rsid w:val="00CA1171"/>
    <w:rsid w:val="00CA2860"/>
    <w:rsid w:val="00CA2FB4"/>
    <w:rsid w:val="00CA3823"/>
    <w:rsid w:val="00CA4274"/>
    <w:rsid w:val="00CA522D"/>
    <w:rsid w:val="00CA55C5"/>
    <w:rsid w:val="00CA6DFE"/>
    <w:rsid w:val="00CA7A71"/>
    <w:rsid w:val="00CA7D11"/>
    <w:rsid w:val="00CB0057"/>
    <w:rsid w:val="00CB093E"/>
    <w:rsid w:val="00CB2ACB"/>
    <w:rsid w:val="00CB521B"/>
    <w:rsid w:val="00CC318A"/>
    <w:rsid w:val="00CC3EAF"/>
    <w:rsid w:val="00CC4482"/>
    <w:rsid w:val="00CC47B3"/>
    <w:rsid w:val="00CC483F"/>
    <w:rsid w:val="00CC5FCE"/>
    <w:rsid w:val="00CC6340"/>
    <w:rsid w:val="00CC7CCD"/>
    <w:rsid w:val="00CD0504"/>
    <w:rsid w:val="00CD3078"/>
    <w:rsid w:val="00CD52A3"/>
    <w:rsid w:val="00CD5459"/>
    <w:rsid w:val="00CD5B2E"/>
    <w:rsid w:val="00CD65E9"/>
    <w:rsid w:val="00CE0B24"/>
    <w:rsid w:val="00CE26DD"/>
    <w:rsid w:val="00CE3304"/>
    <w:rsid w:val="00CE3466"/>
    <w:rsid w:val="00CE5081"/>
    <w:rsid w:val="00CE61A7"/>
    <w:rsid w:val="00CF3F5D"/>
    <w:rsid w:val="00CF57D2"/>
    <w:rsid w:val="00CF6E47"/>
    <w:rsid w:val="00CF6FD9"/>
    <w:rsid w:val="00D009CA"/>
    <w:rsid w:val="00D06EF2"/>
    <w:rsid w:val="00D0721D"/>
    <w:rsid w:val="00D11FD6"/>
    <w:rsid w:val="00D17781"/>
    <w:rsid w:val="00D2144B"/>
    <w:rsid w:val="00D25D80"/>
    <w:rsid w:val="00D329B1"/>
    <w:rsid w:val="00D34B86"/>
    <w:rsid w:val="00D40F04"/>
    <w:rsid w:val="00D43A03"/>
    <w:rsid w:val="00D44D0D"/>
    <w:rsid w:val="00D44E7D"/>
    <w:rsid w:val="00D50880"/>
    <w:rsid w:val="00D56904"/>
    <w:rsid w:val="00D61343"/>
    <w:rsid w:val="00D61937"/>
    <w:rsid w:val="00D61C89"/>
    <w:rsid w:val="00D630D1"/>
    <w:rsid w:val="00D650BF"/>
    <w:rsid w:val="00D67B87"/>
    <w:rsid w:val="00D7015B"/>
    <w:rsid w:val="00D70BD0"/>
    <w:rsid w:val="00D76E9D"/>
    <w:rsid w:val="00D77050"/>
    <w:rsid w:val="00D80DA1"/>
    <w:rsid w:val="00D82D0E"/>
    <w:rsid w:val="00D84516"/>
    <w:rsid w:val="00D90453"/>
    <w:rsid w:val="00D908E4"/>
    <w:rsid w:val="00D912AE"/>
    <w:rsid w:val="00D93647"/>
    <w:rsid w:val="00D93A0B"/>
    <w:rsid w:val="00D93E5B"/>
    <w:rsid w:val="00D95E09"/>
    <w:rsid w:val="00D963F1"/>
    <w:rsid w:val="00D96FA0"/>
    <w:rsid w:val="00D9777D"/>
    <w:rsid w:val="00DA424E"/>
    <w:rsid w:val="00DA42AA"/>
    <w:rsid w:val="00DA49B2"/>
    <w:rsid w:val="00DA55D0"/>
    <w:rsid w:val="00DA658E"/>
    <w:rsid w:val="00DB0716"/>
    <w:rsid w:val="00DB26FA"/>
    <w:rsid w:val="00DB350C"/>
    <w:rsid w:val="00DB5168"/>
    <w:rsid w:val="00DB59C7"/>
    <w:rsid w:val="00DB6146"/>
    <w:rsid w:val="00DC063A"/>
    <w:rsid w:val="00DC0882"/>
    <w:rsid w:val="00DC18A9"/>
    <w:rsid w:val="00DC23EE"/>
    <w:rsid w:val="00DC31D0"/>
    <w:rsid w:val="00DC3851"/>
    <w:rsid w:val="00DC505A"/>
    <w:rsid w:val="00DC723E"/>
    <w:rsid w:val="00DC777C"/>
    <w:rsid w:val="00DC7E00"/>
    <w:rsid w:val="00DD04E6"/>
    <w:rsid w:val="00DD33EA"/>
    <w:rsid w:val="00DD539D"/>
    <w:rsid w:val="00DD5BD1"/>
    <w:rsid w:val="00DD61FF"/>
    <w:rsid w:val="00DE29A8"/>
    <w:rsid w:val="00DE2A1A"/>
    <w:rsid w:val="00DE3141"/>
    <w:rsid w:val="00DE4AFA"/>
    <w:rsid w:val="00DE6379"/>
    <w:rsid w:val="00DE728C"/>
    <w:rsid w:val="00DF2706"/>
    <w:rsid w:val="00DF2C7A"/>
    <w:rsid w:val="00DF3C7F"/>
    <w:rsid w:val="00DF3E6A"/>
    <w:rsid w:val="00DF48E1"/>
    <w:rsid w:val="00DF6704"/>
    <w:rsid w:val="00E02C5A"/>
    <w:rsid w:val="00E07E52"/>
    <w:rsid w:val="00E110D2"/>
    <w:rsid w:val="00E11B2C"/>
    <w:rsid w:val="00E12160"/>
    <w:rsid w:val="00E1261C"/>
    <w:rsid w:val="00E12D97"/>
    <w:rsid w:val="00E172C9"/>
    <w:rsid w:val="00E17F08"/>
    <w:rsid w:val="00E2324E"/>
    <w:rsid w:val="00E23C81"/>
    <w:rsid w:val="00E2422C"/>
    <w:rsid w:val="00E30CAF"/>
    <w:rsid w:val="00E331EF"/>
    <w:rsid w:val="00E34C3C"/>
    <w:rsid w:val="00E41697"/>
    <w:rsid w:val="00E417BA"/>
    <w:rsid w:val="00E44832"/>
    <w:rsid w:val="00E45663"/>
    <w:rsid w:val="00E47C1D"/>
    <w:rsid w:val="00E5214F"/>
    <w:rsid w:val="00E52A4F"/>
    <w:rsid w:val="00E535F9"/>
    <w:rsid w:val="00E537CA"/>
    <w:rsid w:val="00E53A4A"/>
    <w:rsid w:val="00E55439"/>
    <w:rsid w:val="00E56A3A"/>
    <w:rsid w:val="00E578C0"/>
    <w:rsid w:val="00E63977"/>
    <w:rsid w:val="00E63BE4"/>
    <w:rsid w:val="00E64F78"/>
    <w:rsid w:val="00E65579"/>
    <w:rsid w:val="00E664A0"/>
    <w:rsid w:val="00E73DC0"/>
    <w:rsid w:val="00E812AA"/>
    <w:rsid w:val="00E83254"/>
    <w:rsid w:val="00E91FD9"/>
    <w:rsid w:val="00E94C9F"/>
    <w:rsid w:val="00E9528C"/>
    <w:rsid w:val="00E95831"/>
    <w:rsid w:val="00E95C36"/>
    <w:rsid w:val="00E96979"/>
    <w:rsid w:val="00EA094B"/>
    <w:rsid w:val="00EA0B8E"/>
    <w:rsid w:val="00EA7D3C"/>
    <w:rsid w:val="00EB0A4F"/>
    <w:rsid w:val="00EB1D2E"/>
    <w:rsid w:val="00EB3790"/>
    <w:rsid w:val="00EB4CBC"/>
    <w:rsid w:val="00EB6114"/>
    <w:rsid w:val="00EB6EA4"/>
    <w:rsid w:val="00EC0D29"/>
    <w:rsid w:val="00EC3EA8"/>
    <w:rsid w:val="00EC5BE8"/>
    <w:rsid w:val="00ED30E2"/>
    <w:rsid w:val="00ED6CB5"/>
    <w:rsid w:val="00ED7BF1"/>
    <w:rsid w:val="00EE045D"/>
    <w:rsid w:val="00EE1445"/>
    <w:rsid w:val="00EE1A6E"/>
    <w:rsid w:val="00EE283B"/>
    <w:rsid w:val="00EE349B"/>
    <w:rsid w:val="00EE4E7C"/>
    <w:rsid w:val="00EE5996"/>
    <w:rsid w:val="00EE66E6"/>
    <w:rsid w:val="00EE7726"/>
    <w:rsid w:val="00EE784D"/>
    <w:rsid w:val="00EF245D"/>
    <w:rsid w:val="00EF34C5"/>
    <w:rsid w:val="00EF34F1"/>
    <w:rsid w:val="00EF570C"/>
    <w:rsid w:val="00EF7971"/>
    <w:rsid w:val="00F0436D"/>
    <w:rsid w:val="00F056C3"/>
    <w:rsid w:val="00F067C7"/>
    <w:rsid w:val="00F076E9"/>
    <w:rsid w:val="00F07EF4"/>
    <w:rsid w:val="00F10D31"/>
    <w:rsid w:val="00F10F26"/>
    <w:rsid w:val="00F16726"/>
    <w:rsid w:val="00F1683B"/>
    <w:rsid w:val="00F204D3"/>
    <w:rsid w:val="00F22222"/>
    <w:rsid w:val="00F300D3"/>
    <w:rsid w:val="00F314C7"/>
    <w:rsid w:val="00F3160F"/>
    <w:rsid w:val="00F34283"/>
    <w:rsid w:val="00F34581"/>
    <w:rsid w:val="00F34633"/>
    <w:rsid w:val="00F353F9"/>
    <w:rsid w:val="00F41417"/>
    <w:rsid w:val="00F41FBC"/>
    <w:rsid w:val="00F4217D"/>
    <w:rsid w:val="00F42ABE"/>
    <w:rsid w:val="00F43218"/>
    <w:rsid w:val="00F574B5"/>
    <w:rsid w:val="00F613CE"/>
    <w:rsid w:val="00F65645"/>
    <w:rsid w:val="00F7004F"/>
    <w:rsid w:val="00F70B6B"/>
    <w:rsid w:val="00F70E9D"/>
    <w:rsid w:val="00F71C45"/>
    <w:rsid w:val="00F7228E"/>
    <w:rsid w:val="00F749F2"/>
    <w:rsid w:val="00F755AA"/>
    <w:rsid w:val="00F82F4F"/>
    <w:rsid w:val="00F8462A"/>
    <w:rsid w:val="00F86B2D"/>
    <w:rsid w:val="00F87764"/>
    <w:rsid w:val="00F928F9"/>
    <w:rsid w:val="00FA1356"/>
    <w:rsid w:val="00FA5962"/>
    <w:rsid w:val="00FA65F7"/>
    <w:rsid w:val="00FB154E"/>
    <w:rsid w:val="00FB1587"/>
    <w:rsid w:val="00FB1599"/>
    <w:rsid w:val="00FB2014"/>
    <w:rsid w:val="00FB359F"/>
    <w:rsid w:val="00FB53EB"/>
    <w:rsid w:val="00FB60B6"/>
    <w:rsid w:val="00FB7A6F"/>
    <w:rsid w:val="00FB7BF7"/>
    <w:rsid w:val="00FC4DAE"/>
    <w:rsid w:val="00FD0670"/>
    <w:rsid w:val="00FD45D2"/>
    <w:rsid w:val="00FD5614"/>
    <w:rsid w:val="00FD784A"/>
    <w:rsid w:val="00FE0151"/>
    <w:rsid w:val="00FE2D44"/>
    <w:rsid w:val="00FE4B25"/>
    <w:rsid w:val="00FE7E7F"/>
    <w:rsid w:val="00FF114D"/>
    <w:rsid w:val="00FF31A6"/>
    <w:rsid w:val="00FF31BC"/>
    <w:rsid w:val="00FF3755"/>
    <w:rsid w:val="00FF465A"/>
    <w:rsid w:val="00FF771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56C85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7AA1"/>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rPr>
  </w:style>
  <w:style w:type="paragraph" w:styleId="Heading2">
    <w:name w:val="heading 2"/>
    <w:basedOn w:val="NormalSectionStart"/>
    <w:next w:val="NormalSectionStart"/>
    <w:qFormat/>
    <w:pPr>
      <w:keepNext/>
      <w:spacing w:before="200" w:after="60"/>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uiPriority w:val="99"/>
    <w:rPr>
      <w:sz w:val="18"/>
    </w:rPr>
  </w:style>
  <w:style w:type="character" w:styleId="FootnoteReference">
    <w:name w:val="footnote reference"/>
    <w:basedOn w:val="DefaultParagraphFont"/>
    <w:uiPriority w:val="99"/>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9F3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BA9"/>
    <w:rPr>
      <w:rFonts w:ascii="Lucida Grande" w:hAnsi="Lucida Grande" w:cs="Lucida Grande"/>
      <w:sz w:val="18"/>
      <w:szCs w:val="18"/>
    </w:rPr>
  </w:style>
  <w:style w:type="paragraph" w:styleId="Revision">
    <w:name w:val="Revision"/>
    <w:hidden/>
    <w:uiPriority w:val="99"/>
    <w:semiHidden/>
    <w:rsid w:val="00DC3851"/>
    <w:rPr>
      <w:rFonts w:ascii="Times New Roman" w:hAnsi="Times New Roman"/>
    </w:rPr>
  </w:style>
  <w:style w:type="character" w:styleId="CommentReference">
    <w:name w:val="annotation reference"/>
    <w:basedOn w:val="DefaultParagraphFont"/>
    <w:uiPriority w:val="99"/>
    <w:semiHidden/>
    <w:unhideWhenUsed/>
    <w:rsid w:val="00517BA4"/>
    <w:rPr>
      <w:sz w:val="18"/>
      <w:szCs w:val="18"/>
    </w:rPr>
  </w:style>
  <w:style w:type="paragraph" w:styleId="CommentText">
    <w:name w:val="annotation text"/>
    <w:basedOn w:val="Normal"/>
    <w:link w:val="CommentTextChar"/>
    <w:uiPriority w:val="99"/>
    <w:semiHidden/>
    <w:unhideWhenUsed/>
    <w:rsid w:val="00517BA4"/>
    <w:rPr>
      <w:rFonts w:eastAsiaTheme="minorEastAsia"/>
    </w:rPr>
  </w:style>
  <w:style w:type="character" w:customStyle="1" w:styleId="CommentTextChar">
    <w:name w:val="Comment Text Char"/>
    <w:basedOn w:val="DefaultParagraphFont"/>
    <w:link w:val="CommentText"/>
    <w:uiPriority w:val="99"/>
    <w:semiHidden/>
    <w:rsid w:val="00517BA4"/>
    <w:rPr>
      <w:rFonts w:ascii="Times New Roman" w:eastAsiaTheme="minorEastAsia" w:hAnsi="Times New Roman"/>
    </w:rPr>
  </w:style>
  <w:style w:type="paragraph" w:styleId="CommentSubject">
    <w:name w:val="annotation subject"/>
    <w:basedOn w:val="CommentText"/>
    <w:next w:val="CommentText"/>
    <w:link w:val="CommentSubjectChar"/>
    <w:uiPriority w:val="99"/>
    <w:semiHidden/>
    <w:unhideWhenUsed/>
    <w:rsid w:val="003A7BA3"/>
    <w:pPr>
      <w:ind w:firstLine="181"/>
      <w:jc w:val="both"/>
    </w:pPr>
    <w:rPr>
      <w:rFonts w:eastAsia="Times"/>
      <w:b/>
      <w:bCs/>
      <w:sz w:val="20"/>
      <w:szCs w:val="20"/>
    </w:rPr>
  </w:style>
  <w:style w:type="character" w:customStyle="1" w:styleId="CommentSubjectChar">
    <w:name w:val="Comment Subject Char"/>
    <w:basedOn w:val="CommentTextChar"/>
    <w:link w:val="CommentSubject"/>
    <w:uiPriority w:val="99"/>
    <w:semiHidden/>
    <w:rsid w:val="003A7BA3"/>
    <w:rPr>
      <w:rFonts w:ascii="Times New Roman" w:eastAsiaTheme="minorEastAsia" w:hAnsi="Times New Roman"/>
      <w:b/>
      <w:bCs/>
      <w:sz w:val="20"/>
      <w:szCs w:val="20"/>
    </w:rPr>
  </w:style>
  <w:style w:type="table" w:styleId="TableGrid">
    <w:name w:val="Table Grid"/>
    <w:basedOn w:val="TableNormal"/>
    <w:uiPriority w:val="59"/>
    <w:rsid w:val="00620F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21C37"/>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421C37"/>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1820">
      <w:bodyDiv w:val="1"/>
      <w:marLeft w:val="0"/>
      <w:marRight w:val="0"/>
      <w:marTop w:val="0"/>
      <w:marBottom w:val="0"/>
      <w:divBdr>
        <w:top w:val="none" w:sz="0" w:space="0" w:color="auto"/>
        <w:left w:val="none" w:sz="0" w:space="0" w:color="auto"/>
        <w:bottom w:val="none" w:sz="0" w:space="0" w:color="auto"/>
        <w:right w:val="none" w:sz="0" w:space="0" w:color="auto"/>
      </w:divBdr>
      <w:divsChild>
        <w:div w:id="2104103140">
          <w:marLeft w:val="0"/>
          <w:marRight w:val="0"/>
          <w:marTop w:val="0"/>
          <w:marBottom w:val="0"/>
          <w:divBdr>
            <w:top w:val="none" w:sz="0" w:space="0" w:color="auto"/>
            <w:left w:val="none" w:sz="0" w:space="0" w:color="auto"/>
            <w:bottom w:val="none" w:sz="0" w:space="0" w:color="auto"/>
            <w:right w:val="none" w:sz="0" w:space="0" w:color="auto"/>
          </w:divBdr>
          <w:divsChild>
            <w:div w:id="383986657">
              <w:marLeft w:val="0"/>
              <w:marRight w:val="0"/>
              <w:marTop w:val="0"/>
              <w:marBottom w:val="0"/>
              <w:divBdr>
                <w:top w:val="none" w:sz="0" w:space="0" w:color="auto"/>
                <w:left w:val="none" w:sz="0" w:space="0" w:color="auto"/>
                <w:bottom w:val="none" w:sz="0" w:space="0" w:color="auto"/>
                <w:right w:val="none" w:sz="0" w:space="0" w:color="auto"/>
              </w:divBdr>
            </w:div>
            <w:div w:id="392585239">
              <w:marLeft w:val="0"/>
              <w:marRight w:val="0"/>
              <w:marTop w:val="0"/>
              <w:marBottom w:val="0"/>
              <w:divBdr>
                <w:top w:val="none" w:sz="0" w:space="0" w:color="auto"/>
                <w:left w:val="none" w:sz="0" w:space="0" w:color="auto"/>
                <w:bottom w:val="none" w:sz="0" w:space="0" w:color="auto"/>
                <w:right w:val="none" w:sz="0" w:space="0" w:color="auto"/>
              </w:divBdr>
            </w:div>
            <w:div w:id="456023933">
              <w:marLeft w:val="0"/>
              <w:marRight w:val="0"/>
              <w:marTop w:val="0"/>
              <w:marBottom w:val="0"/>
              <w:divBdr>
                <w:top w:val="none" w:sz="0" w:space="0" w:color="auto"/>
                <w:left w:val="none" w:sz="0" w:space="0" w:color="auto"/>
                <w:bottom w:val="none" w:sz="0" w:space="0" w:color="auto"/>
                <w:right w:val="none" w:sz="0" w:space="0" w:color="auto"/>
              </w:divBdr>
            </w:div>
            <w:div w:id="488715085">
              <w:marLeft w:val="0"/>
              <w:marRight w:val="0"/>
              <w:marTop w:val="0"/>
              <w:marBottom w:val="0"/>
              <w:divBdr>
                <w:top w:val="none" w:sz="0" w:space="0" w:color="auto"/>
                <w:left w:val="none" w:sz="0" w:space="0" w:color="auto"/>
                <w:bottom w:val="none" w:sz="0" w:space="0" w:color="auto"/>
                <w:right w:val="none" w:sz="0" w:space="0" w:color="auto"/>
              </w:divBdr>
            </w:div>
            <w:div w:id="737744872">
              <w:marLeft w:val="0"/>
              <w:marRight w:val="0"/>
              <w:marTop w:val="0"/>
              <w:marBottom w:val="0"/>
              <w:divBdr>
                <w:top w:val="none" w:sz="0" w:space="0" w:color="auto"/>
                <w:left w:val="none" w:sz="0" w:space="0" w:color="auto"/>
                <w:bottom w:val="none" w:sz="0" w:space="0" w:color="auto"/>
                <w:right w:val="none" w:sz="0" w:space="0" w:color="auto"/>
              </w:divBdr>
            </w:div>
            <w:div w:id="810825931">
              <w:marLeft w:val="0"/>
              <w:marRight w:val="0"/>
              <w:marTop w:val="0"/>
              <w:marBottom w:val="0"/>
              <w:divBdr>
                <w:top w:val="none" w:sz="0" w:space="0" w:color="auto"/>
                <w:left w:val="none" w:sz="0" w:space="0" w:color="auto"/>
                <w:bottom w:val="none" w:sz="0" w:space="0" w:color="auto"/>
                <w:right w:val="none" w:sz="0" w:space="0" w:color="auto"/>
              </w:divBdr>
            </w:div>
            <w:div w:id="876507977">
              <w:marLeft w:val="0"/>
              <w:marRight w:val="0"/>
              <w:marTop w:val="0"/>
              <w:marBottom w:val="0"/>
              <w:divBdr>
                <w:top w:val="none" w:sz="0" w:space="0" w:color="auto"/>
                <w:left w:val="none" w:sz="0" w:space="0" w:color="auto"/>
                <w:bottom w:val="none" w:sz="0" w:space="0" w:color="auto"/>
                <w:right w:val="none" w:sz="0" w:space="0" w:color="auto"/>
              </w:divBdr>
            </w:div>
            <w:div w:id="1557818143">
              <w:marLeft w:val="0"/>
              <w:marRight w:val="0"/>
              <w:marTop w:val="0"/>
              <w:marBottom w:val="0"/>
              <w:divBdr>
                <w:top w:val="none" w:sz="0" w:space="0" w:color="auto"/>
                <w:left w:val="none" w:sz="0" w:space="0" w:color="auto"/>
                <w:bottom w:val="none" w:sz="0" w:space="0" w:color="auto"/>
                <w:right w:val="none" w:sz="0" w:space="0" w:color="auto"/>
              </w:divBdr>
            </w:div>
            <w:div w:id="1595086561">
              <w:marLeft w:val="0"/>
              <w:marRight w:val="0"/>
              <w:marTop w:val="0"/>
              <w:marBottom w:val="0"/>
              <w:divBdr>
                <w:top w:val="none" w:sz="0" w:space="0" w:color="auto"/>
                <w:left w:val="none" w:sz="0" w:space="0" w:color="auto"/>
                <w:bottom w:val="none" w:sz="0" w:space="0" w:color="auto"/>
                <w:right w:val="none" w:sz="0" w:space="0" w:color="auto"/>
              </w:divBdr>
            </w:div>
            <w:div w:id="1653634095">
              <w:marLeft w:val="0"/>
              <w:marRight w:val="0"/>
              <w:marTop w:val="0"/>
              <w:marBottom w:val="0"/>
              <w:divBdr>
                <w:top w:val="none" w:sz="0" w:space="0" w:color="auto"/>
                <w:left w:val="none" w:sz="0" w:space="0" w:color="auto"/>
                <w:bottom w:val="none" w:sz="0" w:space="0" w:color="auto"/>
                <w:right w:val="none" w:sz="0" w:space="0" w:color="auto"/>
              </w:divBdr>
            </w:div>
            <w:div w:id="1680501060">
              <w:marLeft w:val="0"/>
              <w:marRight w:val="0"/>
              <w:marTop w:val="0"/>
              <w:marBottom w:val="0"/>
              <w:divBdr>
                <w:top w:val="none" w:sz="0" w:space="0" w:color="auto"/>
                <w:left w:val="none" w:sz="0" w:space="0" w:color="auto"/>
                <w:bottom w:val="none" w:sz="0" w:space="0" w:color="auto"/>
                <w:right w:val="none" w:sz="0" w:space="0" w:color="auto"/>
              </w:divBdr>
            </w:div>
            <w:div w:id="1769234596">
              <w:marLeft w:val="0"/>
              <w:marRight w:val="0"/>
              <w:marTop w:val="0"/>
              <w:marBottom w:val="0"/>
              <w:divBdr>
                <w:top w:val="none" w:sz="0" w:space="0" w:color="auto"/>
                <w:left w:val="none" w:sz="0" w:space="0" w:color="auto"/>
                <w:bottom w:val="none" w:sz="0" w:space="0" w:color="auto"/>
                <w:right w:val="none" w:sz="0" w:space="0" w:color="auto"/>
              </w:divBdr>
            </w:div>
            <w:div w:id="1801681763">
              <w:marLeft w:val="0"/>
              <w:marRight w:val="0"/>
              <w:marTop w:val="0"/>
              <w:marBottom w:val="0"/>
              <w:divBdr>
                <w:top w:val="none" w:sz="0" w:space="0" w:color="auto"/>
                <w:left w:val="none" w:sz="0" w:space="0" w:color="auto"/>
                <w:bottom w:val="none" w:sz="0" w:space="0" w:color="auto"/>
                <w:right w:val="none" w:sz="0" w:space="0" w:color="auto"/>
              </w:divBdr>
            </w:div>
            <w:div w:id="18260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373">
      <w:bodyDiv w:val="1"/>
      <w:marLeft w:val="0"/>
      <w:marRight w:val="0"/>
      <w:marTop w:val="0"/>
      <w:marBottom w:val="0"/>
      <w:divBdr>
        <w:top w:val="none" w:sz="0" w:space="0" w:color="auto"/>
        <w:left w:val="none" w:sz="0" w:space="0" w:color="auto"/>
        <w:bottom w:val="none" w:sz="0" w:space="0" w:color="auto"/>
        <w:right w:val="none" w:sz="0" w:space="0" w:color="auto"/>
      </w:divBdr>
      <w:divsChild>
        <w:div w:id="72431186">
          <w:marLeft w:val="0"/>
          <w:marRight w:val="0"/>
          <w:marTop w:val="0"/>
          <w:marBottom w:val="0"/>
          <w:divBdr>
            <w:top w:val="none" w:sz="0" w:space="0" w:color="auto"/>
            <w:left w:val="none" w:sz="0" w:space="0" w:color="auto"/>
            <w:bottom w:val="none" w:sz="0" w:space="0" w:color="auto"/>
            <w:right w:val="none" w:sz="0" w:space="0" w:color="auto"/>
          </w:divBdr>
          <w:divsChild>
            <w:div w:id="17431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4279">
      <w:bodyDiv w:val="1"/>
      <w:marLeft w:val="0"/>
      <w:marRight w:val="0"/>
      <w:marTop w:val="0"/>
      <w:marBottom w:val="0"/>
      <w:divBdr>
        <w:top w:val="none" w:sz="0" w:space="0" w:color="auto"/>
        <w:left w:val="none" w:sz="0" w:space="0" w:color="auto"/>
        <w:bottom w:val="none" w:sz="0" w:space="0" w:color="auto"/>
        <w:right w:val="none" w:sz="0" w:space="0" w:color="auto"/>
      </w:divBdr>
      <w:divsChild>
        <w:div w:id="2076736674">
          <w:marLeft w:val="0"/>
          <w:marRight w:val="0"/>
          <w:marTop w:val="0"/>
          <w:marBottom w:val="0"/>
          <w:divBdr>
            <w:top w:val="none" w:sz="0" w:space="0" w:color="auto"/>
            <w:left w:val="none" w:sz="0" w:space="0" w:color="auto"/>
            <w:bottom w:val="none" w:sz="0" w:space="0" w:color="auto"/>
            <w:right w:val="none" w:sz="0" w:space="0" w:color="auto"/>
          </w:divBdr>
          <w:divsChild>
            <w:div w:id="12475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210">
      <w:bodyDiv w:val="1"/>
      <w:marLeft w:val="0"/>
      <w:marRight w:val="0"/>
      <w:marTop w:val="0"/>
      <w:marBottom w:val="0"/>
      <w:divBdr>
        <w:top w:val="none" w:sz="0" w:space="0" w:color="auto"/>
        <w:left w:val="none" w:sz="0" w:space="0" w:color="auto"/>
        <w:bottom w:val="none" w:sz="0" w:space="0" w:color="auto"/>
        <w:right w:val="none" w:sz="0" w:space="0" w:color="auto"/>
      </w:divBdr>
    </w:div>
    <w:div w:id="412775406">
      <w:bodyDiv w:val="1"/>
      <w:marLeft w:val="0"/>
      <w:marRight w:val="0"/>
      <w:marTop w:val="0"/>
      <w:marBottom w:val="0"/>
      <w:divBdr>
        <w:top w:val="none" w:sz="0" w:space="0" w:color="auto"/>
        <w:left w:val="none" w:sz="0" w:space="0" w:color="auto"/>
        <w:bottom w:val="none" w:sz="0" w:space="0" w:color="auto"/>
        <w:right w:val="none" w:sz="0" w:space="0" w:color="auto"/>
      </w:divBdr>
    </w:div>
    <w:div w:id="511184462">
      <w:bodyDiv w:val="1"/>
      <w:marLeft w:val="0"/>
      <w:marRight w:val="0"/>
      <w:marTop w:val="0"/>
      <w:marBottom w:val="0"/>
      <w:divBdr>
        <w:top w:val="none" w:sz="0" w:space="0" w:color="auto"/>
        <w:left w:val="none" w:sz="0" w:space="0" w:color="auto"/>
        <w:bottom w:val="none" w:sz="0" w:space="0" w:color="auto"/>
        <w:right w:val="none" w:sz="0" w:space="0" w:color="auto"/>
      </w:divBdr>
      <w:divsChild>
        <w:div w:id="489062299">
          <w:marLeft w:val="0"/>
          <w:marRight w:val="0"/>
          <w:marTop w:val="0"/>
          <w:marBottom w:val="0"/>
          <w:divBdr>
            <w:top w:val="none" w:sz="0" w:space="0" w:color="auto"/>
            <w:left w:val="none" w:sz="0" w:space="0" w:color="auto"/>
            <w:bottom w:val="none" w:sz="0" w:space="0" w:color="auto"/>
            <w:right w:val="none" w:sz="0" w:space="0" w:color="auto"/>
          </w:divBdr>
          <w:divsChild>
            <w:div w:id="36666949">
              <w:marLeft w:val="0"/>
              <w:marRight w:val="0"/>
              <w:marTop w:val="0"/>
              <w:marBottom w:val="0"/>
              <w:divBdr>
                <w:top w:val="none" w:sz="0" w:space="0" w:color="auto"/>
                <w:left w:val="none" w:sz="0" w:space="0" w:color="auto"/>
                <w:bottom w:val="none" w:sz="0" w:space="0" w:color="auto"/>
                <w:right w:val="none" w:sz="0" w:space="0" w:color="auto"/>
              </w:divBdr>
            </w:div>
            <w:div w:id="52050445">
              <w:marLeft w:val="0"/>
              <w:marRight w:val="0"/>
              <w:marTop w:val="0"/>
              <w:marBottom w:val="0"/>
              <w:divBdr>
                <w:top w:val="none" w:sz="0" w:space="0" w:color="auto"/>
                <w:left w:val="none" w:sz="0" w:space="0" w:color="auto"/>
                <w:bottom w:val="none" w:sz="0" w:space="0" w:color="auto"/>
                <w:right w:val="none" w:sz="0" w:space="0" w:color="auto"/>
              </w:divBdr>
            </w:div>
            <w:div w:id="83887357">
              <w:marLeft w:val="0"/>
              <w:marRight w:val="0"/>
              <w:marTop w:val="0"/>
              <w:marBottom w:val="0"/>
              <w:divBdr>
                <w:top w:val="none" w:sz="0" w:space="0" w:color="auto"/>
                <w:left w:val="none" w:sz="0" w:space="0" w:color="auto"/>
                <w:bottom w:val="none" w:sz="0" w:space="0" w:color="auto"/>
                <w:right w:val="none" w:sz="0" w:space="0" w:color="auto"/>
              </w:divBdr>
            </w:div>
            <w:div w:id="336032941">
              <w:marLeft w:val="0"/>
              <w:marRight w:val="0"/>
              <w:marTop w:val="0"/>
              <w:marBottom w:val="0"/>
              <w:divBdr>
                <w:top w:val="none" w:sz="0" w:space="0" w:color="auto"/>
                <w:left w:val="none" w:sz="0" w:space="0" w:color="auto"/>
                <w:bottom w:val="none" w:sz="0" w:space="0" w:color="auto"/>
                <w:right w:val="none" w:sz="0" w:space="0" w:color="auto"/>
              </w:divBdr>
            </w:div>
            <w:div w:id="533812887">
              <w:marLeft w:val="0"/>
              <w:marRight w:val="0"/>
              <w:marTop w:val="0"/>
              <w:marBottom w:val="0"/>
              <w:divBdr>
                <w:top w:val="none" w:sz="0" w:space="0" w:color="auto"/>
                <w:left w:val="none" w:sz="0" w:space="0" w:color="auto"/>
                <w:bottom w:val="none" w:sz="0" w:space="0" w:color="auto"/>
                <w:right w:val="none" w:sz="0" w:space="0" w:color="auto"/>
              </w:divBdr>
            </w:div>
            <w:div w:id="787548080">
              <w:marLeft w:val="0"/>
              <w:marRight w:val="0"/>
              <w:marTop w:val="0"/>
              <w:marBottom w:val="0"/>
              <w:divBdr>
                <w:top w:val="none" w:sz="0" w:space="0" w:color="auto"/>
                <w:left w:val="none" w:sz="0" w:space="0" w:color="auto"/>
                <w:bottom w:val="none" w:sz="0" w:space="0" w:color="auto"/>
                <w:right w:val="none" w:sz="0" w:space="0" w:color="auto"/>
              </w:divBdr>
            </w:div>
            <w:div w:id="888998680">
              <w:marLeft w:val="0"/>
              <w:marRight w:val="0"/>
              <w:marTop w:val="0"/>
              <w:marBottom w:val="0"/>
              <w:divBdr>
                <w:top w:val="none" w:sz="0" w:space="0" w:color="auto"/>
                <w:left w:val="none" w:sz="0" w:space="0" w:color="auto"/>
                <w:bottom w:val="none" w:sz="0" w:space="0" w:color="auto"/>
                <w:right w:val="none" w:sz="0" w:space="0" w:color="auto"/>
              </w:divBdr>
            </w:div>
            <w:div w:id="1068653360">
              <w:marLeft w:val="0"/>
              <w:marRight w:val="0"/>
              <w:marTop w:val="0"/>
              <w:marBottom w:val="0"/>
              <w:divBdr>
                <w:top w:val="none" w:sz="0" w:space="0" w:color="auto"/>
                <w:left w:val="none" w:sz="0" w:space="0" w:color="auto"/>
                <w:bottom w:val="none" w:sz="0" w:space="0" w:color="auto"/>
                <w:right w:val="none" w:sz="0" w:space="0" w:color="auto"/>
              </w:divBdr>
            </w:div>
            <w:div w:id="1134715269">
              <w:marLeft w:val="0"/>
              <w:marRight w:val="0"/>
              <w:marTop w:val="0"/>
              <w:marBottom w:val="0"/>
              <w:divBdr>
                <w:top w:val="none" w:sz="0" w:space="0" w:color="auto"/>
                <w:left w:val="none" w:sz="0" w:space="0" w:color="auto"/>
                <w:bottom w:val="none" w:sz="0" w:space="0" w:color="auto"/>
                <w:right w:val="none" w:sz="0" w:space="0" w:color="auto"/>
              </w:divBdr>
            </w:div>
            <w:div w:id="1397630840">
              <w:marLeft w:val="0"/>
              <w:marRight w:val="0"/>
              <w:marTop w:val="0"/>
              <w:marBottom w:val="0"/>
              <w:divBdr>
                <w:top w:val="none" w:sz="0" w:space="0" w:color="auto"/>
                <w:left w:val="none" w:sz="0" w:space="0" w:color="auto"/>
                <w:bottom w:val="none" w:sz="0" w:space="0" w:color="auto"/>
                <w:right w:val="none" w:sz="0" w:space="0" w:color="auto"/>
              </w:divBdr>
            </w:div>
            <w:div w:id="1571958979">
              <w:marLeft w:val="0"/>
              <w:marRight w:val="0"/>
              <w:marTop w:val="0"/>
              <w:marBottom w:val="0"/>
              <w:divBdr>
                <w:top w:val="none" w:sz="0" w:space="0" w:color="auto"/>
                <w:left w:val="none" w:sz="0" w:space="0" w:color="auto"/>
                <w:bottom w:val="none" w:sz="0" w:space="0" w:color="auto"/>
                <w:right w:val="none" w:sz="0" w:space="0" w:color="auto"/>
              </w:divBdr>
            </w:div>
            <w:div w:id="1732460211">
              <w:marLeft w:val="0"/>
              <w:marRight w:val="0"/>
              <w:marTop w:val="0"/>
              <w:marBottom w:val="0"/>
              <w:divBdr>
                <w:top w:val="none" w:sz="0" w:space="0" w:color="auto"/>
                <w:left w:val="none" w:sz="0" w:space="0" w:color="auto"/>
                <w:bottom w:val="none" w:sz="0" w:space="0" w:color="auto"/>
                <w:right w:val="none" w:sz="0" w:space="0" w:color="auto"/>
              </w:divBdr>
            </w:div>
            <w:div w:id="19503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117">
      <w:bodyDiv w:val="1"/>
      <w:marLeft w:val="0"/>
      <w:marRight w:val="0"/>
      <w:marTop w:val="0"/>
      <w:marBottom w:val="0"/>
      <w:divBdr>
        <w:top w:val="none" w:sz="0" w:space="0" w:color="auto"/>
        <w:left w:val="none" w:sz="0" w:space="0" w:color="auto"/>
        <w:bottom w:val="none" w:sz="0" w:space="0" w:color="auto"/>
        <w:right w:val="none" w:sz="0" w:space="0" w:color="auto"/>
      </w:divBdr>
    </w:div>
    <w:div w:id="640303692">
      <w:bodyDiv w:val="1"/>
      <w:marLeft w:val="0"/>
      <w:marRight w:val="0"/>
      <w:marTop w:val="0"/>
      <w:marBottom w:val="0"/>
      <w:divBdr>
        <w:top w:val="none" w:sz="0" w:space="0" w:color="auto"/>
        <w:left w:val="none" w:sz="0" w:space="0" w:color="auto"/>
        <w:bottom w:val="none" w:sz="0" w:space="0" w:color="auto"/>
        <w:right w:val="none" w:sz="0" w:space="0" w:color="auto"/>
      </w:divBdr>
      <w:divsChild>
        <w:div w:id="998847689">
          <w:marLeft w:val="0"/>
          <w:marRight w:val="0"/>
          <w:marTop w:val="0"/>
          <w:marBottom w:val="0"/>
          <w:divBdr>
            <w:top w:val="none" w:sz="0" w:space="0" w:color="auto"/>
            <w:left w:val="none" w:sz="0" w:space="0" w:color="auto"/>
            <w:bottom w:val="none" w:sz="0" w:space="0" w:color="auto"/>
            <w:right w:val="none" w:sz="0" w:space="0" w:color="auto"/>
          </w:divBdr>
          <w:divsChild>
            <w:div w:id="1538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353">
      <w:bodyDiv w:val="1"/>
      <w:marLeft w:val="0"/>
      <w:marRight w:val="0"/>
      <w:marTop w:val="0"/>
      <w:marBottom w:val="0"/>
      <w:divBdr>
        <w:top w:val="none" w:sz="0" w:space="0" w:color="auto"/>
        <w:left w:val="none" w:sz="0" w:space="0" w:color="auto"/>
        <w:bottom w:val="none" w:sz="0" w:space="0" w:color="auto"/>
        <w:right w:val="none" w:sz="0" w:space="0" w:color="auto"/>
      </w:divBdr>
    </w:div>
    <w:div w:id="762266866">
      <w:bodyDiv w:val="1"/>
      <w:marLeft w:val="0"/>
      <w:marRight w:val="0"/>
      <w:marTop w:val="0"/>
      <w:marBottom w:val="0"/>
      <w:divBdr>
        <w:top w:val="none" w:sz="0" w:space="0" w:color="auto"/>
        <w:left w:val="none" w:sz="0" w:space="0" w:color="auto"/>
        <w:bottom w:val="none" w:sz="0" w:space="0" w:color="auto"/>
        <w:right w:val="none" w:sz="0" w:space="0" w:color="auto"/>
      </w:divBdr>
      <w:divsChild>
        <w:div w:id="235673029">
          <w:marLeft w:val="0"/>
          <w:marRight w:val="0"/>
          <w:marTop w:val="0"/>
          <w:marBottom w:val="0"/>
          <w:divBdr>
            <w:top w:val="none" w:sz="0" w:space="0" w:color="auto"/>
            <w:left w:val="none" w:sz="0" w:space="0" w:color="auto"/>
            <w:bottom w:val="none" w:sz="0" w:space="0" w:color="auto"/>
            <w:right w:val="none" w:sz="0" w:space="0" w:color="auto"/>
          </w:divBdr>
          <w:divsChild>
            <w:div w:id="4923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05">
      <w:bodyDiv w:val="1"/>
      <w:marLeft w:val="0"/>
      <w:marRight w:val="0"/>
      <w:marTop w:val="0"/>
      <w:marBottom w:val="0"/>
      <w:divBdr>
        <w:top w:val="none" w:sz="0" w:space="0" w:color="auto"/>
        <w:left w:val="none" w:sz="0" w:space="0" w:color="auto"/>
        <w:bottom w:val="none" w:sz="0" w:space="0" w:color="auto"/>
        <w:right w:val="none" w:sz="0" w:space="0" w:color="auto"/>
      </w:divBdr>
      <w:divsChild>
        <w:div w:id="1340498819">
          <w:marLeft w:val="0"/>
          <w:marRight w:val="0"/>
          <w:marTop w:val="0"/>
          <w:marBottom w:val="0"/>
          <w:divBdr>
            <w:top w:val="none" w:sz="0" w:space="0" w:color="auto"/>
            <w:left w:val="none" w:sz="0" w:space="0" w:color="auto"/>
            <w:bottom w:val="none" w:sz="0" w:space="0" w:color="auto"/>
            <w:right w:val="none" w:sz="0" w:space="0" w:color="auto"/>
          </w:divBdr>
          <w:divsChild>
            <w:div w:id="1007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4347">
      <w:bodyDiv w:val="1"/>
      <w:marLeft w:val="0"/>
      <w:marRight w:val="0"/>
      <w:marTop w:val="0"/>
      <w:marBottom w:val="0"/>
      <w:divBdr>
        <w:top w:val="none" w:sz="0" w:space="0" w:color="auto"/>
        <w:left w:val="none" w:sz="0" w:space="0" w:color="auto"/>
        <w:bottom w:val="none" w:sz="0" w:space="0" w:color="auto"/>
        <w:right w:val="none" w:sz="0" w:space="0" w:color="auto"/>
      </w:divBdr>
      <w:divsChild>
        <w:div w:id="1542522338">
          <w:marLeft w:val="0"/>
          <w:marRight w:val="0"/>
          <w:marTop w:val="0"/>
          <w:marBottom w:val="0"/>
          <w:divBdr>
            <w:top w:val="none" w:sz="0" w:space="0" w:color="auto"/>
            <w:left w:val="none" w:sz="0" w:space="0" w:color="auto"/>
            <w:bottom w:val="none" w:sz="0" w:space="0" w:color="auto"/>
            <w:right w:val="none" w:sz="0" w:space="0" w:color="auto"/>
          </w:divBdr>
          <w:divsChild>
            <w:div w:id="308100605">
              <w:marLeft w:val="0"/>
              <w:marRight w:val="0"/>
              <w:marTop w:val="0"/>
              <w:marBottom w:val="0"/>
              <w:divBdr>
                <w:top w:val="none" w:sz="0" w:space="0" w:color="auto"/>
                <w:left w:val="none" w:sz="0" w:space="0" w:color="auto"/>
                <w:bottom w:val="none" w:sz="0" w:space="0" w:color="auto"/>
                <w:right w:val="none" w:sz="0" w:space="0" w:color="auto"/>
              </w:divBdr>
            </w:div>
            <w:div w:id="550270756">
              <w:marLeft w:val="0"/>
              <w:marRight w:val="0"/>
              <w:marTop w:val="0"/>
              <w:marBottom w:val="0"/>
              <w:divBdr>
                <w:top w:val="none" w:sz="0" w:space="0" w:color="auto"/>
                <w:left w:val="none" w:sz="0" w:space="0" w:color="auto"/>
                <w:bottom w:val="none" w:sz="0" w:space="0" w:color="auto"/>
                <w:right w:val="none" w:sz="0" w:space="0" w:color="auto"/>
              </w:divBdr>
            </w:div>
            <w:div w:id="609820409">
              <w:marLeft w:val="0"/>
              <w:marRight w:val="0"/>
              <w:marTop w:val="0"/>
              <w:marBottom w:val="0"/>
              <w:divBdr>
                <w:top w:val="none" w:sz="0" w:space="0" w:color="auto"/>
                <w:left w:val="none" w:sz="0" w:space="0" w:color="auto"/>
                <w:bottom w:val="none" w:sz="0" w:space="0" w:color="auto"/>
                <w:right w:val="none" w:sz="0" w:space="0" w:color="auto"/>
              </w:divBdr>
            </w:div>
            <w:div w:id="669719459">
              <w:marLeft w:val="0"/>
              <w:marRight w:val="0"/>
              <w:marTop w:val="0"/>
              <w:marBottom w:val="0"/>
              <w:divBdr>
                <w:top w:val="none" w:sz="0" w:space="0" w:color="auto"/>
                <w:left w:val="none" w:sz="0" w:space="0" w:color="auto"/>
                <w:bottom w:val="none" w:sz="0" w:space="0" w:color="auto"/>
                <w:right w:val="none" w:sz="0" w:space="0" w:color="auto"/>
              </w:divBdr>
            </w:div>
            <w:div w:id="929199935">
              <w:marLeft w:val="0"/>
              <w:marRight w:val="0"/>
              <w:marTop w:val="0"/>
              <w:marBottom w:val="0"/>
              <w:divBdr>
                <w:top w:val="none" w:sz="0" w:space="0" w:color="auto"/>
                <w:left w:val="none" w:sz="0" w:space="0" w:color="auto"/>
                <w:bottom w:val="none" w:sz="0" w:space="0" w:color="auto"/>
                <w:right w:val="none" w:sz="0" w:space="0" w:color="auto"/>
              </w:divBdr>
            </w:div>
            <w:div w:id="1122844451">
              <w:marLeft w:val="0"/>
              <w:marRight w:val="0"/>
              <w:marTop w:val="0"/>
              <w:marBottom w:val="0"/>
              <w:divBdr>
                <w:top w:val="none" w:sz="0" w:space="0" w:color="auto"/>
                <w:left w:val="none" w:sz="0" w:space="0" w:color="auto"/>
                <w:bottom w:val="none" w:sz="0" w:space="0" w:color="auto"/>
                <w:right w:val="none" w:sz="0" w:space="0" w:color="auto"/>
              </w:divBdr>
            </w:div>
            <w:div w:id="1166475662">
              <w:marLeft w:val="0"/>
              <w:marRight w:val="0"/>
              <w:marTop w:val="0"/>
              <w:marBottom w:val="0"/>
              <w:divBdr>
                <w:top w:val="none" w:sz="0" w:space="0" w:color="auto"/>
                <w:left w:val="none" w:sz="0" w:space="0" w:color="auto"/>
                <w:bottom w:val="none" w:sz="0" w:space="0" w:color="auto"/>
                <w:right w:val="none" w:sz="0" w:space="0" w:color="auto"/>
              </w:divBdr>
            </w:div>
            <w:div w:id="1304311077">
              <w:marLeft w:val="0"/>
              <w:marRight w:val="0"/>
              <w:marTop w:val="0"/>
              <w:marBottom w:val="0"/>
              <w:divBdr>
                <w:top w:val="none" w:sz="0" w:space="0" w:color="auto"/>
                <w:left w:val="none" w:sz="0" w:space="0" w:color="auto"/>
                <w:bottom w:val="none" w:sz="0" w:space="0" w:color="auto"/>
                <w:right w:val="none" w:sz="0" w:space="0" w:color="auto"/>
              </w:divBdr>
            </w:div>
            <w:div w:id="1387491455">
              <w:marLeft w:val="0"/>
              <w:marRight w:val="0"/>
              <w:marTop w:val="0"/>
              <w:marBottom w:val="0"/>
              <w:divBdr>
                <w:top w:val="none" w:sz="0" w:space="0" w:color="auto"/>
                <w:left w:val="none" w:sz="0" w:space="0" w:color="auto"/>
                <w:bottom w:val="none" w:sz="0" w:space="0" w:color="auto"/>
                <w:right w:val="none" w:sz="0" w:space="0" w:color="auto"/>
              </w:divBdr>
            </w:div>
            <w:div w:id="1581478514">
              <w:marLeft w:val="0"/>
              <w:marRight w:val="0"/>
              <w:marTop w:val="0"/>
              <w:marBottom w:val="0"/>
              <w:divBdr>
                <w:top w:val="none" w:sz="0" w:space="0" w:color="auto"/>
                <w:left w:val="none" w:sz="0" w:space="0" w:color="auto"/>
                <w:bottom w:val="none" w:sz="0" w:space="0" w:color="auto"/>
                <w:right w:val="none" w:sz="0" w:space="0" w:color="auto"/>
              </w:divBdr>
            </w:div>
            <w:div w:id="1588076496">
              <w:marLeft w:val="0"/>
              <w:marRight w:val="0"/>
              <w:marTop w:val="0"/>
              <w:marBottom w:val="0"/>
              <w:divBdr>
                <w:top w:val="none" w:sz="0" w:space="0" w:color="auto"/>
                <w:left w:val="none" w:sz="0" w:space="0" w:color="auto"/>
                <w:bottom w:val="none" w:sz="0" w:space="0" w:color="auto"/>
                <w:right w:val="none" w:sz="0" w:space="0" w:color="auto"/>
              </w:divBdr>
            </w:div>
            <w:div w:id="1785493875">
              <w:marLeft w:val="0"/>
              <w:marRight w:val="0"/>
              <w:marTop w:val="0"/>
              <w:marBottom w:val="0"/>
              <w:divBdr>
                <w:top w:val="none" w:sz="0" w:space="0" w:color="auto"/>
                <w:left w:val="none" w:sz="0" w:space="0" w:color="auto"/>
                <w:bottom w:val="none" w:sz="0" w:space="0" w:color="auto"/>
                <w:right w:val="none" w:sz="0" w:space="0" w:color="auto"/>
              </w:divBdr>
            </w:div>
            <w:div w:id="1802847917">
              <w:marLeft w:val="0"/>
              <w:marRight w:val="0"/>
              <w:marTop w:val="0"/>
              <w:marBottom w:val="0"/>
              <w:divBdr>
                <w:top w:val="none" w:sz="0" w:space="0" w:color="auto"/>
                <w:left w:val="none" w:sz="0" w:space="0" w:color="auto"/>
                <w:bottom w:val="none" w:sz="0" w:space="0" w:color="auto"/>
                <w:right w:val="none" w:sz="0" w:space="0" w:color="auto"/>
              </w:divBdr>
            </w:div>
            <w:div w:id="21337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791">
      <w:bodyDiv w:val="1"/>
      <w:marLeft w:val="0"/>
      <w:marRight w:val="0"/>
      <w:marTop w:val="0"/>
      <w:marBottom w:val="0"/>
      <w:divBdr>
        <w:top w:val="none" w:sz="0" w:space="0" w:color="auto"/>
        <w:left w:val="none" w:sz="0" w:space="0" w:color="auto"/>
        <w:bottom w:val="none" w:sz="0" w:space="0" w:color="auto"/>
        <w:right w:val="none" w:sz="0" w:space="0" w:color="auto"/>
      </w:divBdr>
    </w:div>
    <w:div w:id="1118909019">
      <w:bodyDiv w:val="1"/>
      <w:marLeft w:val="0"/>
      <w:marRight w:val="0"/>
      <w:marTop w:val="0"/>
      <w:marBottom w:val="0"/>
      <w:divBdr>
        <w:top w:val="none" w:sz="0" w:space="0" w:color="auto"/>
        <w:left w:val="none" w:sz="0" w:space="0" w:color="auto"/>
        <w:bottom w:val="none" w:sz="0" w:space="0" w:color="auto"/>
        <w:right w:val="none" w:sz="0" w:space="0" w:color="auto"/>
      </w:divBdr>
    </w:div>
    <w:div w:id="1303003672">
      <w:bodyDiv w:val="1"/>
      <w:marLeft w:val="0"/>
      <w:marRight w:val="0"/>
      <w:marTop w:val="0"/>
      <w:marBottom w:val="0"/>
      <w:divBdr>
        <w:top w:val="none" w:sz="0" w:space="0" w:color="auto"/>
        <w:left w:val="none" w:sz="0" w:space="0" w:color="auto"/>
        <w:bottom w:val="none" w:sz="0" w:space="0" w:color="auto"/>
        <w:right w:val="none" w:sz="0" w:space="0" w:color="auto"/>
      </w:divBdr>
    </w:div>
    <w:div w:id="1312636519">
      <w:bodyDiv w:val="1"/>
      <w:marLeft w:val="0"/>
      <w:marRight w:val="0"/>
      <w:marTop w:val="0"/>
      <w:marBottom w:val="0"/>
      <w:divBdr>
        <w:top w:val="none" w:sz="0" w:space="0" w:color="auto"/>
        <w:left w:val="none" w:sz="0" w:space="0" w:color="auto"/>
        <w:bottom w:val="none" w:sz="0" w:space="0" w:color="auto"/>
        <w:right w:val="none" w:sz="0" w:space="0" w:color="auto"/>
      </w:divBdr>
      <w:divsChild>
        <w:div w:id="1193151431">
          <w:marLeft w:val="0"/>
          <w:marRight w:val="0"/>
          <w:marTop w:val="0"/>
          <w:marBottom w:val="0"/>
          <w:divBdr>
            <w:top w:val="none" w:sz="0" w:space="0" w:color="auto"/>
            <w:left w:val="none" w:sz="0" w:space="0" w:color="auto"/>
            <w:bottom w:val="none" w:sz="0" w:space="0" w:color="auto"/>
            <w:right w:val="none" w:sz="0" w:space="0" w:color="auto"/>
          </w:divBdr>
          <w:divsChild>
            <w:div w:id="20102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0313">
      <w:bodyDiv w:val="1"/>
      <w:marLeft w:val="0"/>
      <w:marRight w:val="0"/>
      <w:marTop w:val="0"/>
      <w:marBottom w:val="0"/>
      <w:divBdr>
        <w:top w:val="none" w:sz="0" w:space="0" w:color="auto"/>
        <w:left w:val="none" w:sz="0" w:space="0" w:color="auto"/>
        <w:bottom w:val="none" w:sz="0" w:space="0" w:color="auto"/>
        <w:right w:val="none" w:sz="0" w:space="0" w:color="auto"/>
      </w:divBdr>
      <w:divsChild>
        <w:div w:id="2031446686">
          <w:marLeft w:val="0"/>
          <w:marRight w:val="0"/>
          <w:marTop w:val="0"/>
          <w:marBottom w:val="0"/>
          <w:divBdr>
            <w:top w:val="none" w:sz="0" w:space="0" w:color="auto"/>
            <w:left w:val="none" w:sz="0" w:space="0" w:color="auto"/>
            <w:bottom w:val="none" w:sz="0" w:space="0" w:color="auto"/>
            <w:right w:val="none" w:sz="0" w:space="0" w:color="auto"/>
          </w:divBdr>
          <w:divsChild>
            <w:div w:id="4717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099">
      <w:bodyDiv w:val="1"/>
      <w:marLeft w:val="0"/>
      <w:marRight w:val="0"/>
      <w:marTop w:val="0"/>
      <w:marBottom w:val="0"/>
      <w:divBdr>
        <w:top w:val="none" w:sz="0" w:space="0" w:color="auto"/>
        <w:left w:val="none" w:sz="0" w:space="0" w:color="auto"/>
        <w:bottom w:val="none" w:sz="0" w:space="0" w:color="auto"/>
        <w:right w:val="none" w:sz="0" w:space="0" w:color="auto"/>
      </w:divBdr>
    </w:div>
    <w:div w:id="1593926340">
      <w:bodyDiv w:val="1"/>
      <w:marLeft w:val="0"/>
      <w:marRight w:val="0"/>
      <w:marTop w:val="0"/>
      <w:marBottom w:val="0"/>
      <w:divBdr>
        <w:top w:val="none" w:sz="0" w:space="0" w:color="auto"/>
        <w:left w:val="none" w:sz="0" w:space="0" w:color="auto"/>
        <w:bottom w:val="none" w:sz="0" w:space="0" w:color="auto"/>
        <w:right w:val="none" w:sz="0" w:space="0" w:color="auto"/>
      </w:divBdr>
    </w:div>
    <w:div w:id="1620794100">
      <w:bodyDiv w:val="1"/>
      <w:marLeft w:val="0"/>
      <w:marRight w:val="0"/>
      <w:marTop w:val="0"/>
      <w:marBottom w:val="0"/>
      <w:divBdr>
        <w:top w:val="none" w:sz="0" w:space="0" w:color="auto"/>
        <w:left w:val="none" w:sz="0" w:space="0" w:color="auto"/>
        <w:bottom w:val="none" w:sz="0" w:space="0" w:color="auto"/>
        <w:right w:val="none" w:sz="0" w:space="0" w:color="auto"/>
      </w:divBdr>
    </w:div>
    <w:div w:id="1717045903">
      <w:bodyDiv w:val="1"/>
      <w:marLeft w:val="0"/>
      <w:marRight w:val="0"/>
      <w:marTop w:val="0"/>
      <w:marBottom w:val="0"/>
      <w:divBdr>
        <w:top w:val="none" w:sz="0" w:space="0" w:color="auto"/>
        <w:left w:val="none" w:sz="0" w:space="0" w:color="auto"/>
        <w:bottom w:val="none" w:sz="0" w:space="0" w:color="auto"/>
        <w:right w:val="none" w:sz="0" w:space="0" w:color="auto"/>
      </w:divBdr>
      <w:divsChild>
        <w:div w:id="2042629550">
          <w:marLeft w:val="0"/>
          <w:marRight w:val="0"/>
          <w:marTop w:val="0"/>
          <w:marBottom w:val="0"/>
          <w:divBdr>
            <w:top w:val="none" w:sz="0" w:space="0" w:color="auto"/>
            <w:left w:val="none" w:sz="0" w:space="0" w:color="auto"/>
            <w:bottom w:val="none" w:sz="0" w:space="0" w:color="auto"/>
            <w:right w:val="none" w:sz="0" w:space="0" w:color="auto"/>
          </w:divBdr>
          <w:divsChild>
            <w:div w:id="204877251">
              <w:marLeft w:val="0"/>
              <w:marRight w:val="0"/>
              <w:marTop w:val="0"/>
              <w:marBottom w:val="0"/>
              <w:divBdr>
                <w:top w:val="none" w:sz="0" w:space="0" w:color="auto"/>
                <w:left w:val="none" w:sz="0" w:space="0" w:color="auto"/>
                <w:bottom w:val="none" w:sz="0" w:space="0" w:color="auto"/>
                <w:right w:val="none" w:sz="0" w:space="0" w:color="auto"/>
              </w:divBdr>
            </w:div>
            <w:div w:id="505752046">
              <w:marLeft w:val="0"/>
              <w:marRight w:val="0"/>
              <w:marTop w:val="0"/>
              <w:marBottom w:val="0"/>
              <w:divBdr>
                <w:top w:val="none" w:sz="0" w:space="0" w:color="auto"/>
                <w:left w:val="none" w:sz="0" w:space="0" w:color="auto"/>
                <w:bottom w:val="none" w:sz="0" w:space="0" w:color="auto"/>
                <w:right w:val="none" w:sz="0" w:space="0" w:color="auto"/>
              </w:divBdr>
            </w:div>
            <w:div w:id="533078142">
              <w:marLeft w:val="0"/>
              <w:marRight w:val="0"/>
              <w:marTop w:val="0"/>
              <w:marBottom w:val="0"/>
              <w:divBdr>
                <w:top w:val="none" w:sz="0" w:space="0" w:color="auto"/>
                <w:left w:val="none" w:sz="0" w:space="0" w:color="auto"/>
                <w:bottom w:val="none" w:sz="0" w:space="0" w:color="auto"/>
                <w:right w:val="none" w:sz="0" w:space="0" w:color="auto"/>
              </w:divBdr>
            </w:div>
            <w:div w:id="757599385">
              <w:marLeft w:val="0"/>
              <w:marRight w:val="0"/>
              <w:marTop w:val="0"/>
              <w:marBottom w:val="0"/>
              <w:divBdr>
                <w:top w:val="none" w:sz="0" w:space="0" w:color="auto"/>
                <w:left w:val="none" w:sz="0" w:space="0" w:color="auto"/>
                <w:bottom w:val="none" w:sz="0" w:space="0" w:color="auto"/>
                <w:right w:val="none" w:sz="0" w:space="0" w:color="auto"/>
              </w:divBdr>
            </w:div>
            <w:div w:id="785974511">
              <w:marLeft w:val="0"/>
              <w:marRight w:val="0"/>
              <w:marTop w:val="0"/>
              <w:marBottom w:val="0"/>
              <w:divBdr>
                <w:top w:val="none" w:sz="0" w:space="0" w:color="auto"/>
                <w:left w:val="none" w:sz="0" w:space="0" w:color="auto"/>
                <w:bottom w:val="none" w:sz="0" w:space="0" w:color="auto"/>
                <w:right w:val="none" w:sz="0" w:space="0" w:color="auto"/>
              </w:divBdr>
            </w:div>
            <w:div w:id="811024334">
              <w:marLeft w:val="0"/>
              <w:marRight w:val="0"/>
              <w:marTop w:val="0"/>
              <w:marBottom w:val="0"/>
              <w:divBdr>
                <w:top w:val="none" w:sz="0" w:space="0" w:color="auto"/>
                <w:left w:val="none" w:sz="0" w:space="0" w:color="auto"/>
                <w:bottom w:val="none" w:sz="0" w:space="0" w:color="auto"/>
                <w:right w:val="none" w:sz="0" w:space="0" w:color="auto"/>
              </w:divBdr>
            </w:div>
            <w:div w:id="976102345">
              <w:marLeft w:val="0"/>
              <w:marRight w:val="0"/>
              <w:marTop w:val="0"/>
              <w:marBottom w:val="0"/>
              <w:divBdr>
                <w:top w:val="none" w:sz="0" w:space="0" w:color="auto"/>
                <w:left w:val="none" w:sz="0" w:space="0" w:color="auto"/>
                <w:bottom w:val="none" w:sz="0" w:space="0" w:color="auto"/>
                <w:right w:val="none" w:sz="0" w:space="0" w:color="auto"/>
              </w:divBdr>
            </w:div>
            <w:div w:id="1169949555">
              <w:marLeft w:val="0"/>
              <w:marRight w:val="0"/>
              <w:marTop w:val="0"/>
              <w:marBottom w:val="0"/>
              <w:divBdr>
                <w:top w:val="none" w:sz="0" w:space="0" w:color="auto"/>
                <w:left w:val="none" w:sz="0" w:space="0" w:color="auto"/>
                <w:bottom w:val="none" w:sz="0" w:space="0" w:color="auto"/>
                <w:right w:val="none" w:sz="0" w:space="0" w:color="auto"/>
              </w:divBdr>
            </w:div>
            <w:div w:id="1262765479">
              <w:marLeft w:val="0"/>
              <w:marRight w:val="0"/>
              <w:marTop w:val="0"/>
              <w:marBottom w:val="0"/>
              <w:divBdr>
                <w:top w:val="none" w:sz="0" w:space="0" w:color="auto"/>
                <w:left w:val="none" w:sz="0" w:space="0" w:color="auto"/>
                <w:bottom w:val="none" w:sz="0" w:space="0" w:color="auto"/>
                <w:right w:val="none" w:sz="0" w:space="0" w:color="auto"/>
              </w:divBdr>
            </w:div>
            <w:div w:id="1409691149">
              <w:marLeft w:val="0"/>
              <w:marRight w:val="0"/>
              <w:marTop w:val="0"/>
              <w:marBottom w:val="0"/>
              <w:divBdr>
                <w:top w:val="none" w:sz="0" w:space="0" w:color="auto"/>
                <w:left w:val="none" w:sz="0" w:space="0" w:color="auto"/>
                <w:bottom w:val="none" w:sz="0" w:space="0" w:color="auto"/>
                <w:right w:val="none" w:sz="0" w:space="0" w:color="auto"/>
              </w:divBdr>
            </w:div>
            <w:div w:id="1458794361">
              <w:marLeft w:val="0"/>
              <w:marRight w:val="0"/>
              <w:marTop w:val="0"/>
              <w:marBottom w:val="0"/>
              <w:divBdr>
                <w:top w:val="none" w:sz="0" w:space="0" w:color="auto"/>
                <w:left w:val="none" w:sz="0" w:space="0" w:color="auto"/>
                <w:bottom w:val="none" w:sz="0" w:space="0" w:color="auto"/>
                <w:right w:val="none" w:sz="0" w:space="0" w:color="auto"/>
              </w:divBdr>
            </w:div>
            <w:div w:id="1495098737">
              <w:marLeft w:val="0"/>
              <w:marRight w:val="0"/>
              <w:marTop w:val="0"/>
              <w:marBottom w:val="0"/>
              <w:divBdr>
                <w:top w:val="none" w:sz="0" w:space="0" w:color="auto"/>
                <w:left w:val="none" w:sz="0" w:space="0" w:color="auto"/>
                <w:bottom w:val="none" w:sz="0" w:space="0" w:color="auto"/>
                <w:right w:val="none" w:sz="0" w:space="0" w:color="auto"/>
              </w:divBdr>
            </w:div>
            <w:div w:id="1591889088">
              <w:marLeft w:val="0"/>
              <w:marRight w:val="0"/>
              <w:marTop w:val="0"/>
              <w:marBottom w:val="0"/>
              <w:divBdr>
                <w:top w:val="none" w:sz="0" w:space="0" w:color="auto"/>
                <w:left w:val="none" w:sz="0" w:space="0" w:color="auto"/>
                <w:bottom w:val="none" w:sz="0" w:space="0" w:color="auto"/>
                <w:right w:val="none" w:sz="0" w:space="0" w:color="auto"/>
              </w:divBdr>
            </w:div>
            <w:div w:id="1668705399">
              <w:marLeft w:val="0"/>
              <w:marRight w:val="0"/>
              <w:marTop w:val="0"/>
              <w:marBottom w:val="0"/>
              <w:divBdr>
                <w:top w:val="none" w:sz="0" w:space="0" w:color="auto"/>
                <w:left w:val="none" w:sz="0" w:space="0" w:color="auto"/>
                <w:bottom w:val="none" w:sz="0" w:space="0" w:color="auto"/>
                <w:right w:val="none" w:sz="0" w:space="0" w:color="auto"/>
              </w:divBdr>
            </w:div>
            <w:div w:id="18714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260">
      <w:bodyDiv w:val="1"/>
      <w:marLeft w:val="0"/>
      <w:marRight w:val="0"/>
      <w:marTop w:val="0"/>
      <w:marBottom w:val="0"/>
      <w:divBdr>
        <w:top w:val="none" w:sz="0" w:space="0" w:color="auto"/>
        <w:left w:val="none" w:sz="0" w:space="0" w:color="auto"/>
        <w:bottom w:val="none" w:sz="0" w:space="0" w:color="auto"/>
        <w:right w:val="none" w:sz="0" w:space="0" w:color="auto"/>
      </w:divBdr>
      <w:divsChild>
        <w:div w:id="1255476928">
          <w:marLeft w:val="0"/>
          <w:marRight w:val="0"/>
          <w:marTop w:val="0"/>
          <w:marBottom w:val="0"/>
          <w:divBdr>
            <w:top w:val="none" w:sz="0" w:space="0" w:color="auto"/>
            <w:left w:val="none" w:sz="0" w:space="0" w:color="auto"/>
            <w:bottom w:val="none" w:sz="0" w:space="0" w:color="auto"/>
            <w:right w:val="none" w:sz="0" w:space="0" w:color="auto"/>
          </w:divBdr>
          <w:divsChild>
            <w:div w:id="19116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0054">
      <w:bodyDiv w:val="1"/>
      <w:marLeft w:val="0"/>
      <w:marRight w:val="0"/>
      <w:marTop w:val="0"/>
      <w:marBottom w:val="0"/>
      <w:divBdr>
        <w:top w:val="none" w:sz="0" w:space="0" w:color="auto"/>
        <w:left w:val="none" w:sz="0" w:space="0" w:color="auto"/>
        <w:bottom w:val="none" w:sz="0" w:space="0" w:color="auto"/>
        <w:right w:val="none" w:sz="0" w:space="0" w:color="auto"/>
      </w:divBdr>
    </w:div>
    <w:div w:id="1811286206">
      <w:bodyDiv w:val="1"/>
      <w:marLeft w:val="0"/>
      <w:marRight w:val="0"/>
      <w:marTop w:val="0"/>
      <w:marBottom w:val="0"/>
      <w:divBdr>
        <w:top w:val="none" w:sz="0" w:space="0" w:color="auto"/>
        <w:left w:val="none" w:sz="0" w:space="0" w:color="auto"/>
        <w:bottom w:val="none" w:sz="0" w:space="0" w:color="auto"/>
        <w:right w:val="none" w:sz="0" w:space="0" w:color="auto"/>
      </w:divBdr>
      <w:divsChild>
        <w:div w:id="1065030767">
          <w:marLeft w:val="0"/>
          <w:marRight w:val="0"/>
          <w:marTop w:val="0"/>
          <w:marBottom w:val="0"/>
          <w:divBdr>
            <w:top w:val="none" w:sz="0" w:space="0" w:color="auto"/>
            <w:left w:val="none" w:sz="0" w:space="0" w:color="auto"/>
            <w:bottom w:val="none" w:sz="0" w:space="0" w:color="auto"/>
            <w:right w:val="none" w:sz="0" w:space="0" w:color="auto"/>
          </w:divBdr>
          <w:divsChild>
            <w:div w:id="10519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875">
      <w:bodyDiv w:val="1"/>
      <w:marLeft w:val="0"/>
      <w:marRight w:val="0"/>
      <w:marTop w:val="0"/>
      <w:marBottom w:val="0"/>
      <w:divBdr>
        <w:top w:val="none" w:sz="0" w:space="0" w:color="auto"/>
        <w:left w:val="none" w:sz="0" w:space="0" w:color="auto"/>
        <w:bottom w:val="none" w:sz="0" w:space="0" w:color="auto"/>
        <w:right w:val="none" w:sz="0" w:space="0" w:color="auto"/>
      </w:divBdr>
      <w:divsChild>
        <w:div w:id="1575122912">
          <w:marLeft w:val="0"/>
          <w:marRight w:val="0"/>
          <w:marTop w:val="0"/>
          <w:marBottom w:val="0"/>
          <w:divBdr>
            <w:top w:val="none" w:sz="0" w:space="0" w:color="auto"/>
            <w:left w:val="none" w:sz="0" w:space="0" w:color="auto"/>
            <w:bottom w:val="none" w:sz="0" w:space="0" w:color="auto"/>
            <w:right w:val="none" w:sz="0" w:space="0" w:color="auto"/>
          </w:divBdr>
          <w:divsChild>
            <w:div w:id="14688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741">
      <w:bodyDiv w:val="1"/>
      <w:marLeft w:val="0"/>
      <w:marRight w:val="0"/>
      <w:marTop w:val="0"/>
      <w:marBottom w:val="0"/>
      <w:divBdr>
        <w:top w:val="none" w:sz="0" w:space="0" w:color="auto"/>
        <w:left w:val="none" w:sz="0" w:space="0" w:color="auto"/>
        <w:bottom w:val="none" w:sz="0" w:space="0" w:color="auto"/>
        <w:right w:val="none" w:sz="0" w:space="0" w:color="auto"/>
      </w:divBdr>
    </w:div>
    <w:div w:id="1909533036">
      <w:bodyDiv w:val="1"/>
      <w:marLeft w:val="0"/>
      <w:marRight w:val="0"/>
      <w:marTop w:val="0"/>
      <w:marBottom w:val="0"/>
      <w:divBdr>
        <w:top w:val="none" w:sz="0" w:space="0" w:color="auto"/>
        <w:left w:val="none" w:sz="0" w:space="0" w:color="auto"/>
        <w:bottom w:val="none" w:sz="0" w:space="0" w:color="auto"/>
        <w:right w:val="none" w:sz="0" w:space="0" w:color="auto"/>
      </w:divBdr>
      <w:divsChild>
        <w:div w:id="1529642162">
          <w:marLeft w:val="0"/>
          <w:marRight w:val="0"/>
          <w:marTop w:val="0"/>
          <w:marBottom w:val="0"/>
          <w:divBdr>
            <w:top w:val="none" w:sz="0" w:space="0" w:color="auto"/>
            <w:left w:val="none" w:sz="0" w:space="0" w:color="auto"/>
            <w:bottom w:val="none" w:sz="0" w:space="0" w:color="auto"/>
            <w:right w:val="none" w:sz="0" w:space="0" w:color="auto"/>
          </w:divBdr>
          <w:divsChild>
            <w:div w:id="616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3855">
      <w:bodyDiv w:val="1"/>
      <w:marLeft w:val="0"/>
      <w:marRight w:val="0"/>
      <w:marTop w:val="0"/>
      <w:marBottom w:val="0"/>
      <w:divBdr>
        <w:top w:val="none" w:sz="0" w:space="0" w:color="auto"/>
        <w:left w:val="none" w:sz="0" w:space="0" w:color="auto"/>
        <w:bottom w:val="none" w:sz="0" w:space="0" w:color="auto"/>
        <w:right w:val="none" w:sz="0" w:space="0" w:color="auto"/>
      </w:divBdr>
      <w:divsChild>
        <w:div w:id="1409883658">
          <w:marLeft w:val="0"/>
          <w:marRight w:val="0"/>
          <w:marTop w:val="0"/>
          <w:marBottom w:val="0"/>
          <w:divBdr>
            <w:top w:val="none" w:sz="0" w:space="0" w:color="auto"/>
            <w:left w:val="none" w:sz="0" w:space="0" w:color="auto"/>
            <w:bottom w:val="none" w:sz="0" w:space="0" w:color="auto"/>
            <w:right w:val="none" w:sz="0" w:space="0" w:color="auto"/>
          </w:divBdr>
          <w:divsChild>
            <w:div w:id="800801831">
              <w:marLeft w:val="0"/>
              <w:marRight w:val="0"/>
              <w:marTop w:val="0"/>
              <w:marBottom w:val="0"/>
              <w:divBdr>
                <w:top w:val="none" w:sz="0" w:space="0" w:color="auto"/>
                <w:left w:val="none" w:sz="0" w:space="0" w:color="auto"/>
                <w:bottom w:val="none" w:sz="0" w:space="0" w:color="auto"/>
                <w:right w:val="none" w:sz="0" w:space="0" w:color="auto"/>
              </w:divBdr>
            </w:div>
            <w:div w:id="815028069">
              <w:marLeft w:val="0"/>
              <w:marRight w:val="0"/>
              <w:marTop w:val="0"/>
              <w:marBottom w:val="0"/>
              <w:divBdr>
                <w:top w:val="none" w:sz="0" w:space="0" w:color="auto"/>
                <w:left w:val="none" w:sz="0" w:space="0" w:color="auto"/>
                <w:bottom w:val="none" w:sz="0" w:space="0" w:color="auto"/>
                <w:right w:val="none" w:sz="0" w:space="0" w:color="auto"/>
              </w:divBdr>
            </w:div>
            <w:div w:id="13708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7B88-2F27-1642-99E2-0B8775764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P:\ACM Summer Proceedings\CogSci'05\CogSci-PrepFolder\cogsci-template.dot</Template>
  <TotalTime>65</TotalTime>
  <Pages>6</Pages>
  <Words>4411</Words>
  <Characters>25146</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 </dc:creator>
  <cp:keywords/>
  <dc:description/>
  <cp:lastModifiedBy>Johnson, Samuel</cp:lastModifiedBy>
  <cp:revision>10</cp:revision>
  <cp:lastPrinted>2019-01-17T00:15:00Z</cp:lastPrinted>
  <dcterms:created xsi:type="dcterms:W3CDTF">2019-01-27T21:24:00Z</dcterms:created>
  <dcterms:modified xsi:type="dcterms:W3CDTF">2019-01-27T22:43:00Z</dcterms:modified>
</cp:coreProperties>
</file>