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23BD" w:rsidRPr="002423BD" w:rsidRDefault="002423BD" w:rsidP="00242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423BD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2423B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bdr w:val="none" w:sz="0" w:space="0" w:color="auto" w:frame="1"/>
          <w:lang w:eastAsia="es-MX"/>
        </w:rPr>
        <w:t>Índice de Manual de Calidad según la ISO 9001:2015</w:t>
      </w:r>
      <w:r w:rsidRPr="002423BD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2423BD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</w:p>
    <w:p w:rsidR="002423BD" w:rsidRPr="002423BD" w:rsidRDefault="002423BD" w:rsidP="002423BD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423B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s-MX"/>
        </w:rPr>
        <w:t>1. </w:t>
      </w:r>
      <w:hyperlink r:id="rId5" w:anchor=".Vmf2BtsX3IU" w:tgtFrame="_blank" w:history="1">
        <w:r w:rsidRPr="002423BD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bdr w:val="none" w:sz="0" w:space="0" w:color="auto" w:frame="1"/>
            <w:lang w:eastAsia="es-MX"/>
          </w:rPr>
          <w:t>Alcance del Sistema</w:t>
        </w:r>
      </w:hyperlink>
    </w:p>
    <w:p w:rsidR="002423BD" w:rsidRPr="002423BD" w:rsidRDefault="002423BD" w:rsidP="002423BD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423B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s-MX"/>
        </w:rPr>
        <w:t>2. </w:t>
      </w:r>
      <w:hyperlink r:id="rId6" w:anchor=".Vmf2BtsX3IU" w:tgtFrame="_blank" w:history="1">
        <w:r w:rsidRPr="002423BD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bdr w:val="none" w:sz="0" w:space="0" w:color="auto" w:frame="1"/>
            <w:lang w:eastAsia="es-MX"/>
          </w:rPr>
          <w:t>Referencias normativas</w:t>
        </w:r>
      </w:hyperlink>
    </w:p>
    <w:p w:rsidR="002423BD" w:rsidRPr="002423BD" w:rsidRDefault="002423BD" w:rsidP="002423BD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hyperlink r:id="rId7" w:tgtFrame="_blank" w:history="1">
        <w:r w:rsidRPr="002423BD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bdr w:val="none" w:sz="0" w:space="0" w:color="auto" w:frame="1"/>
            <w:lang w:eastAsia="es-MX"/>
          </w:rPr>
          <w:t>3. Términos y definiciones</w:t>
        </w:r>
      </w:hyperlink>
    </w:p>
    <w:p w:rsidR="002423BD" w:rsidRPr="002423BD" w:rsidRDefault="002423BD" w:rsidP="002423BD">
      <w:pPr>
        <w:numPr>
          <w:ilvl w:val="0"/>
          <w:numId w:val="4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423B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s-MX"/>
        </w:rPr>
        <w:t>4. </w:t>
      </w:r>
      <w:hyperlink r:id="rId8" w:anchor=".VGscTDSsVAk" w:tgtFrame="_blank" w:history="1">
        <w:r w:rsidRPr="002423BD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bdr w:val="none" w:sz="0" w:space="0" w:color="auto" w:frame="1"/>
            <w:lang w:eastAsia="es-MX"/>
          </w:rPr>
          <w:t>Contexto de la Organización</w:t>
        </w:r>
      </w:hyperlink>
    </w:p>
    <w:p w:rsidR="002423BD" w:rsidRPr="002423BD" w:rsidRDefault="002423BD" w:rsidP="002423B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423BD">
        <w:rPr>
          <w:rFonts w:ascii="Times New Roman" w:eastAsia="Times New Roman" w:hAnsi="Times New Roman" w:cs="Times New Roman"/>
          <w:sz w:val="24"/>
          <w:szCs w:val="24"/>
          <w:lang w:eastAsia="es-MX"/>
        </w:rPr>
        <w:t>4.1. Organización y su entorno – </w:t>
      </w:r>
      <w:r w:rsidRPr="002423B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s-MX"/>
        </w:rPr>
        <w:t>CONCEPTO NUEVO</w:t>
      </w:r>
    </w:p>
    <w:p w:rsidR="002423BD" w:rsidRPr="002423BD" w:rsidRDefault="002423BD" w:rsidP="002423B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423BD">
        <w:rPr>
          <w:rFonts w:ascii="Times New Roman" w:eastAsia="Times New Roman" w:hAnsi="Times New Roman" w:cs="Times New Roman"/>
          <w:sz w:val="24"/>
          <w:szCs w:val="24"/>
          <w:lang w:eastAsia="es-MX"/>
        </w:rPr>
        <w:t>4.2. Las necesidades y expectativas de las partes interesadas</w:t>
      </w:r>
    </w:p>
    <w:p w:rsidR="002423BD" w:rsidRPr="002423BD" w:rsidRDefault="002423BD" w:rsidP="002423B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423BD">
        <w:rPr>
          <w:rFonts w:ascii="Times New Roman" w:eastAsia="Times New Roman" w:hAnsi="Times New Roman" w:cs="Times New Roman"/>
          <w:sz w:val="24"/>
          <w:szCs w:val="24"/>
          <w:lang w:eastAsia="es-MX"/>
        </w:rPr>
        <w:t>4.3. Alcance del sistema de Gestión de Calidad</w:t>
      </w:r>
    </w:p>
    <w:p w:rsidR="002423BD" w:rsidRPr="002423BD" w:rsidRDefault="002423BD" w:rsidP="002423B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423BD">
        <w:rPr>
          <w:rFonts w:ascii="Times New Roman" w:eastAsia="Times New Roman" w:hAnsi="Times New Roman" w:cs="Times New Roman"/>
          <w:sz w:val="24"/>
          <w:szCs w:val="24"/>
          <w:lang w:eastAsia="es-MX"/>
        </w:rPr>
        <w:t>4.4. Sistema de gestión de Calidad</w:t>
      </w:r>
    </w:p>
    <w:p w:rsidR="002423BD" w:rsidRPr="002423BD" w:rsidRDefault="002423BD" w:rsidP="002423BD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423B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s-MX"/>
        </w:rPr>
        <w:t>5. Liderazgo</w:t>
      </w:r>
    </w:p>
    <w:p w:rsidR="002423BD" w:rsidRPr="002423BD" w:rsidRDefault="002423BD" w:rsidP="002423B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hyperlink r:id="rId9" w:anchor=".VXVKCM_tmko" w:tgtFrame="_blank" w:history="1">
        <w:r w:rsidRPr="002423BD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bdr w:val="none" w:sz="0" w:space="0" w:color="auto" w:frame="1"/>
            <w:lang w:eastAsia="es-MX"/>
          </w:rPr>
          <w:t>5.1. Liderazgo y compromiso</w:t>
        </w:r>
      </w:hyperlink>
    </w:p>
    <w:p w:rsidR="002423BD" w:rsidRPr="002423BD" w:rsidRDefault="002423BD" w:rsidP="002423B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hyperlink r:id="rId10" w:anchor=".VMYfyP6UfIo" w:tgtFrame="_blank" w:history="1">
        <w:r w:rsidRPr="002423BD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bdr w:val="none" w:sz="0" w:space="0" w:color="auto" w:frame="1"/>
            <w:lang w:eastAsia="es-MX"/>
          </w:rPr>
          <w:t>5.2. Política de Calidad</w:t>
        </w:r>
      </w:hyperlink>
    </w:p>
    <w:p w:rsidR="002423BD" w:rsidRPr="002423BD" w:rsidRDefault="002423BD" w:rsidP="002423B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hyperlink r:id="rId11" w:anchor=".VXVKCM_tmko" w:tgtFrame="_blank" w:history="1">
        <w:r w:rsidRPr="002423BD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bdr w:val="none" w:sz="0" w:space="0" w:color="auto" w:frame="1"/>
            <w:lang w:eastAsia="es-MX"/>
          </w:rPr>
          <w:t xml:space="preserve">5.3. </w:t>
        </w:r>
        <w:proofErr w:type="gramStart"/>
        <w:r w:rsidRPr="002423BD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bdr w:val="none" w:sz="0" w:space="0" w:color="auto" w:frame="1"/>
            <w:lang w:eastAsia="es-MX"/>
          </w:rPr>
          <w:t>roles</w:t>
        </w:r>
        <w:proofErr w:type="gramEnd"/>
        <w:r w:rsidRPr="002423BD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bdr w:val="none" w:sz="0" w:space="0" w:color="auto" w:frame="1"/>
            <w:lang w:eastAsia="es-MX"/>
          </w:rPr>
          <w:t xml:space="preserve"> responsabilidades y autoridad</w:t>
        </w:r>
      </w:hyperlink>
    </w:p>
    <w:p w:rsidR="002423BD" w:rsidRPr="002423BD" w:rsidRDefault="002423BD" w:rsidP="002423BD">
      <w:pPr>
        <w:numPr>
          <w:ilvl w:val="0"/>
          <w:numId w:val="6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423B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s-MX"/>
        </w:rPr>
        <w:t>6. Planificación</w:t>
      </w:r>
    </w:p>
    <w:p w:rsidR="002423BD" w:rsidRPr="002423BD" w:rsidRDefault="002423BD" w:rsidP="002423B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423BD">
        <w:rPr>
          <w:rFonts w:ascii="Times New Roman" w:eastAsia="Times New Roman" w:hAnsi="Times New Roman" w:cs="Times New Roman"/>
          <w:sz w:val="24"/>
          <w:szCs w:val="24"/>
          <w:lang w:eastAsia="es-MX"/>
        </w:rPr>
        <w:t>6.1 </w:t>
      </w:r>
      <w:hyperlink r:id="rId12" w:anchor=".VHbh8NKsVAk" w:tgtFrame="_blank" w:history="1">
        <w:r w:rsidRPr="002423BD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bdr w:val="none" w:sz="0" w:space="0" w:color="auto" w:frame="1"/>
            <w:lang w:eastAsia="es-MX"/>
          </w:rPr>
          <w:t>Evaluación de riesgos</w:t>
        </w:r>
      </w:hyperlink>
      <w:r w:rsidRPr="002423BD">
        <w:rPr>
          <w:rFonts w:ascii="Times New Roman" w:eastAsia="Times New Roman" w:hAnsi="Times New Roman" w:cs="Times New Roman"/>
          <w:sz w:val="24"/>
          <w:szCs w:val="24"/>
          <w:lang w:eastAsia="es-MX"/>
        </w:rPr>
        <w:t> (acciones para abordar los riesgos y las oportunidades) - </w:t>
      </w:r>
      <w:r w:rsidRPr="002423B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s-MX"/>
        </w:rPr>
        <w:t>NUEVO</w:t>
      </w:r>
    </w:p>
    <w:p w:rsidR="002423BD" w:rsidRPr="002423BD" w:rsidRDefault="002423BD" w:rsidP="002423B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423BD">
        <w:rPr>
          <w:rFonts w:ascii="Times New Roman" w:eastAsia="Times New Roman" w:hAnsi="Times New Roman" w:cs="Times New Roman"/>
          <w:sz w:val="24"/>
          <w:szCs w:val="24"/>
          <w:lang w:eastAsia="es-MX"/>
        </w:rPr>
        <w:t>6.2. </w:t>
      </w:r>
      <w:r w:rsidRPr="002423B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bdr w:val="none" w:sz="0" w:space="0" w:color="auto" w:frame="1"/>
          <w:lang w:eastAsia="es-MX"/>
        </w:rPr>
        <w:t>Objetivos</w:t>
      </w:r>
      <w:r w:rsidRPr="002423BD">
        <w:rPr>
          <w:rFonts w:ascii="Times New Roman" w:eastAsia="Times New Roman" w:hAnsi="Times New Roman" w:cs="Times New Roman"/>
          <w:sz w:val="24"/>
          <w:szCs w:val="24"/>
          <w:lang w:eastAsia="es-MX"/>
        </w:rPr>
        <w:t> de Calidad y planificación (</w:t>
      </w:r>
      <w:r w:rsidRPr="002423BD">
        <w:rPr>
          <w:rFonts w:ascii="Times New Roman" w:eastAsia="Times New Roman" w:hAnsi="Times New Roman" w:cs="Times New Roman"/>
          <w:sz w:val="24"/>
          <w:szCs w:val="24"/>
          <w:u w:val="single"/>
          <w:bdr w:val="none" w:sz="0" w:space="0" w:color="auto" w:frame="1"/>
          <w:lang w:eastAsia="es-MX"/>
        </w:rPr>
        <w:t>indicadores)</w:t>
      </w:r>
    </w:p>
    <w:p w:rsidR="002423BD" w:rsidRPr="002423BD" w:rsidRDefault="002423BD" w:rsidP="002423B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423BD">
        <w:rPr>
          <w:rFonts w:ascii="Times New Roman" w:eastAsia="Times New Roman" w:hAnsi="Times New Roman" w:cs="Times New Roman"/>
          <w:sz w:val="24"/>
          <w:szCs w:val="24"/>
          <w:lang w:eastAsia="es-MX"/>
        </w:rPr>
        <w:t>6.3. </w:t>
      </w:r>
      <w:hyperlink r:id="rId13" w:anchor=".VcCgwfmqqko" w:tgtFrame="_blank" w:history="1">
        <w:r w:rsidRPr="002423BD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bdr w:val="none" w:sz="0" w:space="0" w:color="auto" w:frame="1"/>
            <w:lang w:eastAsia="es-MX"/>
          </w:rPr>
          <w:t>Planificación y control de cambios.</w:t>
        </w:r>
      </w:hyperlink>
    </w:p>
    <w:p w:rsidR="002423BD" w:rsidRPr="002423BD" w:rsidRDefault="002423BD" w:rsidP="002423BD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423B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s-MX"/>
        </w:rPr>
        <w:t>7. Soporte</w:t>
      </w:r>
    </w:p>
    <w:p w:rsidR="002423BD" w:rsidRPr="002423BD" w:rsidRDefault="002423BD" w:rsidP="002423B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hyperlink r:id="rId14" w:anchor=".VK-k1dKsVAk" w:tgtFrame="_blank" w:history="1">
        <w:r w:rsidRPr="002423BD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bdr w:val="none" w:sz="0" w:space="0" w:color="auto" w:frame="1"/>
            <w:lang w:eastAsia="es-MX"/>
          </w:rPr>
          <w:t>7.1 Recursos</w:t>
        </w:r>
      </w:hyperlink>
    </w:p>
    <w:p w:rsidR="002423BD" w:rsidRPr="002423BD" w:rsidRDefault="002423BD" w:rsidP="002423B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423BD">
        <w:rPr>
          <w:rFonts w:ascii="Times New Roman" w:eastAsia="Times New Roman" w:hAnsi="Times New Roman" w:cs="Times New Roman"/>
          <w:sz w:val="24"/>
          <w:szCs w:val="24"/>
          <w:lang w:eastAsia="es-MX"/>
        </w:rPr>
        <w:t>           7.1.1 Generalidades</w:t>
      </w:r>
    </w:p>
    <w:p w:rsidR="002423BD" w:rsidRPr="002423BD" w:rsidRDefault="002423BD" w:rsidP="002423B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423BD">
        <w:rPr>
          <w:rFonts w:ascii="Times New Roman" w:eastAsia="Times New Roman" w:hAnsi="Times New Roman" w:cs="Times New Roman"/>
          <w:sz w:val="24"/>
          <w:szCs w:val="24"/>
          <w:lang w:eastAsia="es-MX"/>
        </w:rPr>
        <w:t>          </w:t>
      </w:r>
      <w:r w:rsidRPr="002423B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s-MX"/>
        </w:rPr>
        <w:t> </w:t>
      </w:r>
      <w:hyperlink r:id="rId15" w:anchor=".VW6maM_tmkp" w:tgtFrame="_blank" w:history="1">
        <w:r w:rsidRPr="002423BD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bdr w:val="none" w:sz="0" w:space="0" w:color="auto" w:frame="1"/>
            <w:lang w:eastAsia="es-MX"/>
          </w:rPr>
          <w:t>7.1.2 Infraestructura y ambiente de trabajo</w:t>
        </w:r>
      </w:hyperlink>
    </w:p>
    <w:p w:rsidR="002423BD" w:rsidRPr="002423BD" w:rsidRDefault="002423BD" w:rsidP="002423B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423BD">
        <w:rPr>
          <w:rFonts w:ascii="Times New Roman" w:eastAsia="Times New Roman" w:hAnsi="Times New Roman" w:cs="Times New Roman"/>
          <w:sz w:val="24"/>
          <w:szCs w:val="24"/>
          <w:lang w:eastAsia="es-MX"/>
        </w:rPr>
        <w:t>           </w:t>
      </w:r>
      <w:hyperlink r:id="rId16" w:anchor=".VcCgc_mqqko" w:tgtFrame="_blank" w:history="1">
        <w:r w:rsidRPr="002423BD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bdr w:val="none" w:sz="0" w:space="0" w:color="auto" w:frame="1"/>
            <w:lang w:eastAsia="es-MX"/>
          </w:rPr>
          <w:t>7.1.3 Seguimiento y medición de equipos de medición (calibraciones y                                       seguimiento de equipos)</w:t>
        </w:r>
      </w:hyperlink>
    </w:p>
    <w:p w:rsidR="002423BD" w:rsidRPr="002423BD" w:rsidRDefault="002423BD" w:rsidP="002423B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423BD">
        <w:rPr>
          <w:rFonts w:ascii="Times New Roman" w:eastAsia="Times New Roman" w:hAnsi="Times New Roman" w:cs="Times New Roman"/>
          <w:sz w:val="24"/>
          <w:szCs w:val="24"/>
          <w:lang w:eastAsia="es-MX"/>
        </w:rPr>
        <w:t>           7.1.4 Requerimiento de conocimiento</w:t>
      </w:r>
    </w:p>
    <w:p w:rsidR="002423BD" w:rsidRPr="002423BD" w:rsidRDefault="002423BD" w:rsidP="002423B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hyperlink r:id="rId17" w:anchor=".VW6lxs_tmkp" w:tgtFrame="_blank" w:history="1">
        <w:r w:rsidRPr="002423BD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bdr w:val="none" w:sz="0" w:space="0" w:color="auto" w:frame="1"/>
            <w:lang w:eastAsia="es-MX"/>
          </w:rPr>
          <w:t>7.2 Competencia</w:t>
        </w:r>
      </w:hyperlink>
    </w:p>
    <w:p w:rsidR="002423BD" w:rsidRPr="002423BD" w:rsidRDefault="002423BD" w:rsidP="002423B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hyperlink r:id="rId18" w:anchor=".VW6lxs_tmkp" w:tgtFrame="_blank" w:history="1">
        <w:r w:rsidRPr="002423BD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bdr w:val="none" w:sz="0" w:space="0" w:color="auto" w:frame="1"/>
            <w:lang w:eastAsia="es-MX"/>
          </w:rPr>
          <w:t>7.3 Concienciación</w:t>
        </w:r>
      </w:hyperlink>
    </w:p>
    <w:p w:rsidR="002423BD" w:rsidRPr="002423BD" w:rsidRDefault="002423BD" w:rsidP="002423B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hyperlink r:id="rId19" w:anchor=".VW6lxs_tmkp" w:tgtFrame="_blank" w:history="1">
        <w:r w:rsidRPr="002423BD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bdr w:val="none" w:sz="0" w:space="0" w:color="auto" w:frame="1"/>
            <w:lang w:eastAsia="es-MX"/>
          </w:rPr>
          <w:t>7.4 Comunicación</w:t>
        </w:r>
      </w:hyperlink>
    </w:p>
    <w:p w:rsidR="002423BD" w:rsidRPr="002423BD" w:rsidRDefault="002423BD" w:rsidP="002423B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hyperlink r:id="rId20" w:anchor=".VLAc_SuUfIo" w:tgtFrame="_blank" w:history="1">
        <w:r w:rsidRPr="002423BD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bdr w:val="none" w:sz="0" w:space="0" w:color="auto" w:frame="1"/>
            <w:lang w:eastAsia="es-MX"/>
          </w:rPr>
          <w:t>7.5 Información documentada</w:t>
        </w:r>
      </w:hyperlink>
    </w:p>
    <w:p w:rsidR="002423BD" w:rsidRPr="002423BD" w:rsidRDefault="002423BD" w:rsidP="002423B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423BD">
        <w:rPr>
          <w:rFonts w:ascii="Times New Roman" w:eastAsia="Times New Roman" w:hAnsi="Times New Roman" w:cs="Times New Roman"/>
          <w:sz w:val="24"/>
          <w:szCs w:val="24"/>
          <w:lang w:eastAsia="es-MX"/>
        </w:rPr>
        <w:t>           7.5.1 Generalidades</w:t>
      </w:r>
    </w:p>
    <w:p w:rsidR="002423BD" w:rsidRPr="002423BD" w:rsidRDefault="002423BD" w:rsidP="002423B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423BD">
        <w:rPr>
          <w:rFonts w:ascii="Times New Roman" w:eastAsia="Times New Roman" w:hAnsi="Times New Roman" w:cs="Times New Roman"/>
          <w:sz w:val="24"/>
          <w:szCs w:val="24"/>
          <w:lang w:eastAsia="es-MX"/>
        </w:rPr>
        <w:t>           7.5.2 Creación y actualización</w:t>
      </w:r>
    </w:p>
    <w:p w:rsidR="002423BD" w:rsidRPr="002423BD" w:rsidRDefault="002423BD" w:rsidP="002423B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423BD">
        <w:rPr>
          <w:rFonts w:ascii="Times New Roman" w:eastAsia="Times New Roman" w:hAnsi="Times New Roman" w:cs="Times New Roman"/>
          <w:sz w:val="24"/>
          <w:szCs w:val="24"/>
          <w:lang w:eastAsia="es-MX"/>
        </w:rPr>
        <w:t>         </w:t>
      </w:r>
      <w:r w:rsidRPr="002423B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s-MX"/>
        </w:rPr>
        <w:t>  </w:t>
      </w:r>
      <w:hyperlink r:id="rId21" w:anchor=".VT37gPysVAk" w:tgtFrame="_blank" w:history="1">
        <w:r w:rsidRPr="002423BD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bdr w:val="none" w:sz="0" w:space="0" w:color="auto" w:frame="1"/>
            <w:lang w:eastAsia="es-MX"/>
          </w:rPr>
          <w:t>7.5.3 Control de la información documentada (control documental)</w:t>
        </w:r>
      </w:hyperlink>
    </w:p>
    <w:p w:rsidR="002423BD" w:rsidRPr="002423BD" w:rsidRDefault="002423BD" w:rsidP="002423B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2423BD" w:rsidRPr="002423BD" w:rsidRDefault="002423BD" w:rsidP="002423BD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423B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s-MX"/>
        </w:rPr>
        <w:t>8. Operaciones (Realización del producto)</w:t>
      </w:r>
    </w:p>
    <w:p w:rsidR="002423BD" w:rsidRPr="002423BD" w:rsidRDefault="002423BD" w:rsidP="002423B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423BD">
        <w:rPr>
          <w:rFonts w:ascii="Times New Roman" w:eastAsia="Times New Roman" w:hAnsi="Times New Roman" w:cs="Times New Roman"/>
          <w:sz w:val="24"/>
          <w:szCs w:val="24"/>
          <w:lang w:eastAsia="es-MX"/>
        </w:rPr>
        <w:t>8.1 Planificación y control operacional</w:t>
      </w:r>
    </w:p>
    <w:p w:rsidR="002423BD" w:rsidRPr="002423BD" w:rsidRDefault="002423BD" w:rsidP="002423B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423BD">
        <w:rPr>
          <w:rFonts w:ascii="Times New Roman" w:eastAsia="Times New Roman" w:hAnsi="Times New Roman" w:cs="Times New Roman"/>
          <w:sz w:val="24"/>
          <w:szCs w:val="24"/>
          <w:lang w:eastAsia="es-MX"/>
        </w:rPr>
        <w:t>8.2 Interacción con los clientes y otras partes interesadas (compras- contratos)</w:t>
      </w:r>
    </w:p>
    <w:p w:rsidR="002423BD" w:rsidRPr="002423BD" w:rsidRDefault="002423BD" w:rsidP="002423B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423BD">
        <w:rPr>
          <w:rFonts w:ascii="Times New Roman" w:eastAsia="Times New Roman" w:hAnsi="Times New Roman" w:cs="Times New Roman"/>
          <w:sz w:val="24"/>
          <w:szCs w:val="24"/>
          <w:lang w:eastAsia="es-MX"/>
        </w:rPr>
        <w:t>         8.2.1 Determinación de los requisitos relacionados con el producto</w:t>
      </w:r>
    </w:p>
    <w:p w:rsidR="002423BD" w:rsidRPr="002423BD" w:rsidRDefault="002423BD" w:rsidP="002423B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423BD">
        <w:rPr>
          <w:rFonts w:ascii="Times New Roman" w:eastAsia="Times New Roman" w:hAnsi="Times New Roman" w:cs="Times New Roman"/>
          <w:sz w:val="24"/>
          <w:szCs w:val="24"/>
          <w:lang w:eastAsia="es-MX"/>
        </w:rPr>
        <w:t>         8.2.2 Revisión de los requisitos relacionados con el producto</w:t>
      </w:r>
    </w:p>
    <w:p w:rsidR="002423BD" w:rsidRPr="002423BD" w:rsidRDefault="002423BD" w:rsidP="002423B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423BD">
        <w:rPr>
          <w:rFonts w:ascii="Times New Roman" w:eastAsia="Times New Roman" w:hAnsi="Times New Roman" w:cs="Times New Roman"/>
          <w:sz w:val="24"/>
          <w:szCs w:val="24"/>
          <w:lang w:eastAsia="es-MX"/>
        </w:rPr>
        <w:t>         8.2.3 Comunicación con el cliente</w:t>
      </w:r>
    </w:p>
    <w:p w:rsidR="002423BD" w:rsidRPr="002423BD" w:rsidRDefault="002423BD" w:rsidP="002423B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423BD">
        <w:rPr>
          <w:rFonts w:ascii="Times New Roman" w:eastAsia="Times New Roman" w:hAnsi="Times New Roman" w:cs="Times New Roman"/>
          <w:sz w:val="24"/>
          <w:szCs w:val="24"/>
          <w:lang w:eastAsia="es-MX"/>
        </w:rPr>
        <w:t>8.3 Preparación Operacional</w:t>
      </w:r>
    </w:p>
    <w:p w:rsidR="002423BD" w:rsidRPr="002423BD" w:rsidRDefault="002423BD" w:rsidP="002423B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423BD">
        <w:rPr>
          <w:rFonts w:ascii="Times New Roman" w:eastAsia="Times New Roman" w:hAnsi="Times New Roman" w:cs="Times New Roman"/>
          <w:sz w:val="24"/>
          <w:szCs w:val="24"/>
          <w:lang w:eastAsia="es-MX"/>
        </w:rPr>
        <w:t>8.4 Control de procesos</w:t>
      </w:r>
    </w:p>
    <w:p w:rsidR="002423BD" w:rsidRPr="002423BD" w:rsidRDefault="002423BD" w:rsidP="002423B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hyperlink r:id="rId22" w:anchor=".VEDcZmd_tAk" w:tgtFrame="_blank" w:history="1">
        <w:r w:rsidRPr="002423BD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bdr w:val="none" w:sz="0" w:space="0" w:color="auto" w:frame="1"/>
            <w:lang w:eastAsia="es-MX"/>
          </w:rPr>
          <w:t>8.5 Diseño y desarrollo</w:t>
        </w:r>
      </w:hyperlink>
    </w:p>
    <w:p w:rsidR="002423BD" w:rsidRPr="002423BD" w:rsidRDefault="002423BD" w:rsidP="002423B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423BD">
        <w:rPr>
          <w:rFonts w:ascii="Times New Roman" w:eastAsia="Times New Roman" w:hAnsi="Times New Roman" w:cs="Times New Roman"/>
          <w:sz w:val="24"/>
          <w:szCs w:val="24"/>
          <w:lang w:eastAsia="es-MX"/>
        </w:rPr>
        <w:t>         8.5.1 Definición</w:t>
      </w:r>
    </w:p>
    <w:p w:rsidR="002423BD" w:rsidRPr="002423BD" w:rsidRDefault="002423BD" w:rsidP="002423B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423BD">
        <w:rPr>
          <w:rFonts w:ascii="Times New Roman" w:eastAsia="Times New Roman" w:hAnsi="Times New Roman" w:cs="Times New Roman"/>
          <w:sz w:val="24"/>
          <w:szCs w:val="24"/>
          <w:lang w:eastAsia="es-MX"/>
        </w:rPr>
        <w:t>         8.5.2 Análisis</w:t>
      </w:r>
    </w:p>
    <w:p w:rsidR="002423BD" w:rsidRPr="002423BD" w:rsidRDefault="002423BD" w:rsidP="002423B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423BD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         8.5.3 Implementación</w:t>
      </w:r>
    </w:p>
    <w:p w:rsidR="002423BD" w:rsidRPr="002423BD" w:rsidRDefault="002423BD" w:rsidP="002423B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423BD">
        <w:rPr>
          <w:rFonts w:ascii="Times New Roman" w:eastAsia="Times New Roman" w:hAnsi="Times New Roman" w:cs="Times New Roman"/>
          <w:sz w:val="24"/>
          <w:szCs w:val="24"/>
          <w:lang w:eastAsia="es-MX"/>
        </w:rPr>
        <w:t>         8.5.4 Verificación y validación</w:t>
      </w:r>
    </w:p>
    <w:p w:rsidR="002423BD" w:rsidRPr="002423BD" w:rsidRDefault="002423BD" w:rsidP="002423B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423BD">
        <w:rPr>
          <w:rFonts w:ascii="Times New Roman" w:eastAsia="Times New Roman" w:hAnsi="Times New Roman" w:cs="Times New Roman"/>
          <w:sz w:val="24"/>
          <w:szCs w:val="24"/>
          <w:lang w:eastAsia="es-MX"/>
        </w:rPr>
        <w:t>         8.5.5 Transferencia de operaciones</w:t>
      </w:r>
    </w:p>
    <w:p w:rsidR="002423BD" w:rsidRPr="002423BD" w:rsidRDefault="002423BD" w:rsidP="002423B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423BD">
        <w:rPr>
          <w:rFonts w:ascii="Times New Roman" w:eastAsia="Times New Roman" w:hAnsi="Times New Roman" w:cs="Times New Roman"/>
          <w:sz w:val="24"/>
          <w:szCs w:val="24"/>
          <w:lang w:eastAsia="es-MX"/>
        </w:rPr>
        <w:t>8.6 Ejecución / Implementación</w:t>
      </w:r>
    </w:p>
    <w:p w:rsidR="002423BD" w:rsidRPr="002423BD" w:rsidRDefault="002423BD" w:rsidP="002423B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423BD">
        <w:rPr>
          <w:rFonts w:ascii="Times New Roman" w:eastAsia="Times New Roman" w:hAnsi="Times New Roman" w:cs="Times New Roman"/>
          <w:sz w:val="24"/>
          <w:szCs w:val="24"/>
          <w:lang w:eastAsia="es-MX"/>
        </w:rPr>
        <w:t>         </w:t>
      </w:r>
      <w:hyperlink r:id="rId23" w:anchor=".VW6nJs_tmko" w:tgtFrame="_blank" w:history="1">
        <w:r w:rsidRPr="002423BD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bdr w:val="none" w:sz="0" w:space="0" w:color="auto" w:frame="1"/>
            <w:lang w:eastAsia="es-MX"/>
          </w:rPr>
          <w:t>8.6.1 Control de la producción y la prestación del servicio</w:t>
        </w:r>
      </w:hyperlink>
    </w:p>
    <w:p w:rsidR="002423BD" w:rsidRPr="002423BD" w:rsidRDefault="002423BD" w:rsidP="002423B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423BD">
        <w:rPr>
          <w:rFonts w:ascii="Times New Roman" w:eastAsia="Times New Roman" w:hAnsi="Times New Roman" w:cs="Times New Roman"/>
          <w:sz w:val="24"/>
          <w:szCs w:val="24"/>
          <w:lang w:eastAsia="es-MX"/>
        </w:rPr>
        <w:t>         8.6.2 Validación de procesos de la producción y/o de la prestación del servicio</w:t>
      </w:r>
    </w:p>
    <w:p w:rsidR="002423BD" w:rsidRPr="002423BD" w:rsidRDefault="002423BD" w:rsidP="002423B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423BD">
        <w:rPr>
          <w:rFonts w:ascii="Times New Roman" w:eastAsia="Times New Roman" w:hAnsi="Times New Roman" w:cs="Times New Roman"/>
          <w:sz w:val="24"/>
          <w:szCs w:val="24"/>
          <w:lang w:eastAsia="es-MX"/>
        </w:rPr>
        <w:t>         8.6.3 </w:t>
      </w:r>
      <w:hyperlink r:id="rId24" w:anchor=".VcChCPmqqko" w:tgtFrame="_blank" w:history="1">
        <w:r w:rsidRPr="002423BD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bdr w:val="none" w:sz="0" w:space="0" w:color="auto" w:frame="1"/>
            <w:lang w:eastAsia="es-MX"/>
          </w:rPr>
          <w:t>Identificación y trazabilidad</w:t>
        </w:r>
      </w:hyperlink>
    </w:p>
    <w:p w:rsidR="002423BD" w:rsidRPr="002423BD" w:rsidRDefault="002423BD" w:rsidP="002423B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423BD">
        <w:rPr>
          <w:rFonts w:ascii="Times New Roman" w:eastAsia="Times New Roman" w:hAnsi="Times New Roman" w:cs="Times New Roman"/>
          <w:sz w:val="24"/>
          <w:szCs w:val="24"/>
          <w:lang w:eastAsia="es-MX"/>
        </w:rPr>
        <w:t>         8.6.4 Seguimiento y medición del producto</w:t>
      </w:r>
    </w:p>
    <w:p w:rsidR="002423BD" w:rsidRPr="002423BD" w:rsidRDefault="002423BD" w:rsidP="002423B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423BD">
        <w:rPr>
          <w:rFonts w:ascii="Times New Roman" w:eastAsia="Times New Roman" w:hAnsi="Times New Roman" w:cs="Times New Roman"/>
          <w:sz w:val="24"/>
          <w:szCs w:val="24"/>
          <w:lang w:eastAsia="es-MX"/>
        </w:rPr>
        <w:t>         8.6.5 Control de producto no conforme</w:t>
      </w:r>
    </w:p>
    <w:p w:rsidR="002423BD" w:rsidRPr="002423BD" w:rsidRDefault="002423BD" w:rsidP="002423B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423BD">
        <w:rPr>
          <w:rFonts w:ascii="Times New Roman" w:eastAsia="Times New Roman" w:hAnsi="Times New Roman" w:cs="Times New Roman"/>
          <w:sz w:val="24"/>
          <w:szCs w:val="24"/>
          <w:lang w:eastAsia="es-MX"/>
        </w:rPr>
        <w:t>         8.6.6 Propiedad de partes interesadas</w:t>
      </w:r>
    </w:p>
    <w:p w:rsidR="002423BD" w:rsidRPr="002423BD" w:rsidRDefault="002423BD" w:rsidP="002423B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423BD">
        <w:rPr>
          <w:rFonts w:ascii="Times New Roman" w:eastAsia="Times New Roman" w:hAnsi="Times New Roman" w:cs="Times New Roman"/>
          <w:sz w:val="24"/>
          <w:szCs w:val="24"/>
          <w:lang w:eastAsia="es-MX"/>
        </w:rPr>
        <w:t>         8.6.7 Preservación del producto</w:t>
      </w:r>
    </w:p>
    <w:p w:rsidR="002423BD" w:rsidRPr="002423BD" w:rsidRDefault="002423BD" w:rsidP="002423B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423BD">
        <w:rPr>
          <w:rFonts w:ascii="Times New Roman" w:eastAsia="Times New Roman" w:hAnsi="Times New Roman" w:cs="Times New Roman"/>
          <w:sz w:val="24"/>
          <w:szCs w:val="24"/>
          <w:lang w:eastAsia="es-MX"/>
        </w:rPr>
        <w:t>         8.6.8 Actividades post entrega</w:t>
      </w:r>
    </w:p>
    <w:p w:rsidR="002423BD" w:rsidRPr="002423BD" w:rsidRDefault="002423BD" w:rsidP="002423B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423BD">
        <w:rPr>
          <w:rFonts w:ascii="Times New Roman" w:eastAsia="Times New Roman" w:hAnsi="Times New Roman" w:cs="Times New Roman"/>
          <w:sz w:val="24"/>
          <w:szCs w:val="24"/>
          <w:lang w:eastAsia="es-MX"/>
        </w:rPr>
        <w:t>8.7 Control de provisión externa de bienes y servicios (compras).</w:t>
      </w:r>
    </w:p>
    <w:p w:rsidR="002423BD" w:rsidRPr="002423BD" w:rsidRDefault="002423BD" w:rsidP="00242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423BD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</w:p>
    <w:p w:rsidR="002423BD" w:rsidRPr="002423BD" w:rsidRDefault="002423BD" w:rsidP="002423BD">
      <w:pPr>
        <w:numPr>
          <w:ilvl w:val="0"/>
          <w:numId w:val="8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423B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s-MX"/>
        </w:rPr>
        <w:t>9. Evaluación del desempeño</w:t>
      </w:r>
    </w:p>
    <w:p w:rsidR="002423BD" w:rsidRPr="002423BD" w:rsidRDefault="002423BD" w:rsidP="002423B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423BD">
        <w:rPr>
          <w:rFonts w:ascii="Times New Roman" w:eastAsia="Times New Roman" w:hAnsi="Times New Roman" w:cs="Times New Roman"/>
          <w:sz w:val="24"/>
          <w:szCs w:val="24"/>
          <w:lang w:eastAsia="es-MX"/>
        </w:rPr>
        <w:t>9.1 Seguimiento, medición, análisis y evaluación</w:t>
      </w:r>
    </w:p>
    <w:p w:rsidR="002423BD" w:rsidRPr="002423BD" w:rsidRDefault="002423BD" w:rsidP="002423B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423BD">
        <w:rPr>
          <w:rFonts w:ascii="Times New Roman" w:eastAsia="Times New Roman" w:hAnsi="Times New Roman" w:cs="Times New Roman"/>
          <w:sz w:val="24"/>
          <w:szCs w:val="24"/>
          <w:lang w:eastAsia="es-MX"/>
        </w:rPr>
        <w:t>       9.1.1 Generalidades</w:t>
      </w:r>
    </w:p>
    <w:p w:rsidR="002423BD" w:rsidRPr="002423BD" w:rsidRDefault="002423BD" w:rsidP="002423B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423BD">
        <w:rPr>
          <w:rFonts w:ascii="Times New Roman" w:eastAsia="Times New Roman" w:hAnsi="Times New Roman" w:cs="Times New Roman"/>
          <w:sz w:val="24"/>
          <w:szCs w:val="24"/>
          <w:lang w:eastAsia="es-MX"/>
        </w:rPr>
        <w:t>       9.1.2 Satisfacción del cliente</w:t>
      </w:r>
    </w:p>
    <w:p w:rsidR="002423BD" w:rsidRPr="002423BD" w:rsidRDefault="002423BD" w:rsidP="002423B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423BD">
        <w:rPr>
          <w:rFonts w:ascii="Times New Roman" w:eastAsia="Times New Roman" w:hAnsi="Times New Roman" w:cs="Times New Roman"/>
          <w:sz w:val="24"/>
          <w:szCs w:val="24"/>
          <w:lang w:eastAsia="es-MX"/>
        </w:rPr>
        <w:t>       9.1.3 Análisis de datos</w:t>
      </w:r>
    </w:p>
    <w:p w:rsidR="002423BD" w:rsidRPr="002423BD" w:rsidRDefault="002423BD" w:rsidP="002423B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hyperlink r:id="rId25" w:anchor=".U_suDfl_sV8" w:tgtFrame="_blank" w:history="1">
        <w:r w:rsidRPr="002423BD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bdr w:val="none" w:sz="0" w:space="0" w:color="auto" w:frame="1"/>
            <w:lang w:eastAsia="es-MX"/>
          </w:rPr>
          <w:t>9.2 Auditorías Internas</w:t>
        </w:r>
      </w:hyperlink>
    </w:p>
    <w:p w:rsidR="002423BD" w:rsidRPr="002423BD" w:rsidRDefault="002423BD" w:rsidP="002423B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hyperlink r:id="rId26" w:anchor=".U7OqJfl_sV8" w:tgtFrame="_blank" w:history="1">
        <w:r w:rsidRPr="002423BD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bdr w:val="none" w:sz="0" w:space="0" w:color="auto" w:frame="1"/>
            <w:lang w:eastAsia="es-MX"/>
          </w:rPr>
          <w:t>9.3 Revisión por la dirección</w:t>
        </w:r>
      </w:hyperlink>
    </w:p>
    <w:p w:rsidR="002423BD" w:rsidRPr="002423BD" w:rsidRDefault="002423BD" w:rsidP="002423BD">
      <w:pPr>
        <w:numPr>
          <w:ilvl w:val="0"/>
          <w:numId w:val="8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2423BD" w:rsidRPr="002423BD" w:rsidRDefault="002423BD" w:rsidP="002423BD">
      <w:pPr>
        <w:numPr>
          <w:ilvl w:val="0"/>
          <w:numId w:val="8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423B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s-MX"/>
        </w:rPr>
        <w:t>10. Mejora</w:t>
      </w:r>
    </w:p>
    <w:p w:rsidR="002423BD" w:rsidRPr="002423BD" w:rsidRDefault="002423BD" w:rsidP="002423BD">
      <w:pPr>
        <w:shd w:val="clear" w:color="auto" w:fill="FFFFFF"/>
        <w:spacing w:after="0" w:line="240" w:lineRule="auto"/>
        <w:textAlignment w:val="baseline"/>
        <w:rPr>
          <w:rFonts w:ascii="Verdana" w:eastAsia="Times New Roman" w:hAnsi="Verdana" w:cs="Times New Roman"/>
          <w:color w:val="222222"/>
          <w:sz w:val="20"/>
          <w:szCs w:val="20"/>
          <w:lang w:eastAsia="es-MX"/>
        </w:rPr>
      </w:pPr>
      <w:r w:rsidRPr="002423BD">
        <w:rPr>
          <w:rFonts w:ascii="Verdana" w:eastAsia="Times New Roman" w:hAnsi="Verdana" w:cs="Times New Roman"/>
          <w:color w:val="222222"/>
          <w:sz w:val="20"/>
          <w:szCs w:val="20"/>
          <w:lang w:eastAsia="es-MX"/>
        </w:rPr>
        <w:t>10.1 No conformidades y acciones correctivas</w:t>
      </w:r>
    </w:p>
    <w:p w:rsidR="002423BD" w:rsidRPr="002423BD" w:rsidRDefault="002423BD" w:rsidP="002423BD">
      <w:pPr>
        <w:shd w:val="clear" w:color="auto" w:fill="FFFFFF"/>
        <w:spacing w:after="0" w:line="240" w:lineRule="auto"/>
        <w:textAlignment w:val="baseline"/>
        <w:rPr>
          <w:rFonts w:ascii="Verdana" w:eastAsia="Times New Roman" w:hAnsi="Verdana" w:cs="Times New Roman"/>
          <w:color w:val="222222"/>
          <w:sz w:val="20"/>
          <w:szCs w:val="20"/>
          <w:lang w:eastAsia="es-MX"/>
        </w:rPr>
      </w:pPr>
      <w:hyperlink r:id="rId27" w:anchor=".VIA6qdKsVAk" w:tgtFrame="_blank" w:history="1">
        <w:r w:rsidRPr="002423BD">
          <w:rPr>
            <w:rFonts w:ascii="Verdana" w:eastAsia="Times New Roman" w:hAnsi="Verdana" w:cs="Times New Roman"/>
            <w:b/>
            <w:bCs/>
            <w:color w:val="000000"/>
            <w:sz w:val="20"/>
            <w:szCs w:val="20"/>
            <w:bdr w:val="none" w:sz="0" w:space="0" w:color="auto" w:frame="1"/>
            <w:lang w:eastAsia="es-MX"/>
          </w:rPr>
          <w:t>10.2 Mejora continua</w:t>
        </w:r>
      </w:hyperlink>
    </w:p>
    <w:p w:rsidR="00393F9A" w:rsidRDefault="00393F9A">
      <w:bookmarkStart w:id="0" w:name="_GoBack"/>
      <w:bookmarkEnd w:id="0"/>
    </w:p>
    <w:sectPr w:rsidR="00393F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BE6A8A"/>
    <w:multiLevelType w:val="multilevel"/>
    <w:tmpl w:val="1DB865E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0A53013"/>
    <w:multiLevelType w:val="multilevel"/>
    <w:tmpl w:val="17927F5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7EA3448"/>
    <w:multiLevelType w:val="multilevel"/>
    <w:tmpl w:val="C8A03B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688602B"/>
    <w:multiLevelType w:val="multilevel"/>
    <w:tmpl w:val="206AE3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3C959E9"/>
    <w:multiLevelType w:val="multilevel"/>
    <w:tmpl w:val="0C0C9C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60C29D9"/>
    <w:multiLevelType w:val="multilevel"/>
    <w:tmpl w:val="3E1AB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8FB22CB"/>
    <w:multiLevelType w:val="multilevel"/>
    <w:tmpl w:val="ECF409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C2C0295"/>
    <w:multiLevelType w:val="multilevel"/>
    <w:tmpl w:val="9126017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6"/>
  </w:num>
  <w:num w:numId="5">
    <w:abstractNumId w:val="2"/>
  </w:num>
  <w:num w:numId="6">
    <w:abstractNumId w:val="1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3BD"/>
    <w:rsid w:val="002423BD"/>
    <w:rsid w:val="00393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4927EA-726D-47DE-8FC8-F4538A30A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2423BD"/>
  </w:style>
  <w:style w:type="character" w:styleId="Hipervnculo">
    <w:name w:val="Hyperlink"/>
    <w:basedOn w:val="Fuentedeprrafopredeter"/>
    <w:uiPriority w:val="99"/>
    <w:semiHidden/>
    <w:unhideWhenUsed/>
    <w:rsid w:val="002423B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589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23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2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0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9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0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53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3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2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1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96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8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43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03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1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22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8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6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3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3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9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4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96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62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2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3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7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0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13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8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0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80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8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6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6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0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6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7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36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04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9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4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83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85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12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0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26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62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9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9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4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6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sesordecalidad.blogspot.com/2014/11/contexto-de-la-organizacion-segun-iso.html" TargetMode="External"/><Relationship Id="rId13" Type="http://schemas.openxmlformats.org/officeDocument/2006/relationships/hyperlink" Target="http://asesordecalidad.blogspot.com/2015/07/planificacion-de-los-cambios-segun-iso.html" TargetMode="External"/><Relationship Id="rId18" Type="http://schemas.openxmlformats.org/officeDocument/2006/relationships/hyperlink" Target="http://asesordecalidad.blogspot.com/2015/04/competencia-concienciacion-y.html" TargetMode="External"/><Relationship Id="rId26" Type="http://schemas.openxmlformats.org/officeDocument/2006/relationships/hyperlink" Target="http://asesordecalidad.blogspot.com/2014/06/revision-por-la-direccion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asesordecalidad.blogspot.com/2015/04/control-de-la-informacion-documentada.html" TargetMode="External"/><Relationship Id="rId7" Type="http://schemas.openxmlformats.org/officeDocument/2006/relationships/hyperlink" Target="http://asesordecalidad.blogspot.com/2014/12/iso-90012015-definiciones-y-nuevos.html" TargetMode="External"/><Relationship Id="rId12" Type="http://schemas.openxmlformats.org/officeDocument/2006/relationships/hyperlink" Target="http://asesordecalidad.blogspot.com/2014/11/nuevo-requisito-iso-90012015-evaluacion.html" TargetMode="External"/><Relationship Id="rId17" Type="http://schemas.openxmlformats.org/officeDocument/2006/relationships/hyperlink" Target="http://asesordecalidad.blogspot.com/2015/04/competencia-concienciacion-y.html" TargetMode="External"/><Relationship Id="rId25" Type="http://schemas.openxmlformats.org/officeDocument/2006/relationships/hyperlink" Target="http://asesordecalidad.blogspot.com/2014/08/auditoria-de-calidad-concepto.html" TargetMode="External"/><Relationship Id="rId2" Type="http://schemas.openxmlformats.org/officeDocument/2006/relationships/styles" Target="styles.xml"/><Relationship Id="rId16" Type="http://schemas.openxmlformats.org/officeDocument/2006/relationships/hyperlink" Target="http://asesordecalidad.blogspot.com/2015/07/control-de-los-equipos-de-medicion.html" TargetMode="External"/><Relationship Id="rId20" Type="http://schemas.openxmlformats.org/officeDocument/2006/relationships/hyperlink" Target="http://asesordecalidad.blogspot.com/2015/01/documentos-y-registros-basicos-segun-la.html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asesordecalidad.blogspot.com/2014/11/alcance-y-referencias-normativas-de-la.html" TargetMode="External"/><Relationship Id="rId11" Type="http://schemas.openxmlformats.org/officeDocument/2006/relationships/hyperlink" Target="http://asesordecalidad.blogspot.com/2015/06/liderazgo-y-compromiso-segun-iso.html" TargetMode="External"/><Relationship Id="rId24" Type="http://schemas.openxmlformats.org/officeDocument/2006/relationships/hyperlink" Target="http://asesordecalidad.blogspot.com/2015/06/identificacion-y-trazabilidad-segun-la.html" TargetMode="External"/><Relationship Id="rId5" Type="http://schemas.openxmlformats.org/officeDocument/2006/relationships/hyperlink" Target="http://asesordecalidad.blogspot.com/2014/11/alcance-y-referencias-normativas-de-la.html" TargetMode="External"/><Relationship Id="rId15" Type="http://schemas.openxmlformats.org/officeDocument/2006/relationships/hyperlink" Target="http://asesordecalidad.blogspot.com/2015/03/mantenimiento-de-la-infraestructura.html" TargetMode="External"/><Relationship Id="rId23" Type="http://schemas.openxmlformats.org/officeDocument/2006/relationships/hyperlink" Target="http://asesordecalidad.blogspot.com/2015/03/produccion-de-bienes-y-prestacion-de.html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://asesordecalidad.blogspot.com/2014/12/politica-de-calidad-segun-la-iso.html" TargetMode="External"/><Relationship Id="rId19" Type="http://schemas.openxmlformats.org/officeDocument/2006/relationships/hyperlink" Target="http://asesordecalidad.blogspot.com/2015/04/competencia-concienciacion-y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asesordecalidad.blogspot.com/2015/06/liderazgo-y-compromiso-segun-iso.html" TargetMode="External"/><Relationship Id="rId14" Type="http://schemas.openxmlformats.org/officeDocument/2006/relationships/hyperlink" Target="http://asesordecalidad.blogspot.com/2014/11/rrhh-segun-iso-90012015.html" TargetMode="External"/><Relationship Id="rId22" Type="http://schemas.openxmlformats.org/officeDocument/2006/relationships/hyperlink" Target="http://asesordecalidad.blogspot.com/2014/10/diseno-y-desarrollo-segun-iso-9001.html" TargetMode="External"/><Relationship Id="rId27" Type="http://schemas.openxmlformats.org/officeDocument/2006/relationships/hyperlink" Target="http://asesordecalidad.blogspot.com/2014/12/mejora-continua-segun-la-iso-90012015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858</Words>
  <Characters>4724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5571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 rodriguez</dc:creator>
  <cp:keywords/>
  <dc:description/>
  <cp:lastModifiedBy>martha rodriguez</cp:lastModifiedBy>
  <cp:revision>1</cp:revision>
  <dcterms:created xsi:type="dcterms:W3CDTF">2017-05-01T16:19:00Z</dcterms:created>
  <dcterms:modified xsi:type="dcterms:W3CDTF">2017-05-01T16:19:00Z</dcterms:modified>
</cp:coreProperties>
</file>