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Deployment &amp; DevOps Specification</w:t>
      </w:r>
    </w:p>
    <w:p>
      <w:r>
        <w:rPr>
          <w:b/>
        </w:rPr>
        <w:t>Version 1.0</w:t>
      </w:r>
      <w:r>
        <w:t xml:space="preserve"> · Companion to the Application Specification (v1.1)</w:t>
      </w:r>
    </w:p>
    <w:p>
      <w:r>
        <w:t>Covers infrastructure, environments, CI/CD, secrets, backups, observability, and release</w:t>
      </w:r>
    </w:p>
    <w:p>
      <w:r>
        <w:t>process for the backend API, PostgreSQL, web app, and Android app.</w:t>
      </w:r>
    </w:p>
    <w:p>
      <w:pPr>
        <w:pStyle w:val="Heading2"/>
      </w:pPr>
      <w:r>
        <w:t>1. Purpose &amp; scope</w:t>
      </w:r>
    </w:p>
    <w:p>
      <w:r>
        <w:t>Defines how BakiBondhu is built, deployed, operated, and recovered. Implements the</w:t>
      </w:r>
    </w:p>
    <w:p>
      <w:r>
        <w:t>deployment items referenced in app-spec §4 (hosting), §22 (security), §26 (backup/restore),</w:t>
      </w:r>
    </w:p>
    <w:p>
      <w:r>
        <w:t>and §41 (distribution, updates, observability).</w:t>
      </w:r>
    </w:p>
    <w:p>
      <w:pPr>
        <w:pStyle w:val="Heading2"/>
      </w:pPr>
      <w:r>
        <w:t>2. Architecture in production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[ Android app ]  ──HTTPS──┐</w:t>
        <w:br/>
        <w:t xml:space="preserve">                           ├──▶ [ API (ASP.NET Core) ] ──▶ [ PostgreSQL 13+ ]</w:t>
        <w:br/>
        <w:t>[ Web app (React/CDN) ] ───┘             │                        │</w:t>
        <w:br/>
        <w:t xml:space="preserve">                                          ├──▶ SMS/WhatsApp gateway (reminders, §34)</w:t>
        <w:br/>
        <w:t xml:space="preserve">                                          └──▶ Object storage (report exports, §13)</w:t>
      </w:r>
    </w:p>
    <w:p>
      <w:pPr>
        <w:pStyle w:val="ListBullet"/>
      </w:pPr>
      <w:r>
        <w:rPr>
          <w:b/>
        </w:rPr>
        <w:t>Backend:</w:t>
      </w:r>
      <w:r>
        <w:t xml:space="preserve"> ASP.NET Core Web API, stateless, horizontally scalable behind a load balancer.</w:t>
      </w:r>
    </w:p>
    <w:p>
      <w:pPr>
        <w:pStyle w:val="ListBullet"/>
      </w:pPr>
      <w:r>
        <w:rPr>
          <w:b/>
        </w:rPr>
        <w:t>Database:</w:t>
      </w:r>
      <w:r>
        <w:t xml:space="preserve"> managed PostgreSQL (Azure Database for PostgreSQL / AWS RDS / equivalent),</w:t>
      </w:r>
    </w:p>
    <w:p>
      <w:r>
        <w:t>private network, automated backups, PITR enabled.</w:t>
      </w:r>
    </w:p>
    <w:p>
      <w:pPr>
        <w:pStyle w:val="ListBullet"/>
      </w:pPr>
      <w:r>
        <w:rPr>
          <w:b/>
        </w:rPr>
        <w:t>Web:</w:t>
      </w:r>
      <w:r>
        <w:t xml:space="preserve"> static React build served via CDN.</w:t>
      </w:r>
    </w:p>
    <w:p>
      <w:pPr>
        <w:pStyle w:val="ListBullet"/>
      </w:pPr>
      <w:r>
        <w:rPr>
          <w:b/>
        </w:rPr>
        <w:t>Hosting:</w:t>
      </w:r>
      <w:r>
        <w:t xml:space="preserve"> Cloud VPS / Azure / AWS or equivalent managed infra (§4).</w:t>
      </w:r>
    </w:p>
    <w:p>
      <w:pPr>
        <w:pStyle w:val="Heading2"/>
      </w:pPr>
      <w:r>
        <w:t>3. Environments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Env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2160"/>
          </w:tcPr>
          <w:p>
            <w:r/>
            <w:r>
              <w:t>Local</w:t>
            </w:r>
          </w:p>
        </w:tc>
        <w:tc>
          <w:tcPr>
            <w:tcW w:type="dxa" w:w="2160"/>
          </w:tcPr>
          <w:p>
            <w:r/>
            <w:r>
              <w:t>Developer machines</w:t>
            </w:r>
          </w:p>
        </w:tc>
        <w:tc>
          <w:tcPr>
            <w:tcW w:type="dxa" w:w="2160"/>
          </w:tcPr>
          <w:p>
            <w:r/>
            <w:r>
              <w:t>Seed + synthetic</w:t>
            </w:r>
          </w:p>
        </w:tc>
        <w:tc>
          <w:tcPr>
            <w:tcW w:type="dxa" w:w="2160"/>
          </w:tcPr>
          <w:p>
            <w:r/>
            <w:r>
              <w:t>Developers</w:t>
            </w:r>
          </w:p>
        </w:tc>
      </w:tr>
      <w:tr>
        <w:tc>
          <w:tcPr>
            <w:tcW w:type="dxa" w:w="2160"/>
          </w:tcPr>
          <w:p>
            <w:r/>
            <w:r>
              <w:t>CI</w:t>
            </w:r>
          </w:p>
        </w:tc>
        <w:tc>
          <w:tcPr>
            <w:tcW w:type="dxa" w:w="2160"/>
          </w:tcPr>
          <w:p>
            <w:r/>
            <w:r>
              <w:t>Automated test on each push/PR</w:t>
            </w:r>
          </w:p>
        </w:tc>
        <w:tc>
          <w:tcPr>
            <w:tcW w:type="dxa" w:w="2160"/>
          </w:tcPr>
          <w:p>
            <w:r/>
            <w:r>
              <w:t>Ephemeral, seeded</w:t>
            </w:r>
          </w:p>
        </w:tc>
        <w:tc>
          <w:tcPr>
            <w:tcW w:type="dxa" w:w="2160"/>
          </w:tcPr>
          <w:p>
            <w:r/>
            <w:r>
              <w:t>Pipeline</w:t>
            </w:r>
          </w:p>
        </w:tc>
      </w:tr>
      <w:tr>
        <w:tc>
          <w:tcPr>
            <w:tcW w:type="dxa" w:w="2160"/>
          </w:tcPr>
          <w:p>
            <w:r/>
            <w:r>
              <w:t>Staging</w:t>
            </w:r>
          </w:p>
        </w:tc>
        <w:tc>
          <w:tcPr>
            <w:tcW w:type="dxa" w:w="2160"/>
          </w:tcPr>
          <w:p>
            <w:r/>
            <w:r>
              <w:t>Production-like validation, UAT</w:t>
            </w:r>
          </w:p>
        </w:tc>
        <w:tc>
          <w:tcPr>
            <w:tcW w:type="dxa" w:w="2160"/>
          </w:tcPr>
          <w:p>
            <w:r/>
            <w:r>
              <w:t>Anonymized/synthetic</w:t>
            </w:r>
          </w:p>
        </w:tc>
        <w:tc>
          <w:tcPr>
            <w:tcW w:type="dxa" w:w="2160"/>
          </w:tcPr>
          <w:p>
            <w:r/>
            <w:r>
              <w:t>Team</w:t>
            </w:r>
          </w:p>
        </w:tc>
      </w:tr>
      <w:tr>
        <w:tc>
          <w:tcPr>
            <w:tcW w:type="dxa" w:w="2160"/>
          </w:tcPr>
          <w:p>
            <w:r/>
            <w:r>
              <w:t>Production</w:t>
            </w:r>
          </w:p>
        </w:tc>
        <w:tc>
          <w:tcPr>
            <w:tcW w:type="dxa" w:w="2160"/>
          </w:tcPr>
          <w:p>
            <w:r/>
            <w:r>
              <w:t>Live</w:t>
            </w:r>
          </w:p>
        </w:tc>
        <w:tc>
          <w:tcPr>
            <w:tcW w:type="dxa" w:w="2160"/>
          </w:tcPr>
          <w:p>
            <w:r/>
            <w:r>
              <w:t>Real (PII-controlled)</w:t>
            </w:r>
          </w:p>
        </w:tc>
        <w:tc>
          <w:tcPr>
            <w:tcW w:type="dxa" w:w="2160"/>
          </w:tcPr>
          <w:p>
            <w:r/>
            <w:r>
              <w:t>Restricted, audited</w:t>
            </w:r>
          </w:p>
        </w:tc>
      </w:tr>
    </w:tbl>
    <w:p/>
    <w:p>
      <w:r>
        <w:t>Config differs only by environment variables/secrets; the same build artifact is promoted</w:t>
      </w:r>
    </w:p>
    <w:p>
      <w:r>
        <w:t>across environments (build once, deploy many).</w:t>
      </w:r>
    </w:p>
    <w:p>
      <w:pPr>
        <w:pStyle w:val="Heading2"/>
      </w:pPr>
      <w:r>
        <w:t>4. Configuration &amp; secrets (§22)</w:t>
      </w:r>
    </w:p>
    <w:p>
      <w:pPr>
        <w:pStyle w:val="ListBullet"/>
      </w:pPr>
      <w:r>
        <w:rPr>
          <w:b/>
        </w:rPr>
        <w:t>No secrets in source</w:t>
      </w:r>
      <w:r>
        <w:t xml:space="preserve"> (§22). Use a secrets manager (Azure Key Vault / AWS Secrets</w:t>
      </w:r>
    </w:p>
    <w:p>
      <w:r>
        <w:t>Manager / Doppler). Injected as env vars at deploy time.</w:t>
      </w:r>
    </w:p>
    <w:p>
      <w:pPr>
        <w:pStyle w:val="ListBullet"/>
      </w:pPr>
      <w:r>
        <w:t>Distinct secrets per environment; least-privilege DB users. The **app connects as a</w:t>
      </w:r>
    </w:p>
    <w:p>
      <w:r>
        <w:t>dedicated non-owner role without BYPASSRLS** so row-level security binds (per DB spec §14).</w:t>
      </w:r>
    </w:p>
    <w:p>
      <w:pPr>
        <w:pStyle w:val="ListBullet"/>
      </w:pPr>
      <w:r>
        <w:t>JWT signing keys rotated on a schedule; refresh-token revocation supported.</w:t>
      </w:r>
    </w:p>
    <w:p>
      <w:pPr>
        <w:pStyle w:val="Heading2"/>
      </w:pPr>
      <w:r>
        <w:t>5. Database operations</w:t>
      </w:r>
    </w:p>
    <w:p>
      <w:pPr>
        <w:pStyle w:val="ListBullet"/>
      </w:pPr>
      <w:r>
        <w:rPr>
          <w:b/>
        </w:rPr>
        <w:t>Migrations:</w:t>
      </w:r>
      <w:r>
        <w:t xml:space="preserve"> versioned, forward-only with tested rollback; run as the schema-owner role</w:t>
      </w:r>
    </w:p>
    <w:p>
      <w:r>
        <w:t>in a release step, gated before app rollout. The canonical schema is</w:t>
      </w:r>
    </w:p>
    <w:p>
      <w:r>
        <w:rPr>
          <w:rFonts w:ascii="Consolas" w:hAnsi="Consolas"/>
          <w:color w:val="8A3B2E"/>
          <w:sz w:val="19"/>
        </w:rPr>
        <w:t>BakiBondhu_PostgreSQL_Schema.sql</w:t>
      </w:r>
      <w:r>
        <w:t>.</w:t>
      </w:r>
    </w:p>
    <w:p>
      <w:pPr>
        <w:pStyle w:val="ListBullet"/>
      </w:pPr>
      <w:r>
        <w:rPr>
          <w:b/>
        </w:rPr>
        <w:t>Backups:</w:t>
      </w:r>
      <w:r>
        <w:t xml:space="preserve"> automated daily + WAL/PITR; retention policy documented; **quarterly restore</w:t>
      </w:r>
    </w:p>
    <w:p>
      <w:r>
        <w:t>drills** to a scratch instance verifying integrity and RLS (§26).</w:t>
      </w:r>
    </w:p>
    <w:p>
      <w:pPr>
        <w:pStyle w:val="ListBullet"/>
      </w:pPr>
      <w:r>
        <w:rPr>
          <w:b/>
        </w:rPr>
        <w:t>Indexes/scaling:</w:t>
      </w:r>
      <w:r>
        <w:t xml:space="preserve"> monitor slow queries; the hot indexes (business_id, customer_id,</w:t>
      </w:r>
    </w:p>
    <w:p>
      <w:r>
        <w:t>transaction_date, due_date) exist in the schema; add as data grows.</w:t>
      </w:r>
    </w:p>
    <w:p>
      <w:pPr>
        <w:pStyle w:val="ListBullet"/>
      </w:pPr>
      <w:r>
        <w:rPr>
          <w:b/>
        </w:rPr>
        <w:t>RLS in prod:</w:t>
      </w:r>
      <w:r>
        <w:t xml:space="preserve"> verify </w:t>
      </w:r>
      <w:r>
        <w:rPr>
          <w:rFonts w:ascii="Consolas" w:hAnsi="Consolas"/>
          <w:color w:val="8A3B2E"/>
          <w:sz w:val="19"/>
        </w:rPr>
        <w:t>FORCE ROW LEVEL SECURITY</w:t>
      </w:r>
      <w:r>
        <w:t xml:space="preserve"> is active and the app role is non-owner.</w:t>
      </w:r>
    </w:p>
    <w:p>
      <w:pPr>
        <w:pStyle w:val="Heading2"/>
      </w:pPr>
      <w:r>
        <w:t>6. CI/CD pipeline</w:t>
      </w:r>
    </w:p>
    <w:p>
      <w:r>
        <w:rPr>
          <w:b/>
        </w:rPr>
        <w:t>On every push / PR:</w:t>
      </w:r>
    </w:p>
    <w:p>
      <w:pPr>
        <w:pStyle w:val="ListNumber"/>
      </w:pPr>
      <w:r>
        <w:t>Restore, build (API, web, Android).</w:t>
      </w:r>
    </w:p>
    <w:p>
      <w:pPr>
        <w:pStyle w:val="ListNumber"/>
      </w:pPr>
      <w:r>
        <w:t xml:space="preserve">Lint + static analysis + </w:t>
      </w:r>
      <w:r>
        <w:rPr>
          <w:rFonts w:ascii="Consolas" w:hAnsi="Consolas"/>
          <w:color w:val="8A3B2E"/>
          <w:sz w:val="19"/>
        </w:rPr>
        <w:t>dotnet format</w:t>
      </w:r>
      <w:r>
        <w:t>/eslint/</w:t>
      </w:r>
      <w:r>
        <w:rPr>
          <w:rFonts w:ascii="Consolas" w:hAnsi="Consolas"/>
          <w:color w:val="8A3B2E"/>
          <w:sz w:val="19"/>
        </w:rPr>
        <w:t>flutter analyze</w:t>
      </w:r>
      <w:r>
        <w:t>.</w:t>
      </w:r>
    </w:p>
    <w:p>
      <w:pPr>
        <w:pStyle w:val="ListNumber"/>
      </w:pPr>
      <w:r>
        <w:t>Unit + integration tests (spin up a throwaway PostgreSQL; apply schema + migrations).</w:t>
      </w:r>
    </w:p>
    <w:p>
      <w:pPr>
        <w:pStyle w:val="ListNumber"/>
      </w:pPr>
      <w:r>
        <w:t>Security scan (dependency audit, SAST).</w:t>
      </w:r>
    </w:p>
    <w:p>
      <w:pPr>
        <w:pStyle w:val="ListNumber"/>
      </w:pPr>
      <w:r>
        <w:t>Build artifacts; publish on protected branches.</w:t>
      </w:r>
    </w:p>
    <w:p>
      <w:r>
        <w:rPr>
          <w:b/>
        </w:rPr>
        <w:t>On release (tag / protected branch):</w:t>
      </w:r>
    </w:p>
    <w:p>
      <w:pPr>
        <w:pStyle w:val="ListNumber"/>
      </w:pPr>
      <w:r>
        <w:t>Deploy DB migrations to the target env (gated).</w:t>
      </w:r>
    </w:p>
    <w:p>
      <w:pPr>
        <w:pStyle w:val="ListNumber"/>
      </w:pPr>
      <w:r>
        <w:t>Deploy API (rolling / blue-green; health-checked).</w:t>
      </w:r>
    </w:p>
    <w:p>
      <w:pPr>
        <w:pStyle w:val="ListNumber"/>
      </w:pPr>
      <w:r>
        <w:t>Deploy web build to CDN (cache-busted).</w:t>
      </w:r>
    </w:p>
    <w:p>
      <w:pPr>
        <w:pStyle w:val="ListNumber"/>
      </w:pPr>
      <w:r>
        <w:t>Publish Android build (see §7).</w:t>
      </w:r>
    </w:p>
    <w:p>
      <w:pPr>
        <w:pStyle w:val="ListNumber"/>
      </w:pPr>
      <w:r>
        <w:t>Smoke tests against the environment; auto-rollback on health-check failure.</w:t>
      </w:r>
    </w:p>
    <w:p>
      <w:pPr>
        <w:pStyle w:val="Heading2"/>
      </w:pPr>
      <w:r>
        <w:t>7. Android release &amp; distribution (§41)</w:t>
      </w:r>
    </w:p>
    <w:p>
      <w:pPr>
        <w:pStyle w:val="ListBullet"/>
      </w:pPr>
      <w:r>
        <w:rPr>
          <w:b/>
        </w:rPr>
        <w:t>Google Play</w:t>
      </w:r>
      <w:r>
        <w:t xml:space="preserve"> distribution; signed release builds; staged rollout.</w:t>
      </w:r>
    </w:p>
    <w:p>
      <w:pPr>
        <w:pStyle w:val="ListBullet"/>
      </w:pPr>
      <w:r>
        <w:rPr>
          <w:b/>
        </w:rPr>
        <w:t>Versioning:</w:t>
      </w:r>
      <w:r>
        <w:t xml:space="preserve"> semantic version + build number; a </w:t>
      </w:r>
      <w:r>
        <w:rPr>
          <w:b/>
        </w:rPr>
        <w:t>minimum-supported version</w:t>
      </w:r>
      <w:r>
        <w:t xml:space="preserve"> the API</w:t>
      </w:r>
    </w:p>
    <w:p>
      <w:r>
        <w:t xml:space="preserve">can enforce, with a </w:t>
      </w:r>
      <w:r>
        <w:rPr>
          <w:b/>
        </w:rPr>
        <w:t>forced-update path</w:t>
      </w:r>
      <w:r>
        <w:t xml:space="preserve"> for breaking sync/schema changes (§41, Sync §7).</w:t>
      </w:r>
    </w:p>
    <w:p>
      <w:pPr>
        <w:pStyle w:val="ListBullet"/>
      </w:pPr>
      <w:r>
        <w:t xml:space="preserve">Crash/error reporting (e.g. Crashlytics/Sentry) with </w:t>
      </w:r>
      <w:r>
        <w:rPr>
          <w:b/>
        </w:rPr>
        <w:t>no customer PII</w:t>
      </w:r>
      <w:r>
        <w:t xml:space="preserve"> in reports (§36).</w:t>
      </w:r>
    </w:p>
    <w:p>
      <w:pPr>
        <w:pStyle w:val="ListBullet"/>
      </w:pPr>
      <w:r>
        <w:t>Test the release build on a genuine low-end device before staged rollout.</w:t>
      </w:r>
    </w:p>
    <w:p>
      <w:pPr>
        <w:pStyle w:val="Heading2"/>
      </w:pPr>
      <w:r>
        <w:t>8. Observability (§41)</w:t>
      </w:r>
    </w:p>
    <w:p>
      <w:pPr>
        <w:pStyle w:val="ListBullet"/>
      </w:pPr>
      <w:r>
        <w:rPr>
          <w:b/>
        </w:rPr>
        <w:t>Logs:</w:t>
      </w:r>
      <w:r>
        <w:t xml:space="preserve"> structured, centralized; correlation/</w:t>
      </w:r>
      <w:r>
        <w:rPr>
          <w:rFonts w:ascii="Consolas" w:hAnsi="Consolas"/>
          <w:color w:val="8A3B2E"/>
          <w:sz w:val="19"/>
        </w:rPr>
        <w:t>trace_id</w:t>
      </w:r>
      <w:r>
        <w:t xml:space="preserve"> (matches the API error envelope).</w:t>
      </w:r>
    </w:p>
    <w:p>
      <w:pPr>
        <w:pStyle w:val="ListBullet"/>
      </w:pPr>
      <w:r>
        <w:rPr>
          <w:b/>
        </w:rPr>
        <w:t>Metrics:</w:t>
      </w:r>
      <w:r>
        <w:t xml:space="preserve"> request rate/latency/error, DB connections, sync throughput, reminder</w:t>
      </w:r>
    </w:p>
    <w:p>
      <w:r>
        <w:t>delivery success/cost, queue depth.</w:t>
      </w:r>
    </w:p>
    <w:p>
      <w:pPr>
        <w:pStyle w:val="ListBullet"/>
      </w:pPr>
      <w:r>
        <w:rPr>
          <w:b/>
        </w:rPr>
        <w:t>Traces:</w:t>
      </w:r>
      <w:r>
        <w:t xml:space="preserve"> across API → DB → gateway.</w:t>
      </w:r>
    </w:p>
    <w:p>
      <w:pPr>
        <w:pStyle w:val="ListBullet"/>
      </w:pPr>
      <w:r>
        <w:rPr>
          <w:b/>
        </w:rPr>
        <w:t>Alerts:</w:t>
      </w:r>
      <w:r>
        <w:t xml:space="preserve"> error-rate spikes, DB CPU/connections, backup failure, reminder gateway</w:t>
      </w:r>
    </w:p>
    <w:p>
      <w:r>
        <w:t>failures, low SMS credit (§34), sync failure rate.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rFonts w:ascii="Consolas" w:hAnsi="Consolas"/>
          <w:color w:val="8A3B2E"/>
          <w:sz w:val="19"/>
        </w:rPr>
        <w:t>audit_logs</w:t>
      </w:r>
      <w:r>
        <w:t xml:space="preserve"> for who-changed-what; retained per policy (§36).</w:t>
      </w:r>
    </w:p>
    <w:p>
      <w:pPr>
        <w:pStyle w:val="Heading2"/>
      </w:pPr>
      <w:r>
        <w:t>9. Security operations (§22)</w:t>
      </w:r>
    </w:p>
    <w:p>
      <w:pPr>
        <w:pStyle w:val="ListBullet"/>
      </w:pPr>
      <w:r>
        <w:t xml:space="preserve">HTTPS/TLS everywhere; HSTS on web. Rate limiting on </w:t>
      </w:r>
      <w:r>
        <w:rPr>
          <w:rFonts w:ascii="Consolas" w:hAnsi="Consolas"/>
          <w:color w:val="8A3B2E"/>
          <w:sz w:val="19"/>
        </w:rPr>
        <w:t>/auth/*</w:t>
      </w:r>
      <w:r>
        <w:t xml:space="preserve"> and public endpoints.</w:t>
      </w:r>
    </w:p>
    <w:p>
      <w:pPr>
        <w:pStyle w:val="ListBullet"/>
      </w:pPr>
      <w:r>
        <w:t>Restricted DB network access (private subnet); encryption at rest where supported.</w:t>
      </w:r>
    </w:p>
    <w:p>
      <w:pPr>
        <w:pStyle w:val="ListBullet"/>
      </w:pPr>
      <w:r>
        <w:t>Dependency and image scanning in CI; timely patching.</w:t>
      </w:r>
    </w:p>
    <w:p>
      <w:pPr>
        <w:pStyle w:val="ListBullet"/>
      </w:pPr>
      <w:r>
        <w:t>Incident response runbook; least-privilege IAM; access reviews.</w:t>
      </w:r>
    </w:p>
    <w:p>
      <w:pPr>
        <w:pStyle w:val="Heading2"/>
      </w:pPr>
      <w:r>
        <w:t>10. Data lifecycle, privacy &amp; compliance (§36)</w:t>
      </w:r>
    </w:p>
    <w:p>
      <w:pPr>
        <w:pStyle w:val="ListBullet"/>
      </w:pPr>
      <w:r>
        <w:t>Merchant data export (CSV/Excel/PDF) and account/data-deletion honored operationally.</w:t>
      </w:r>
    </w:p>
    <w:p>
      <w:pPr>
        <w:pStyle w:val="ListBullet"/>
      </w:pPr>
      <w:r>
        <w:t>Retention/archival policy for closed accounts and historical transactions.</w:t>
      </w:r>
    </w:p>
    <w:p>
      <w:pPr>
        <w:pStyle w:val="ListBullet"/>
      </w:pPr>
      <w:r>
        <w:t>Align with applicable Bangladesh data-protection &amp; telecom messaging rules; regulatory</w:t>
      </w:r>
    </w:p>
    <w:p>
      <w:r>
        <w:t>review gate before any payment/lending features (Phase 5).</w:t>
      </w:r>
    </w:p>
    <w:p>
      <w:pPr>
        <w:pStyle w:val="Heading2"/>
      </w:pPr>
      <w:r>
        <w:t>11. Cost &amp; scaling notes</w:t>
      </w:r>
    </w:p>
    <w:p>
      <w:pPr>
        <w:pStyle w:val="ListBullet"/>
      </w:pPr>
      <w:r>
        <w:t>Start small (single small API instance + managed Postgres burstable + CDN) to match the</w:t>
      </w:r>
    </w:p>
    <w:p>
      <w:r>
        <w:t>pre-revenue posture; scale API horizontally and Postgres vertically/with read replicas as</w:t>
      </w:r>
    </w:p>
    <w:p>
      <w:r>
        <w:t>tenants grow. Reminder/SMS is a real per-message cost — meter and cap it (§34).</w:t>
      </w:r>
    </w:p>
    <w:p>
      <w:pPr>
        <w:pStyle w:val="Heading2"/>
      </w:pPr>
      <w:r>
        <w:t>12. Release checklist</w:t>
      </w:r>
    </w:p>
    <w:p>
      <w:pPr>
        <w:pStyle w:val="ListBullet"/>
      </w:pPr>
      <w:r>
        <w:t>[ ] Migrations applied &amp; verified; rollback rehearsed.</w:t>
      </w:r>
    </w:p>
    <w:p>
      <w:pPr>
        <w:pStyle w:val="ListBullet"/>
      </w:pPr>
      <w:r>
        <w:t>[ ] RLS FORCE active; app role non-owner.</w:t>
      </w:r>
    </w:p>
    <w:p>
      <w:pPr>
        <w:pStyle w:val="ListBullet"/>
      </w:pPr>
      <w:r>
        <w:t>[ ] Secrets present per env; none in source.</w:t>
      </w:r>
    </w:p>
    <w:p>
      <w:pPr>
        <w:pStyle w:val="ListBullet"/>
      </w:pPr>
      <w:r>
        <w:t>[ ] All QA acceptance cases green on staging (QA spec §12).</w:t>
      </w:r>
    </w:p>
    <w:p>
      <w:pPr>
        <w:pStyle w:val="ListBullet"/>
      </w:pPr>
      <w:r>
        <w:t>[ ] Backups + restore drill current.</w:t>
      </w:r>
    </w:p>
    <w:p>
      <w:pPr>
        <w:pStyle w:val="ListBullet"/>
      </w:pPr>
      <w:r>
        <w:t>[ ] Observability dashboards &amp; alerts live.</w:t>
      </w:r>
    </w:p>
    <w:p>
      <w:pPr>
        <w:pStyle w:val="ListBullet"/>
      </w:pPr>
      <w:r>
        <w:t>[ ] Android min-version gate set; forced-update path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