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8441C" w14:textId="604C5420" w:rsidR="005D6B62" w:rsidRPr="005D6B62" w:rsidRDefault="005D6B62" w:rsidP="005D6B62">
      <w:pPr>
        <w:jc w:val="both"/>
        <w:rPr>
          <w:rFonts w:ascii="Times New Roman" w:hAnsi="Times New Roman" w:cs="Times New Roman"/>
        </w:rPr>
      </w:pPr>
      <w:r w:rsidRPr="005D6B62">
        <w:rPr>
          <w:rFonts w:ascii="Times New Roman" w:hAnsi="Times New Roman" w:cs="Times New Roman"/>
        </w:rPr>
        <w:t>Material suplementar 2 – Grau de cobertura dos óbitos por municípios do semiárido, de acordo com estimativas realizadas pelo Projeto Busca Ativa, em 2010, e estimativas pelo método de Captura-Recaptura, realizada pelo IBGE em 2022.</w:t>
      </w:r>
    </w:p>
    <w:p w14:paraId="29729DB3" w14:textId="5D5D16F0" w:rsidR="005D6B62" w:rsidRPr="005D6B62" w:rsidRDefault="005D6B62">
      <w:pPr>
        <w:rPr>
          <w:rFonts w:ascii="Times New Roman" w:hAnsi="Times New Roman" w:cs="Times New Roman"/>
        </w:rPr>
      </w:pPr>
      <w:r w:rsidRPr="005D6B62">
        <w:rPr>
          <w:rFonts w:ascii="Times New Roman" w:hAnsi="Times New Roman" w:cs="Times New Roman"/>
          <w:b/>
          <w:bCs/>
          <w:noProof/>
          <w:color w:val="FF0000"/>
          <w:sz w:val="22"/>
          <w:szCs w:val="22"/>
          <w:bdr w:val="none" w:sz="0" w:space="0" w:color="auto" w:frame="1"/>
        </w:rPr>
        <w:drawing>
          <wp:inline distT="0" distB="0" distL="0" distR="0" wp14:anchorId="71567CC7" wp14:editId="1554E5F9">
            <wp:extent cx="5400040" cy="2825750"/>
            <wp:effectExtent l="0" t="0" r="0" b="0"/>
            <wp:docPr id="129633432" name="Imagem 2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3432" name="Imagem 2" descr="Map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FBA2" w14:textId="136C87C8" w:rsidR="005D6B62" w:rsidRDefault="005D6B62" w:rsidP="005D6B62">
      <w:pPr>
        <w:rPr>
          <w:rFonts w:ascii="Times New Roman" w:hAnsi="Times New Roman" w:cs="Times New Roman"/>
        </w:rPr>
      </w:pPr>
      <w:r w:rsidRPr="005D6B62">
        <w:rPr>
          <w:rFonts w:ascii="Times New Roman" w:hAnsi="Times New Roman" w:cs="Times New Roman"/>
        </w:rPr>
        <w:t>Fonte:</w:t>
      </w:r>
      <w:r w:rsidRPr="005D6B62"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 xml:space="preserve"> </w:t>
      </w:r>
      <w:r w:rsidRPr="005D6B62">
        <w:rPr>
          <w:rFonts w:ascii="Times New Roman" w:hAnsi="Times New Roman" w:cs="Times New Roman"/>
        </w:rPr>
        <w:t xml:space="preserve"> Ano de 2010 foi ajustada com fatores de correção do projeto Busca Ativa de Óbitos</w:t>
      </w:r>
      <w:r w:rsidRPr="005D6B62">
        <w:rPr>
          <w:rFonts w:ascii="Times New Roman" w:hAnsi="Times New Roman" w:cs="Times New Roman"/>
          <w:vertAlign w:val="superscript"/>
        </w:rPr>
        <w:t>23-24</w:t>
      </w:r>
      <w:r w:rsidRPr="005D6B62">
        <w:rPr>
          <w:rFonts w:ascii="Times New Roman" w:hAnsi="Times New Roman" w:cs="Times New Roman"/>
        </w:rPr>
        <w:t>.  Para os anos de 2019 a 2022 foram utilizados os fatores de correção dos óbitos de acordo com metodologia empregada pelo IBGE para os anos de 2019 a 2022 (IBGE, 2025)</w:t>
      </w:r>
      <w:r w:rsidRPr="005D6B62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vertAlign w:val="superscript"/>
        </w:rPr>
        <w:t>4</w:t>
      </w:r>
      <w:r w:rsidRPr="005D6B62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  <w:vertAlign w:val="superscript"/>
        </w:rPr>
        <w:t>5</w:t>
      </w:r>
      <w:r w:rsidRPr="005D6B62">
        <w:rPr>
          <w:rFonts w:ascii="Times New Roman" w:hAnsi="Times New Roman" w:cs="Times New Roman"/>
        </w:rPr>
        <w:t>.</w:t>
      </w:r>
    </w:p>
    <w:p w14:paraId="47075657" w14:textId="77777777" w:rsidR="005D6B62" w:rsidRPr="005D6B62" w:rsidRDefault="005D6B62" w:rsidP="00814F60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5D6B62">
        <w:rPr>
          <w:rFonts w:ascii="Times New Roman" w:hAnsi="Times New Roman" w:cs="Times New Roman"/>
        </w:rPr>
        <w:t xml:space="preserve">Frias PG, </w:t>
      </w:r>
      <w:proofErr w:type="spellStart"/>
      <w:r w:rsidRPr="005D6B62">
        <w:rPr>
          <w:rFonts w:ascii="Times New Roman" w:hAnsi="Times New Roman" w:cs="Times New Roman"/>
        </w:rPr>
        <w:t>Szwarcwald</w:t>
      </w:r>
      <w:proofErr w:type="spellEnd"/>
      <w:r w:rsidRPr="005D6B62">
        <w:rPr>
          <w:rFonts w:ascii="Times New Roman" w:hAnsi="Times New Roman" w:cs="Times New Roman"/>
        </w:rPr>
        <w:t xml:space="preserve"> CL, Souza PRB Jr, Almeida WDS, Lira PIC. </w:t>
      </w:r>
      <w:r w:rsidRPr="005D6B62">
        <w:rPr>
          <w:rFonts w:ascii="Times New Roman" w:hAnsi="Times New Roman" w:cs="Times New Roman"/>
          <w:lang w:val="en-US"/>
        </w:rPr>
        <w:t xml:space="preserve">Correcting vital information: Estimating infant mortality, Brazil, 2000–2009. </w:t>
      </w:r>
      <w:proofErr w:type="spellStart"/>
      <w:r w:rsidRPr="005D6B62">
        <w:rPr>
          <w:rFonts w:ascii="Times New Roman" w:hAnsi="Times New Roman" w:cs="Times New Roman"/>
        </w:rPr>
        <w:t>Rev</w:t>
      </w:r>
      <w:proofErr w:type="spellEnd"/>
      <w:r w:rsidRPr="005D6B62">
        <w:rPr>
          <w:rFonts w:ascii="Times New Roman" w:hAnsi="Times New Roman" w:cs="Times New Roman"/>
        </w:rPr>
        <w:t xml:space="preserve"> </w:t>
      </w:r>
      <w:proofErr w:type="spellStart"/>
      <w:r w:rsidRPr="005D6B62">
        <w:rPr>
          <w:rFonts w:ascii="Times New Roman" w:hAnsi="Times New Roman" w:cs="Times New Roman"/>
        </w:rPr>
        <w:t>Saude</w:t>
      </w:r>
      <w:proofErr w:type="spellEnd"/>
      <w:r w:rsidRPr="005D6B62">
        <w:rPr>
          <w:rFonts w:ascii="Times New Roman" w:hAnsi="Times New Roman" w:cs="Times New Roman"/>
        </w:rPr>
        <w:t xml:space="preserve"> Publica. </w:t>
      </w:r>
      <w:proofErr w:type="gramStart"/>
      <w:r w:rsidRPr="005D6B62">
        <w:rPr>
          <w:rFonts w:ascii="Times New Roman" w:hAnsi="Times New Roman" w:cs="Times New Roman"/>
        </w:rPr>
        <w:t>2013;47:1048</w:t>
      </w:r>
      <w:proofErr w:type="gramEnd"/>
      <w:r w:rsidRPr="005D6B62">
        <w:rPr>
          <w:rFonts w:ascii="Times New Roman" w:hAnsi="Times New Roman" w:cs="Times New Roman"/>
        </w:rPr>
        <w:t>–58.</w:t>
      </w:r>
    </w:p>
    <w:p w14:paraId="2B552368" w14:textId="77777777" w:rsidR="005D6B62" w:rsidRPr="005D6B62" w:rsidRDefault="005D6B62" w:rsidP="00814F60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5D6B62">
        <w:rPr>
          <w:rFonts w:ascii="Times New Roman" w:hAnsi="Times New Roman" w:cs="Times New Roman"/>
        </w:rPr>
        <w:t xml:space="preserve">Instituto Brasileiro de Geografia e Estatística (IBGE). Estimativas de </w:t>
      </w:r>
      <w:proofErr w:type="spellStart"/>
      <w:r w:rsidRPr="005D6B62">
        <w:rPr>
          <w:rFonts w:ascii="Times New Roman" w:hAnsi="Times New Roman" w:cs="Times New Roman"/>
        </w:rPr>
        <w:t>Sub-Registro</w:t>
      </w:r>
      <w:proofErr w:type="spellEnd"/>
      <w:r w:rsidRPr="005D6B62">
        <w:rPr>
          <w:rFonts w:ascii="Times New Roman" w:hAnsi="Times New Roman" w:cs="Times New Roman"/>
        </w:rPr>
        <w:t xml:space="preserve"> de Nascimentos e Óbitos.  Nota técnica 01, 2025. Disponível em &lt;</w:t>
      </w:r>
      <w:hyperlink r:id="rId6" w:tgtFrame="_blank" w:history="1">
        <w:r w:rsidRPr="005D6B62">
          <w:rPr>
            <w:rStyle w:val="Hyperlink"/>
            <w:rFonts w:ascii="Times New Roman" w:hAnsi="Times New Roman" w:cs="Times New Roman"/>
          </w:rPr>
          <w:t>https://biblioteca.ibge.gov.br/index.php/biblioteca-catalogo?view=detalhes&amp;id=2102177</w:t>
        </w:r>
      </w:hyperlink>
      <w:r w:rsidRPr="005D6B62">
        <w:rPr>
          <w:rFonts w:ascii="Times New Roman" w:hAnsi="Times New Roman" w:cs="Times New Roman"/>
        </w:rPr>
        <w:t>&gt;</w:t>
      </w:r>
    </w:p>
    <w:p w14:paraId="7C3C262B" w14:textId="77777777" w:rsidR="005D6B62" w:rsidRPr="00C326FC" w:rsidRDefault="005D6B62" w:rsidP="00814F60">
      <w:pPr>
        <w:pStyle w:val="PargrafodaLista"/>
        <w:spacing w:before="100" w:beforeAutospacing="1" w:after="100" w:afterAutospacing="1" w:line="240" w:lineRule="auto"/>
        <w:ind w:left="426"/>
        <w:rPr>
          <w:rFonts w:ascii="Times New Roman" w:hAnsi="Times New Roman" w:cs="Times New Roman"/>
        </w:rPr>
      </w:pPr>
      <w:r w:rsidRPr="00AE5FBF">
        <w:rPr>
          <w:rFonts w:ascii="Times New Roman" w:hAnsi="Times New Roman" w:cs="Times New Roman"/>
          <w:lang w:val="it-IT"/>
        </w:rPr>
        <w:t xml:space="preserve">COSTA, L. F. L. et al. </w:t>
      </w:r>
      <w:r w:rsidRPr="00AE5FBF">
        <w:rPr>
          <w:rFonts w:ascii="Times New Roman" w:hAnsi="Times New Roman" w:cs="Times New Roman"/>
          <w:lang w:val="en-US"/>
        </w:rPr>
        <w:t>Estimating completeness of national and subnational death reporting in</w:t>
      </w:r>
      <w:r w:rsidRPr="00AE5FBF">
        <w:rPr>
          <w:rFonts w:ascii="Times New Roman" w:hAnsi="Times New Roman" w:cs="Times New Roman"/>
          <w:lang w:val="en-US"/>
        </w:rPr>
        <w:br/>
        <w:t>Brazil: application of record linkage methods. Population Health Metrics, London: BioMed Central</w:t>
      </w:r>
      <w:r w:rsidRPr="00AE5FBF">
        <w:rPr>
          <w:rFonts w:ascii="Times New Roman" w:hAnsi="Times New Roman" w:cs="Times New Roman"/>
          <w:lang w:val="en-US"/>
        </w:rPr>
        <w:br/>
        <w:t xml:space="preserve">- BMC, v. 18, n. 22, p. 1-12, 2020. </w:t>
      </w:r>
      <w:r w:rsidRPr="008003E3">
        <w:rPr>
          <w:rFonts w:ascii="Times New Roman" w:hAnsi="Times New Roman" w:cs="Times New Roman"/>
        </w:rPr>
        <w:t>Disponível em: </w:t>
      </w:r>
      <w:hyperlink r:id="rId7" w:tgtFrame="_blank" w:history="1">
        <w:r w:rsidRPr="008003E3">
          <w:rPr>
            <w:rStyle w:val="Hyperlink"/>
            <w:rFonts w:ascii="Times New Roman" w:hAnsi="Times New Roman" w:cs="Times New Roman"/>
          </w:rPr>
          <w:t>https://doi.org/10.1186/s12963-020-00223-2</w:t>
        </w:r>
      </w:hyperlink>
      <w:r w:rsidRPr="008003E3">
        <w:rPr>
          <w:rFonts w:ascii="Times New Roman" w:hAnsi="Times New Roman" w:cs="Times New Roman"/>
        </w:rPr>
        <w:t>.</w:t>
      </w:r>
      <w:r w:rsidRPr="008003E3">
        <w:rPr>
          <w:rFonts w:ascii="Times New Roman" w:hAnsi="Times New Roman" w:cs="Times New Roman"/>
        </w:rPr>
        <w:br/>
        <w:t>Acesso em: abr. 2025.</w:t>
      </w:r>
    </w:p>
    <w:p w14:paraId="3FEC6A19" w14:textId="77777777" w:rsidR="005D6B62" w:rsidRPr="005D6B62" w:rsidRDefault="005D6B62" w:rsidP="005D6B62">
      <w:pPr>
        <w:rPr>
          <w:rFonts w:ascii="Times New Roman" w:hAnsi="Times New Roman" w:cs="Times New Roman"/>
        </w:rPr>
      </w:pPr>
    </w:p>
    <w:p w14:paraId="374C5070" w14:textId="5FD0560F" w:rsidR="005D6B62" w:rsidRPr="005D6B62" w:rsidRDefault="005D6B62">
      <w:pPr>
        <w:rPr>
          <w:rFonts w:ascii="Times New Roman" w:hAnsi="Times New Roman" w:cs="Times New Roman"/>
        </w:rPr>
      </w:pPr>
    </w:p>
    <w:sectPr w:rsidR="005D6B62" w:rsidRPr="005D6B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94787"/>
    <w:multiLevelType w:val="multilevel"/>
    <w:tmpl w:val="A828BAF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317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B62"/>
    <w:rsid w:val="00247712"/>
    <w:rsid w:val="005D6B62"/>
    <w:rsid w:val="00814F60"/>
    <w:rsid w:val="00C0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95C79"/>
  <w15:chartTrackingRefBased/>
  <w15:docId w15:val="{1C5C51FB-B20F-49BC-83BE-DDBA28BA5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6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6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6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6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6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6B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6B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6B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6B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6B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6B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6B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6B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6B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6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6B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6B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6B62"/>
    <w:rPr>
      <w:rFonts w:ascii="Times New Roman" w:hAnsi="Times New Roman" w:cs="Times New Roman"/>
    </w:rPr>
  </w:style>
  <w:style w:type="character" w:styleId="Hyperlink">
    <w:name w:val="Hyperlink"/>
    <w:uiPriority w:val="99"/>
    <w:rsid w:val="005D6B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url?q=https://doi.org/10.1186/s12963-020-00223-2&amp;sa=D&amp;source=docs&amp;ust=1761592391305059&amp;usg=AOvVaw1wWqWjDUJIAGowq3bvdR1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q=https://biblioteca.ibge.gov.br/index.php/biblioteca-catalogo?view%3Ddetalhes%26id%3D2102177&amp;sa=D&amp;source=docs&amp;ust=1761592391314270&amp;usg=AOvVaw2oo6xgAgql4zmwEbgX0-kL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251</Words>
  <Characters>1362</Characters>
  <Application>Microsoft Office Word</Application>
  <DocSecurity>0</DocSecurity>
  <Lines>37</Lines>
  <Paragraphs>17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MEIRA</dc:creator>
  <cp:keywords/>
  <dc:description/>
  <cp:lastModifiedBy>KARINA MEIRA</cp:lastModifiedBy>
  <cp:revision>2</cp:revision>
  <dcterms:created xsi:type="dcterms:W3CDTF">2025-10-27T18:37:00Z</dcterms:created>
  <dcterms:modified xsi:type="dcterms:W3CDTF">2025-10-30T18:06:00Z</dcterms:modified>
</cp:coreProperties>
</file>