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33e713942cb8a82bf35e6024d1bf0c702cc96a6"/>
    <w:p>
      <w:pPr>
        <w:pStyle w:val="Heading1"/>
      </w:pPr>
      <w:r>
        <w:t xml:space="preserve">You First, For Once: The Single Parent’s Survival Guide</w:t>
      </w:r>
    </w:p>
    <w:bookmarkStart w:id="20" w:name="introduction-youre-not-broken"/>
    <w:p>
      <w:pPr>
        <w:pStyle w:val="Heading2"/>
      </w:pPr>
      <w:r>
        <w:t xml:space="preserve">Introduction: You’re Not Broken</w:t>
      </w:r>
    </w:p>
    <w:p>
      <w:pPr>
        <w:pStyle w:val="FirstParagraph"/>
      </w:pPr>
      <w:r>
        <w:rPr>
          <w:i/>
          <w:iCs/>
        </w:rPr>
        <w:t xml:space="preserve">“I am a single parent of a 14 year old. I get in from work, make dinner, help with homework, do chores, try to get them to bed, do more chores, and crash. Then rinse and repeat. I’ve come to dread weekends.”</w:t>
      </w:r>
    </w:p>
    <w:p>
      <w:pPr>
        <w:pStyle w:val="BodyText"/>
      </w:pPr>
      <w:r>
        <w:t xml:space="preserve">If that sounds like something you could have written—or did write, somewhere, at 11 PM, in a moment when the exhaustion hit harder than usual—then this guide is for you. Not because you need fixing. Because the system you’re operating in was never designed for one person to run alone, and nobody gave you the manual.</w:t>
      </w:r>
    </w:p>
    <w:p>
      <w:pPr>
        <w:pStyle w:val="BodyText"/>
      </w:pPr>
      <w:r>
        <w:t xml:space="preserve">Here’s what this guide won’t do: tell you to</w:t>
      </w:r>
      <w:r>
        <w:t xml:space="preserve"> </w:t>
      </w:r>
      <w:r>
        <w:t xml:space="preserve">“cherish every moment.”</w:t>
      </w:r>
      <w:r>
        <w:t xml:space="preserve"> </w:t>
      </w:r>
      <w:r>
        <w:t xml:space="preserve">Remind you that</w:t>
      </w:r>
      <w:r>
        <w:t xml:space="preserve"> </w:t>
      </w:r>
      <w:r>
        <w:t xml:space="preserve">“they grow up so fast.”</w:t>
      </w:r>
      <w:r>
        <w:t xml:space="preserve"> </w:t>
      </w:r>
      <w:r>
        <w:t xml:space="preserve">Suggest that a bubble bath and a gratitude journal will solve structural exhaustion. If that’s what you’re looking for, Pinterest exists.</w:t>
      </w:r>
    </w:p>
    <w:p>
      <w:pPr>
        <w:pStyle w:val="BodyText"/>
      </w:pPr>
      <w:r>
        <w:t xml:space="preserve">Here’s what it will do: give you a concrete, week-by-week system to offload 20% of your workload. Hand you exact scripts for the conversations you’re dreading—the homework standoff, the chore war, the</w:t>
      </w:r>
      <w:r>
        <w:t xml:space="preserve"> </w:t>
      </w:r>
      <w:r>
        <w:t xml:space="preserve">“I hate my body”</w:t>
      </w:r>
      <w:r>
        <w:t xml:space="preserve"> </w:t>
      </w:r>
      <w:r>
        <w:t xml:space="preserve">moment. And show you how to build the one thing most single parents have completely lost: a version of your life where you exist as something other than</w:t>
      </w:r>
      <w:r>
        <w:t xml:space="preserve"> </w:t>
      </w:r>
      <w:r>
        <w:t xml:space="preserve">“Mom.”</w:t>
      </w:r>
    </w:p>
    <w:p>
      <w:pPr>
        <w:pStyle w:val="BodyText"/>
      </w:pPr>
      <w:r>
        <w:t xml:space="preserve">I call it</w:t>
      </w:r>
      <w:r>
        <w:t xml:space="preserve"> </w:t>
      </w:r>
      <w:r>
        <w:rPr>
          <w:i/>
          <w:iCs/>
        </w:rPr>
        <w:t xml:space="preserve">You First, For Once</w:t>
      </w:r>
      <w:r>
        <w:t xml:space="preserve"> </w:t>
      </w:r>
      <w:r>
        <w:t xml:space="preserve">because that’s the permission this parent was really asking for. Not a vacation. Not a co-parent who suddenly steps up. Just a way to turn it off—the constant being-needed, the mental load, the guilt spiral—for long enough to remember who she was before.</w:t>
      </w:r>
    </w:p>
    <w:p>
      <w:pPr>
        <w:pStyle w:val="BodyText"/>
      </w:pPr>
      <w:r>
        <w:t xml:space="preserve">Let’s find yours.</w:t>
      </w:r>
    </w:p>
    <w:p>
      <w:pPr>
        <w:pStyle w:val="BodyText"/>
      </w:pPr>
      <w:r>
        <w:t xml:space="preserve">Key Takeaway</w:t>
      </w:r>
      <w:r>
        <w:t xml:space="preserve"> </w:t>
      </w:r>
      <w:r>
        <w:t xml:space="preserve">You’re not failing. You’re running a two-person system with one person’s resources. This guide gives you the leverage to close the gap.</w:t>
      </w:r>
    </w:p>
    <w:bookmarkEnd w:id="20"/>
    <w:bookmarkStart w:id="22" w:name="part-1-the-energy-audit"/>
    <w:p>
      <w:pPr>
        <w:pStyle w:val="Heading2"/>
      </w:pPr>
      <w:r>
        <w:t xml:space="preserve">Part 1: The Energy Audit</w:t>
      </w:r>
    </w:p>
    <w:bookmarkStart w:id="21" w:name="you-first-for-once"/>
    <w:p>
      <w:pPr>
        <w:pStyle w:val="Heading3"/>
      </w:pPr>
      <w:r>
        <w:t xml:space="preserve">You First, For Once</w:t>
      </w:r>
    </w:p>
    <w:p>
      <w:pPr>
        <w:pStyle w:val="FirstParagraph"/>
      </w:pPr>
      <w:r>
        <w:t xml:space="preserve">Here’s a number that might feel familiar:</w:t>
      </w:r>
      <w:r>
        <w:t xml:space="preserve"> </w:t>
      </w:r>
      <w:r>
        <w:rPr>
          <w:b/>
          <w:bCs/>
        </w:rPr>
        <w:t xml:space="preserve">zero</w:t>
      </w:r>
      <w:r>
        <w:t xml:space="preserve">. That’s how many hours most single parents have in a given week that aren’t claimed by work, kids, chores, or the collapsed-on-the-couch exhaustion that follows all three.</w:t>
      </w:r>
    </w:p>
    <w:p>
      <w:pPr>
        <w:pStyle w:val="BodyText"/>
      </w:pPr>
      <w:r>
        <w:t xml:space="preserve">You’re not imagining the burnout. You’re operating at what engineers call a</w:t>
      </w:r>
      <w:r>
        <w:t xml:space="preserve"> </w:t>
      </w:r>
      <w:r>
        <w:rPr>
          <w:i/>
          <w:iCs/>
        </w:rPr>
        <w:t xml:space="preserve">resource deficit</w:t>
      </w:r>
      <w:r>
        <w:t xml:space="preserve">—you’re burning more energy than you can replenish, every single day, and the debt compounds. Sleep debt. Emotional debt. The debt of never quite finishing anything because someone always needs you before you’re done.</w:t>
      </w:r>
    </w:p>
    <w:p>
      <w:pPr>
        <w:pStyle w:val="BodyText"/>
      </w:pPr>
      <w:r>
        <w:rPr>
          <w:b/>
          <w:bCs/>
        </w:rPr>
        <w:t xml:space="preserve">This is a resource problem, and resource problems have solutions.</w:t>
      </w:r>
    </w:p>
    <w:p>
      <w:pPr>
        <w:pStyle w:val="BodyText"/>
      </w:pPr>
      <w:r>
        <w:t xml:space="preserve">You maintain your car because if you don’t, it breaks down. You maintain your house because if you don’t, the roof leaks. But nobody ever taught you to maintain</w:t>
      </w:r>
      <w:r>
        <w:t xml:space="preserve"> </w:t>
      </w:r>
      <w:r>
        <w:rPr>
          <w:i/>
          <w:iCs/>
        </w:rPr>
        <w:t xml:space="preserve">yourself</w:t>
      </w:r>
      <w:r>
        <w:t xml:space="preserve">. Not with bubble baths and gratitude journals — with actual systems that protect your time and energy the same way you protect everything else you’re responsible for.</w:t>
      </w:r>
    </w:p>
    <w:p>
      <w:pPr>
        <w:pStyle w:val="BodyText"/>
      </w:pPr>
      <w:r>
        <w:t xml:space="preserve">The fix isn’t self-care. It’s self-maintenance. Same logic, different owner.</w:t>
      </w:r>
    </w:p>
    <w:p>
      <w:pPr>
        <w:pStyle w:val="BodyText"/>
      </w:pPr>
      <w:r>
        <w:t xml:space="preserve">Key Takeaway</w:t>
      </w:r>
      <w:r>
        <w:t xml:space="preserve"> </w:t>
      </w:r>
      <w:r>
        <w:t xml:space="preserve">Burnout isn’t a character flaw. It’s a resource allocation problem. You can’t willpower your way out of a deficit—you have to reengineer the system.</w:t>
      </w:r>
    </w:p>
    <w:bookmarkEnd w:id="21"/>
    <w:bookmarkEnd w:id="22"/>
    <w:bookmarkStart w:id="25" w:name="the-where-did-my-week-go-audit"/>
    <w:p>
      <w:pPr>
        <w:pStyle w:val="Heading2"/>
      </w:pPr>
      <w:r>
        <w:t xml:space="preserve">The</w:t>
      </w:r>
      <w:r>
        <w:t xml:space="preserve"> </w:t>
      </w:r>
      <w:r>
        <w:t xml:space="preserve">“Where Did My Week Go”</w:t>
      </w:r>
      <w:r>
        <w:t xml:space="preserve"> </w:t>
      </w:r>
      <w:r>
        <w:t xml:space="preserve">Audit</w:t>
      </w:r>
    </w:p>
    <w:p>
      <w:pPr>
        <w:pStyle w:val="FirstParagraph"/>
      </w:pPr>
      <w:r>
        <w:t xml:space="preserve">Before you change anything, you need to see what’s actually happening. Not what you think is happening. Not what you tell yourself you</w:t>
      </w:r>
      <w:r>
        <w:t xml:space="preserve"> </w:t>
      </w:r>
      <w:r>
        <w:t xml:space="preserve">“should”</w:t>
      </w:r>
      <w:r>
        <w:t xml:space="preserve"> </w:t>
      </w:r>
      <w:r>
        <w:t xml:space="preserve">be able to handle. The raw data.</w:t>
      </w:r>
    </w:p>
    <w:bookmarkStart w:id="23" w:name="the-72-hour-grid"/>
    <w:p>
      <w:pPr>
        <w:pStyle w:val="Heading4"/>
      </w:pPr>
      <w:r>
        <w:t xml:space="preserve">The 72-Hour Grid</w:t>
      </w:r>
    </w:p>
    <w:p>
      <w:pPr>
        <w:pStyle w:val="FirstParagraph"/>
      </w:pPr>
      <w:r>
        <w:t xml:space="preserve">Take a piece of paper—or open a note on your phone, I don’t care which—and draw three columns:</w:t>
      </w:r>
      <w:r>
        <w:t xml:space="preserve"> </w:t>
      </w:r>
      <w:r>
        <w:rPr>
          <w:b/>
          <w:bCs/>
        </w:rPr>
        <w:t xml:space="preserve">Time</w:t>
      </w:r>
      <w:r>
        <w:t xml:space="preserve">,</w:t>
      </w:r>
      <w:r>
        <w:t xml:space="preserve"> </w:t>
      </w:r>
      <w:r>
        <w:rPr>
          <w:b/>
          <w:bCs/>
        </w:rPr>
        <w:t xml:space="preserve">Task</w:t>
      </w:r>
      <w:r>
        <w:t xml:space="preserve">, and</w:t>
      </w:r>
      <w:r>
        <w:t xml:space="preserve"> </w:t>
      </w:r>
      <w:r>
        <w:rPr>
          <w:b/>
          <w:bCs/>
        </w:rPr>
        <w:t xml:space="preserve">Who Else Could Do This</w:t>
      </w:r>
      <w:r>
        <w:t xml:space="preserve">.</w:t>
      </w:r>
    </w:p>
    <w:p>
      <w:pPr>
        <w:pStyle w:val="BodyText"/>
      </w:pPr>
      <w:r>
        <w:t xml:space="preserve">For the next 72 hours, log every single thing you do for someone else. Not for yourself. For someone else. Cooking. Homework help. Laundry. Driving. The</w:t>
      </w:r>
      <w:r>
        <w:t xml:space="preserve"> </w:t>
      </w:r>
      <w:r>
        <w:t xml:space="preserve">“Mom, where’s my—”</w:t>
      </w:r>
      <w:r>
        <w:t xml:space="preserve"> </w:t>
      </w:r>
      <w:r>
        <w:t xml:space="preserve">interruptions. The late-night</w:t>
      </w:r>
      <w:r>
        <w:t xml:space="preserve"> </w:t>
      </w:r>
      <w:r>
        <w:t xml:space="preserve">“I can’t sleep”</w:t>
      </w:r>
      <w:r>
        <w:t xml:space="preserve"> </w:t>
      </w:r>
      <w:r>
        <w:t xml:space="preserve">conversations. The emotional labor of anticipating what your teen needs before they ask.</w:t>
      </w:r>
    </w:p>
    <w:p>
      <w:pPr>
        <w:pStyle w:val="BodyText"/>
      </w:pPr>
      <w:r>
        <w:rPr>
          <w:b/>
          <w:bCs/>
        </w:rPr>
        <w:t xml:space="preserve">Rule: If it’s for someone else, it goes on the grid. If you’re doing it while also doing something else, mark it with a star.</w:t>
      </w:r>
    </w:p>
    <w:p>
      <w:pPr>
        <w:pStyle w:val="BodyText"/>
      </w:pPr>
      <w:r>
        <w:t xml:space="preserve">At the end of 72 hours, you’re going to have a document that’s uncomfortable to look at. That’s the point. Most single parents discover they’re doing somewhere between six and twelve tasks</w:t>
      </w:r>
      <w:r>
        <w:t xml:space="preserve"> </w:t>
      </w:r>
      <w:r>
        <w:rPr>
          <w:i/>
          <w:iCs/>
        </w:rPr>
        <w:t xml:space="preserve">per day</w:t>
      </w:r>
      <w:r>
        <w:t xml:space="preserve"> </w:t>
      </w:r>
      <w:r>
        <w:t xml:space="preserve">that their teenager is physically capable of handling but that they’ve absorbed out of habit, guilt, or the belief that</w:t>
      </w:r>
      <w:r>
        <w:t xml:space="preserve"> </w:t>
      </w:r>
      <w:r>
        <w:t xml:space="preserve">“it’s just faster if I do it.”</w:t>
      </w:r>
    </w:p>
    <w:bookmarkEnd w:id="23"/>
    <w:bookmarkStart w:id="24" w:name="what-the-data-usually-shows"/>
    <w:p>
      <w:pPr>
        <w:pStyle w:val="Heading4"/>
      </w:pPr>
      <w:r>
        <w:t xml:space="preserve">What the Data Usually Shows</w:t>
      </w:r>
    </w:p>
    <w:p>
      <w:pPr>
        <w:pStyle w:val="FirstParagraph"/>
      </w:pPr>
      <w:r>
        <w:t xml:space="preserve">When I’ve walked parents through this exercise, patterns emerge fast:</w:t>
      </w:r>
    </w:p>
    <w:p>
      <w:pPr>
        <w:pStyle w:val="Compact"/>
        <w:numPr>
          <w:ilvl w:val="0"/>
          <w:numId w:val="1001"/>
        </w:numPr>
      </w:pPr>
      <w:r>
        <w:rPr>
          <w:b/>
          <w:bCs/>
        </w:rPr>
        <w:t xml:space="preserve">The ghost tasks.</w:t>
      </w:r>
      <w:r>
        <w:t xml:space="preserve"> </w:t>
      </w:r>
      <w:r>
        <w:t xml:space="preserve">The things you do that nobody sees and nobody thanks you for. Restocking toilet paper. Refilling the soap dispenser. Noticing that the milk is about to expire. These are invisible labor, and invisibility is draining.</w:t>
      </w:r>
    </w:p>
    <w:p>
      <w:pPr>
        <w:pStyle w:val="Compact"/>
        <w:numPr>
          <w:ilvl w:val="0"/>
          <w:numId w:val="1001"/>
        </w:numPr>
      </w:pPr>
      <w:r>
        <w:rPr>
          <w:b/>
          <w:bCs/>
        </w:rPr>
        <w:t xml:space="preserve">The guilt acquisitions.</w:t>
      </w:r>
      <w:r>
        <w:t xml:space="preserve"> </w:t>
      </w:r>
      <w:r>
        <w:t xml:space="preserve">Tasks you took over because your kid struggled once, or because you felt bad, and then never gave back. Helping with math homework that they now understand perfectly well. Packing a lunch they could pack themselves.</w:t>
      </w:r>
    </w:p>
    <w:p>
      <w:pPr>
        <w:pStyle w:val="Compact"/>
        <w:numPr>
          <w:ilvl w:val="0"/>
          <w:numId w:val="1001"/>
        </w:numPr>
      </w:pPr>
      <w:r>
        <w:rPr>
          <w:b/>
          <w:bCs/>
        </w:rPr>
        <w:t xml:space="preserve">The</w:t>
      </w:r>
      <w:r>
        <w:rPr>
          <w:b/>
          <w:bCs/>
        </w:rPr>
        <w:t xml:space="preserve"> </w:t>
      </w:r>
      <w:r>
        <w:rPr>
          <w:b/>
          <w:bCs/>
        </w:rPr>
        <w:t xml:space="preserve">“faster alone”</w:t>
      </w:r>
      <w:r>
        <w:rPr>
          <w:b/>
          <w:bCs/>
        </w:rPr>
        <w:t xml:space="preserve"> </w:t>
      </w:r>
      <w:r>
        <w:rPr>
          <w:b/>
          <w:bCs/>
        </w:rPr>
        <w:t xml:space="preserve">trap.</w:t>
      </w:r>
      <w:r>
        <w:t xml:space="preserve"> </w:t>
      </w:r>
      <w:r>
        <w:t xml:space="preserve">You do it because teaching them would take twice as long and you’re already running late. The problem: you’re always running late, so you never teach them, so you’re always running late.</w:t>
      </w:r>
    </w:p>
    <w:p>
      <w:pPr>
        <w:pStyle w:val="FirstParagraph"/>
      </w:pPr>
      <w:r>
        <w:t xml:space="preserve">Key Takeaway</w:t>
      </w:r>
      <w:r>
        <w:t xml:space="preserve"> </w:t>
      </w:r>
      <w:r>
        <w:t xml:space="preserve">For 72 hours, log everything you do for others. The data will be uncomfortable. That discomfort is the first piece of leverage you have.</w:t>
      </w:r>
    </w:p>
    <w:bookmarkEnd w:id="24"/>
    <w:bookmarkEnd w:id="25"/>
    <w:bookmarkStart w:id="27" w:name="the-20-rule"/>
    <w:p>
      <w:pPr>
        <w:pStyle w:val="Heading2"/>
      </w:pPr>
      <w:r>
        <w:t xml:space="preserve">The 20% Rule</w:t>
      </w:r>
    </w:p>
    <w:p>
      <w:pPr>
        <w:pStyle w:val="FirstParagraph"/>
      </w:pPr>
      <w:r>
        <w:t xml:space="preserve">Here’s the most important number in this guide:</w:t>
      </w:r>
      <w:r>
        <w:t xml:space="preserve"> </w:t>
      </w:r>
      <w:r>
        <w:rPr>
          <w:b/>
          <w:bCs/>
        </w:rPr>
        <w:t xml:space="preserve">twenty percent</w:t>
      </w:r>
      <w:r>
        <w:t xml:space="preserve">.</w:t>
      </w:r>
    </w:p>
    <w:p>
      <w:pPr>
        <w:pStyle w:val="BodyText"/>
      </w:pPr>
      <w:r>
        <w:t xml:space="preserve">Not fifty. Not</w:t>
      </w:r>
      <w:r>
        <w:t xml:space="preserve"> </w:t>
      </w:r>
      <w:r>
        <w:t xml:space="preserve">“delegate everything.”</w:t>
      </w:r>
      <w:r>
        <w:t xml:space="preserve"> </w:t>
      </w:r>
      <w:r>
        <w:t xml:space="preserve">Not</w:t>
      </w:r>
      <w:r>
        <w:t xml:space="preserve"> </w:t>
      </w:r>
      <w:r>
        <w:t xml:space="preserve">“completely restructure your life around a new parenting philosophy you read in a book.”</w:t>
      </w:r>
    </w:p>
    <w:p>
      <w:pPr>
        <w:pStyle w:val="BodyText"/>
      </w:pPr>
      <w:r>
        <w:t xml:space="preserve">Twenty percent. One-fifth of your current workload. In practice, that’s roughly:</w:t>
      </w:r>
    </w:p>
    <w:p>
      <w:pPr>
        <w:pStyle w:val="Compact"/>
        <w:numPr>
          <w:ilvl w:val="0"/>
          <w:numId w:val="1002"/>
        </w:numPr>
      </w:pPr>
      <w:r>
        <w:t xml:space="preserve">One meal per week that your teen plans and cooks (even if it’s boxed mac and cheese—the point is you didn’t do it)</w:t>
      </w:r>
    </w:p>
    <w:p>
      <w:pPr>
        <w:pStyle w:val="Compact"/>
        <w:numPr>
          <w:ilvl w:val="0"/>
          <w:numId w:val="1002"/>
        </w:numPr>
      </w:pPr>
      <w:r>
        <w:t xml:space="preserve">One load of laundry they handle start to finish (wash, dry, fold, put away—not</w:t>
      </w:r>
      <w:r>
        <w:t xml:space="preserve"> </w:t>
      </w:r>
      <w:r>
        <w:t xml:space="preserve">“folded but left on the couch”</w:t>
      </w:r>
      <w:r>
        <w:t xml:space="preserve">)</w:t>
      </w:r>
    </w:p>
    <w:p>
      <w:pPr>
        <w:pStyle w:val="Compact"/>
        <w:numPr>
          <w:ilvl w:val="0"/>
          <w:numId w:val="1002"/>
        </w:numPr>
      </w:pPr>
      <w:r>
        <w:t xml:space="preserve">One morning per weekend where you are not the first person awake</w:t>
      </w:r>
    </w:p>
    <w:p>
      <w:pPr>
        <w:pStyle w:val="Compact"/>
        <w:numPr>
          <w:ilvl w:val="0"/>
          <w:numId w:val="1002"/>
        </w:numPr>
      </w:pPr>
      <w:r>
        <w:t xml:space="preserve">One recurring chore that moves from your column to theirs permanently</w:t>
      </w:r>
    </w:p>
    <w:p>
      <w:pPr>
        <w:pStyle w:val="FirstParagraph"/>
      </w:pPr>
      <w:r>
        <w:t xml:space="preserve">Twenty percent is specific because it’s achievable. Fifty percent is a fantasy that you’ll attempt for three days and abandon. Twenty percent is a crack in the door that lets enough air in to breathe.</w:t>
      </w:r>
    </w:p>
    <w:bookmarkStart w:id="26" w:name="the-week-by-week-rollout"/>
    <w:p>
      <w:pPr>
        <w:pStyle w:val="Heading4"/>
      </w:pPr>
      <w:r>
        <w:t xml:space="preserve">The Week-by-Week Rollout</w:t>
      </w:r>
    </w:p>
    <w:p>
      <w:pPr>
        <w:pStyle w:val="FirstParagraph"/>
      </w:pPr>
      <w:r>
        <w:t xml:space="preserve">Don’t implement this all at once. You’ll get resistance, you’ll get exhausted enforcing it, and you’ll quit. Here’s the rollout:</w:t>
      </w:r>
    </w:p>
    <w:p>
      <w:pPr>
        <w:pStyle w:val="BodyText"/>
      </w:pPr>
      <w:r>
        <w:rPr>
          <w:b/>
          <w:bCs/>
        </w:rPr>
        <w:t xml:space="preserve">Week 1: The Conversation.</w:t>
      </w:r>
      <w:r>
        <w:t xml:space="preserve"> </w:t>
      </w:r>
      <w:r>
        <w:t xml:space="preserve">Sit down with your teen—not during a conflict, not when you’re both fried—and say something like this:</w:t>
      </w:r>
    </w:p>
    <w:p>
      <w:pPr>
        <w:pStyle w:val="BlockText"/>
      </w:pPr>
      <w:r>
        <w:rPr>
          <w:i/>
          <w:iCs/>
        </w:rPr>
        <w:t xml:space="preserve">“I need to tell you something, and I need you to hear it before you respond. I’m exhausted. Not</w:t>
      </w:r>
      <w:r>
        <w:rPr>
          <w:i/>
          <w:iCs/>
        </w:rPr>
        <w:t xml:space="preserve"> </w:t>
      </w:r>
      <w:r>
        <w:rPr>
          <w:i/>
          <w:iCs/>
        </w:rPr>
        <w:t xml:space="preserve">‘long day’</w:t>
      </w:r>
      <w:r>
        <w:rPr>
          <w:i/>
          <w:iCs/>
        </w:rPr>
        <w:t xml:space="preserve"> </w:t>
      </w:r>
      <w:r>
        <w:rPr>
          <w:i/>
          <w:iCs/>
        </w:rPr>
        <w:t xml:space="preserve">tired—the kind of tired where I’m starting to resent my own life. That’s not your fault, and it’s not something you need to fix. But I do need to change how things work around here, and I need your help. Can we talk about that?”</w:t>
      </w:r>
    </w:p>
    <w:p>
      <w:pPr>
        <w:pStyle w:val="FirstParagraph"/>
      </w:pPr>
      <w:r>
        <w:t xml:space="preserve">This script works because it does three things: it names your reality without blaming them, it makes a direct ask for help without guilt, and it treats them like a collaborator rather than a defendant.</w:t>
      </w:r>
    </w:p>
    <w:p>
      <w:pPr>
        <w:pStyle w:val="BodyText"/>
      </w:pPr>
      <w:r>
        <w:rPr>
          <w:b/>
          <w:bCs/>
        </w:rPr>
        <w:t xml:space="preserve">Week 2: Pick One Thing.</w:t>
      </w:r>
      <w:r>
        <w:t xml:space="preserve"> </w:t>
      </w:r>
      <w:r>
        <w:t xml:space="preserve">Together, choose one recurring task they’ll own. Make it concrete.</w:t>
      </w:r>
      <w:r>
        <w:t xml:space="preserve"> </w:t>
      </w:r>
      <w:r>
        <w:t xml:space="preserve">“Do the dishes after dinner”</w:t>
      </w:r>
      <w:r>
        <w:t xml:space="preserve"> </w:t>
      </w:r>
      <w:r>
        <w:t xml:space="preserve">is better than</w:t>
      </w:r>
      <w:r>
        <w:t xml:space="preserve"> </w:t>
      </w:r>
      <w:r>
        <w:t xml:space="preserve">“help out more.”</w:t>
      </w:r>
      <w:r>
        <w:t xml:space="preserve"> </w:t>
      </w:r>
      <w:r>
        <w:t xml:space="preserve">Write it down. Put it on the fridge. This isn’t infantilizing—it’s making the contract visible.</w:t>
      </w:r>
    </w:p>
    <w:p>
      <w:pPr>
        <w:pStyle w:val="BodyText"/>
      </w:pPr>
      <w:r>
        <w:rPr>
          <w:b/>
          <w:bCs/>
        </w:rPr>
        <w:t xml:space="preserve">Week 3: The Follow-Through Week.</w:t>
      </w:r>
      <w:r>
        <w:t xml:space="preserve"> </w:t>
      </w:r>
      <w:r>
        <w:t xml:space="preserve">This is the hard one. They’re going to forget. They’re going to test whether you really mean it. You’re going to want to just do it yourself because it’s easier. Don’t. The follow-through week is where the new normal gets built or abandoned. Remind without nagging. Thank without groveling. Hold the line.</w:t>
      </w:r>
    </w:p>
    <w:p>
      <w:pPr>
        <w:pStyle w:val="BodyText"/>
      </w:pPr>
      <w:r>
        <w:rPr>
          <w:b/>
          <w:bCs/>
        </w:rPr>
        <w:t xml:space="preserve">Week 4: Add Task Two.</w:t>
      </w:r>
      <w:r>
        <w:t xml:space="preserve"> </w:t>
      </w:r>
      <w:r>
        <w:t xml:space="preserve">One new task, same process. By the end of four weeks, you’ve permanently offloaded two tasks and reclaimed roughly 20% of your time.</w:t>
      </w:r>
    </w:p>
    <w:p>
      <w:pPr>
        <w:pStyle w:val="BodyText"/>
      </w:pPr>
      <w:r>
        <w:t xml:space="preserve">Key Takeaway</w:t>
      </w:r>
      <w:r>
        <w:t xml:space="preserve"> </w:t>
      </w:r>
      <w:r>
        <w:t xml:space="preserve">Don’t aim for perfect. Aim for twenty percent. It’s the difference between a system you’ll actually sustain and one you’ll abandon by Thursday.</w:t>
      </w:r>
    </w:p>
    <w:bookmarkEnd w:id="26"/>
    <w:bookmarkEnd w:id="27"/>
    <w:bookmarkStart w:id="30" w:name="the-no-shame-saturday-protocol"/>
    <w:p>
      <w:pPr>
        <w:pStyle w:val="Heading2"/>
      </w:pPr>
      <w:r>
        <w:t xml:space="preserve">The No Shame Saturday Protocol</w:t>
      </w:r>
    </w:p>
    <w:p>
      <w:pPr>
        <w:pStyle w:val="FirstParagraph"/>
      </w:pPr>
      <w:r>
        <w:t xml:space="preserve">This is the signature move. The feature you’re going to tell other single parents about.</w:t>
      </w:r>
    </w:p>
    <w:p>
      <w:pPr>
        <w:pStyle w:val="BodyText"/>
      </w:pPr>
      <w:r>
        <w:rPr>
          <w:b/>
          <w:bCs/>
        </w:rPr>
        <w:t xml:space="preserve">Here’s how it works:</w:t>
      </w:r>
    </w:p>
    <w:p>
      <w:pPr>
        <w:pStyle w:val="BodyText"/>
      </w:pPr>
      <w:r>
        <w:t xml:space="preserve">One morning per weekend, you are off duty. The door is closed. Breakfast is whatever your teen can find in the kitchen without using the stove. Your phone is on Do Not Disturb. You do not cook, clean, drive, coach, tutor, counsel, or mediate.</w:t>
      </w:r>
    </w:p>
    <w:p>
      <w:pPr>
        <w:pStyle w:val="BodyText"/>
      </w:pPr>
      <w:r>
        <w:t xml:space="preserve">You sleep. Or you read. Or you sit on the porch with coffee and no agenda. What you do is almost irrelevant. What matters is the container: a defined, protected block of time where nobody needs you.</w:t>
      </w:r>
    </w:p>
    <w:p>
      <w:pPr>
        <w:pStyle w:val="BodyText"/>
      </w:pPr>
      <w:r>
        <w:rPr>
          <w:b/>
          <w:bCs/>
        </w:rPr>
        <w:t xml:space="preserve">The Rules:</w:t>
      </w:r>
    </w:p>
    <w:p>
      <w:pPr>
        <w:pStyle w:val="Compact"/>
        <w:numPr>
          <w:ilvl w:val="0"/>
          <w:numId w:val="1003"/>
        </w:numPr>
      </w:pPr>
      <w:r>
        <w:rPr>
          <w:b/>
          <w:bCs/>
        </w:rPr>
        <w:t xml:space="preserve">Saturday morning, 8 AM to noon.</w:t>
      </w:r>
      <w:r>
        <w:t xml:space="preserve"> </w:t>
      </w:r>
      <w:r>
        <w:t xml:space="preserve">Or Sunday. Or whatever four-hour block works. But it’s the same block every week, and it’s non-negotiable.</w:t>
      </w:r>
    </w:p>
    <w:p>
      <w:pPr>
        <w:pStyle w:val="Compact"/>
        <w:numPr>
          <w:ilvl w:val="0"/>
          <w:numId w:val="1003"/>
        </w:numPr>
      </w:pPr>
      <w:r>
        <w:rPr>
          <w:b/>
          <w:bCs/>
        </w:rPr>
        <w:t xml:space="preserve">The door is closed.</w:t>
      </w:r>
      <w:r>
        <w:t xml:space="preserve"> </w:t>
      </w:r>
      <w:r>
        <w:t xml:space="preserve">Literally. If your bedroom doesn’t have a lock, get a doorstop. The physical boundary matters.</w:t>
      </w:r>
    </w:p>
    <w:p>
      <w:pPr>
        <w:pStyle w:val="Compact"/>
        <w:numPr>
          <w:ilvl w:val="0"/>
          <w:numId w:val="1003"/>
        </w:numPr>
      </w:pPr>
      <w:r>
        <w:rPr>
          <w:b/>
          <w:bCs/>
        </w:rPr>
        <w:t xml:space="preserve">There is no</w:t>
      </w:r>
      <w:r>
        <w:rPr>
          <w:b/>
          <w:bCs/>
        </w:rPr>
        <w:t xml:space="preserve"> </w:t>
      </w:r>
      <w:r>
        <w:rPr>
          <w:b/>
          <w:bCs/>
        </w:rPr>
        <w:t xml:space="preserve">“emergency”</w:t>
      </w:r>
      <w:r>
        <w:rPr>
          <w:b/>
          <w:bCs/>
        </w:rPr>
        <w:t xml:space="preserve"> </w:t>
      </w:r>
      <w:r>
        <w:rPr>
          <w:b/>
          <w:bCs/>
        </w:rPr>
        <w:t xml:space="preserve">exception for boredom.</w:t>
      </w:r>
      <w:r>
        <w:t xml:space="preserve"> </w:t>
      </w:r>
      <w:r>
        <w:t xml:space="preserve">If someone is bleeding or the house is on fire, obviously respond. If your teen is</w:t>
      </w:r>
      <w:r>
        <w:t xml:space="preserve"> </w:t>
      </w:r>
      <w:r>
        <w:t xml:space="preserve">“bored”</w:t>
      </w:r>
      <w:r>
        <w:t xml:space="preserve"> </w:t>
      </w:r>
      <w:r>
        <w:t xml:space="preserve">or</w:t>
      </w:r>
      <w:r>
        <w:t xml:space="preserve"> </w:t>
      </w:r>
      <w:r>
        <w:t xml:space="preserve">“can’t find the remote,”</w:t>
      </w:r>
      <w:r>
        <w:t xml:space="preserve"> </w:t>
      </w:r>
      <w:r>
        <w:t xml:space="preserve">that’s not an emergency. They will learn the difference faster than you think.</w:t>
      </w:r>
    </w:p>
    <w:p>
      <w:pPr>
        <w:pStyle w:val="Compact"/>
        <w:numPr>
          <w:ilvl w:val="0"/>
          <w:numId w:val="1003"/>
        </w:numPr>
      </w:pPr>
      <w:r>
        <w:rPr>
          <w:b/>
          <w:bCs/>
        </w:rPr>
        <w:t xml:space="preserve">You don’t</w:t>
      </w:r>
      <w:r>
        <w:rPr>
          <w:b/>
          <w:bCs/>
        </w:rPr>
        <w:t xml:space="preserve"> </w:t>
      </w:r>
      <w:r>
        <w:rPr>
          <w:b/>
          <w:bCs/>
        </w:rPr>
        <w:t xml:space="preserve">“make up”</w:t>
      </w:r>
      <w:r>
        <w:rPr>
          <w:b/>
          <w:bCs/>
        </w:rPr>
        <w:t xml:space="preserve"> </w:t>
      </w:r>
      <w:r>
        <w:rPr>
          <w:b/>
          <w:bCs/>
        </w:rPr>
        <w:t xml:space="preserve">the time later.</w:t>
      </w:r>
      <w:r>
        <w:t xml:space="preserve"> </w:t>
      </w:r>
      <w:r>
        <w:t xml:space="preserve">This isn’t borrowed from the rest of your week. It’s withdrawn from a bank account you’ve been overdrawing for years.</w:t>
      </w:r>
    </w:p>
    <w:p>
      <w:pPr>
        <w:pStyle w:val="Compact"/>
        <w:numPr>
          <w:ilvl w:val="0"/>
          <w:numId w:val="1003"/>
        </w:numPr>
      </w:pPr>
      <w:r>
        <w:rPr>
          <w:b/>
          <w:bCs/>
        </w:rPr>
        <w:t xml:space="preserve">Week one will feel selfish.</w:t>
      </w:r>
      <w:r>
        <w:t xml:space="preserve"> </w:t>
      </w:r>
      <w:r>
        <w:t xml:space="preserve">Do it anyway. Week three, you’ll start to notice you’re less reactive. Week six, your kid will stop knocking on the door.</w:t>
      </w:r>
    </w:p>
    <w:bookmarkStart w:id="28" w:name="why-this-works"/>
    <w:p>
      <w:pPr>
        <w:pStyle w:val="Heading4"/>
      </w:pPr>
      <w:r>
        <w:t xml:space="preserve">Why This Works</w:t>
      </w:r>
    </w:p>
    <w:p>
      <w:pPr>
        <w:pStyle w:val="FirstParagraph"/>
      </w:pPr>
      <w:r>
        <w:t xml:space="preserve">Think about the last time your car needed an oil change. You didn’t wait for the engine to seize — you scheduled it, because you know maintenance is cheaper than repairs. The same logic applies to you, but somehow we don’t apply it to ourselves.</w:t>
      </w:r>
    </w:p>
    <w:p>
      <w:pPr>
        <w:pStyle w:val="BodyText"/>
      </w:pPr>
      <w:r>
        <w:t xml:space="preserve">No Shame Saturday is your scheduled maintenance. Four hours of planned rest that prevents forty hours of unplanned collapse — the kind where you snap at your kid over something stupid, or cry in the bathroom because you can’t remember the last time you sat down.</w:t>
      </w:r>
    </w:p>
    <w:p>
      <w:pPr>
        <w:pStyle w:val="BodyText"/>
      </w:pPr>
      <w:r>
        <w:rPr>
          <w:b/>
          <w:bCs/>
        </w:rPr>
        <w:t xml:space="preserve">You already know how to maintain things. You just forgot to put yourself on the list.</w:t>
      </w:r>
    </w:p>
    <w:p>
      <w:pPr>
        <w:pStyle w:val="BodyText"/>
      </w:pPr>
      <w:r>
        <w:t xml:space="preserve">Key Takeaway</w:t>
      </w:r>
      <w:r>
        <w:t xml:space="preserve"> </w:t>
      </w:r>
      <w:r>
        <w:t xml:space="preserve">One four-hour block per week when nobody needs you. Not selfish — maintenance. The same logic that keeps your car running keeps you running.</w:t>
      </w:r>
    </w:p>
    <w:bookmarkEnd w:id="28"/>
    <w:bookmarkStart w:id="29" w:name="X85282539135a11429f3cac7ab47b038912c0873"/>
    <w:p>
      <w:pPr>
        <w:pStyle w:val="Heading3"/>
      </w:pPr>
      <w:r>
        <w:t xml:space="preserve">Part 1 Summary: The Energy Audit at a Glance</w:t>
      </w:r>
    </w:p>
    <w:tbl>
      <w:tblPr>
        <w:tblStyle w:val="Table"/>
        <w:tblW w:type="pct" w:w="5000"/>
        <w:tblLayout w:type="fixed"/>
        <w:tblLook w:firstRow="1" w:lastRow="0" w:firstColumn="0" w:lastColumn="0" w:noHBand="0" w:noVBand="0" w:val="0020"/>
      </w:tblPr>
      <w:tblGrid>
        <w:gridCol w:w="1320"/>
        <w:gridCol w:w="2860"/>
        <w:gridCol w:w="3740"/>
      </w:tblGrid>
      <w:tr>
        <w:trPr>
          <w:tblHeader w:val="on"/>
        </w:trPr>
        <w:tc>
          <w:tcPr/>
          <w:p>
            <w:pPr>
              <w:pStyle w:val="Compact"/>
            </w:pPr>
            <w:r>
              <w:t xml:space="preserve">Step</w:t>
            </w:r>
          </w:p>
        </w:tc>
        <w:tc>
          <w:tcPr/>
          <w:p>
            <w:pPr>
              <w:pStyle w:val="Compact"/>
            </w:pPr>
            <w:r>
              <w:t xml:space="preserve">What You Do</w:t>
            </w:r>
          </w:p>
        </w:tc>
        <w:tc>
          <w:tcPr/>
          <w:p>
            <w:pPr>
              <w:pStyle w:val="Compact"/>
            </w:pPr>
            <w:r>
              <w:t xml:space="preserve">Time Investment</w:t>
            </w:r>
          </w:p>
        </w:tc>
      </w:tr>
      <w:tr>
        <w:tc>
          <w:tcPr/>
          <w:p>
            <w:pPr>
              <w:pStyle w:val="Compact"/>
            </w:pPr>
            <w:r>
              <w:t xml:space="preserve">72-Hour Grid</w:t>
            </w:r>
          </w:p>
        </w:tc>
        <w:tc>
          <w:tcPr/>
          <w:p>
            <w:pPr>
              <w:pStyle w:val="Compact"/>
            </w:pPr>
            <w:r>
              <w:t xml:space="preserve">Log every task you do for others</w:t>
            </w:r>
          </w:p>
        </w:tc>
        <w:tc>
          <w:tcPr/>
          <w:p>
            <w:pPr>
              <w:pStyle w:val="Compact"/>
            </w:pPr>
            <w:r>
              <w:t xml:space="preserve">3 days of awareness</w:t>
            </w:r>
          </w:p>
        </w:tc>
      </w:tr>
      <w:tr>
        <w:tc>
          <w:tcPr/>
          <w:p>
            <w:pPr>
              <w:pStyle w:val="Compact"/>
            </w:pPr>
            <w:r>
              <w:t xml:space="preserve">20% Rule</w:t>
            </w:r>
          </w:p>
        </w:tc>
        <w:tc>
          <w:tcPr/>
          <w:p>
            <w:pPr>
              <w:pStyle w:val="Compact"/>
            </w:pPr>
            <w:r>
              <w:t xml:space="preserve">Offload one-fifth of your workload</w:t>
            </w:r>
          </w:p>
        </w:tc>
        <w:tc>
          <w:tcPr/>
          <w:p>
            <w:pPr>
              <w:pStyle w:val="Compact"/>
            </w:pPr>
            <w:r>
              <w:t xml:space="preserve">4 weeks to implement</w:t>
            </w:r>
          </w:p>
        </w:tc>
      </w:tr>
      <w:tr>
        <w:tc>
          <w:tcPr/>
          <w:p>
            <w:pPr>
              <w:pStyle w:val="Compact"/>
            </w:pPr>
            <w:r>
              <w:t xml:space="preserve">No Shame Saturday</w:t>
            </w:r>
          </w:p>
        </w:tc>
        <w:tc>
          <w:tcPr/>
          <w:p>
            <w:pPr>
              <w:pStyle w:val="Compact"/>
            </w:pPr>
            <w:r>
              <w:t xml:space="preserve">Four protected hours every weekend</w:t>
            </w:r>
          </w:p>
        </w:tc>
        <w:tc>
          <w:tcPr/>
          <w:p>
            <w:pPr>
              <w:pStyle w:val="Compact"/>
            </w:pPr>
            <w:r>
              <w:t xml:space="preserve">Weekly, forever</w:t>
            </w:r>
          </w:p>
        </w:tc>
      </w:tr>
    </w:tbl>
    <w:p>
      <w:pPr>
        <w:pStyle w:val="BodyText"/>
      </w:pPr>
      <w:r>
        <w:rPr>
          <w:b/>
          <w:bCs/>
        </w:rPr>
        <w:t xml:space="preserve">The throughline:</w:t>
      </w:r>
      <w:r>
        <w:t xml:space="preserve"> </w:t>
      </w:r>
      <w:r>
        <w:t xml:space="preserve">You don’t need more willpower. You need more leverage. These three tools give it to you.</w:t>
      </w:r>
    </w:p>
    <w:bookmarkEnd w:id="29"/>
    <w:bookmarkEnd w:id="30"/>
    <w:bookmarkStart w:id="32" w:name="part-2-scripts-that-actually-work"/>
    <w:p>
      <w:pPr>
        <w:pStyle w:val="Heading2"/>
      </w:pPr>
      <w:r>
        <w:t xml:space="preserve">Part 2: Scripts That Actually Work</w:t>
      </w:r>
    </w:p>
    <w:bookmarkStart w:id="31" w:name="the-no-war-method"/>
    <w:p>
      <w:pPr>
        <w:pStyle w:val="Heading3"/>
      </w:pPr>
      <w:r>
        <w:t xml:space="preserve">The</w:t>
      </w:r>
      <w:r>
        <w:t xml:space="preserve"> </w:t>
      </w:r>
      <w:r>
        <w:t xml:space="preserve">“No War”</w:t>
      </w:r>
      <w:r>
        <w:t xml:space="preserve"> </w:t>
      </w:r>
      <w:r>
        <w:t xml:space="preserve">Method</w:t>
      </w:r>
    </w:p>
    <w:p>
      <w:pPr>
        <w:pStyle w:val="FirstParagraph"/>
      </w:pPr>
      <w:r>
        <w:t xml:space="preserve">Most parenting advice about teenagers falls into two camps:</w:t>
      </w:r>
      <w:r>
        <w:t xml:space="preserve"> </w:t>
      </w:r>
      <w:r>
        <w:t xml:space="preserve">“be firm”</w:t>
      </w:r>
      <w:r>
        <w:t xml:space="preserve"> </w:t>
      </w:r>
      <w:r>
        <w:t xml:space="preserve">and</w:t>
      </w:r>
      <w:r>
        <w:t xml:space="preserve"> </w:t>
      </w:r>
      <w:r>
        <w:t xml:space="preserve">“be understanding.”</w:t>
      </w:r>
      <w:r>
        <w:t xml:space="preserve"> </w:t>
      </w:r>
      <w:r>
        <w:t xml:space="preserve">Both are useless when you’re standing in a kitchen at 7:45 PM, your kid is crying-slash-yelling about a homework assignment they’ve had a week to do, and you still have to figure out dinner.</w:t>
      </w:r>
    </w:p>
    <w:p>
      <w:pPr>
        <w:pStyle w:val="BodyText"/>
      </w:pPr>
      <w:r>
        <w:t xml:space="preserve">What actually works isn’t firmness or understanding—it’s</w:t>
      </w:r>
      <w:r>
        <w:t xml:space="preserve"> </w:t>
      </w:r>
      <w:r>
        <w:rPr>
          <w:b/>
          <w:bCs/>
        </w:rPr>
        <w:t xml:space="preserve">structure with an exit ramp.</w:t>
      </w:r>
      <w:r>
        <w:t xml:space="preserve"> </w:t>
      </w:r>
      <w:r>
        <w:t xml:space="preserve">You give them a clear path out of the emotional spiral that doesn’t require them to lose face. You name what’s happening. You pause the escalation. You set a boundary that protects both of you. Then you move on.</w:t>
      </w:r>
    </w:p>
    <w:p>
      <w:pPr>
        <w:pStyle w:val="BodyText"/>
      </w:pPr>
      <w:r>
        <w:t xml:space="preserve">This isn’t therapy. It’s triage. And it works because teen brains are still building the circuitry that connects emotion to impulse control. They literally cannot calm themselves down the way you can. When you name the feeling for them, you’re doing what their prefrontal cortex can’t do yet.</w:t>
      </w:r>
    </w:p>
    <w:p>
      <w:pPr>
        <w:pStyle w:val="BodyText"/>
      </w:pPr>
      <w:r>
        <w:t xml:space="preserve">Key Takeaway</w:t>
      </w:r>
      <w:r>
        <w:t xml:space="preserve"> </w:t>
      </w:r>
      <w:r>
        <w:t xml:space="preserve">Teens don’t need lectures. They need exit ramps. Give them a way out of the spiral that preserves their dignity and you’ll avoid 80% of the fights.</w:t>
      </w:r>
    </w:p>
    <w:bookmarkEnd w:id="31"/>
    <w:bookmarkEnd w:id="32"/>
    <w:bookmarkStart w:id="37" w:name="the-teen-meltdown-protocol"/>
    <w:p>
      <w:pPr>
        <w:pStyle w:val="Heading2"/>
      </w:pPr>
      <w:r>
        <w:t xml:space="preserve">The Teen Meltdown Protocol</w:t>
      </w:r>
    </w:p>
    <w:p>
      <w:pPr>
        <w:pStyle w:val="FirstParagraph"/>
      </w:pPr>
      <w:r>
        <w:t xml:space="preserve">You know the moment. Your teen goes from zero to nuclear in about four seconds. Something happened at school, or with friends, or with a social media post you haven’t seen, and suddenly they’re either screaming or sobbing, and everything you say makes it worse.</w:t>
      </w:r>
    </w:p>
    <w:p>
      <w:pPr>
        <w:pStyle w:val="BodyText"/>
      </w:pPr>
      <w:r>
        <w:t xml:space="preserve">The meltdown protocol has three steps. They’re simple. They’re also hard to remember in the moment, which is why I’ve made them into a cheat sheet you can screenshot.</w:t>
      </w:r>
    </w:p>
    <w:bookmarkStart w:id="33" w:name="step-1-name-it"/>
    <w:p>
      <w:pPr>
        <w:pStyle w:val="Heading4"/>
      </w:pPr>
      <w:r>
        <w:t xml:space="preserve">Step 1: Name It</w:t>
      </w:r>
    </w:p>
    <w:p>
      <w:pPr>
        <w:pStyle w:val="FirstParagraph"/>
      </w:pPr>
      <w:r>
        <w:rPr>
          <w:i/>
          <w:iCs/>
        </w:rPr>
        <w:t xml:space="preserve">“You’re completely overwhelmed right now. That makes sense.”</w:t>
      </w:r>
    </w:p>
    <w:p>
      <w:pPr>
        <w:pStyle w:val="BodyText"/>
      </w:pPr>
      <w:r>
        <w:t xml:space="preserve">What this does: It validates the emotion without validating the behavior. You’re not saying their reaction is proportionate. You’re saying you see them. For a teenager whose brain is flooded with cortisol, being seen is often enough to drop the temperature by a few degrees.</w:t>
      </w:r>
    </w:p>
    <w:p>
      <w:pPr>
        <w:pStyle w:val="BodyText"/>
      </w:pPr>
      <w:r>
        <w:t xml:space="preserve">Don’t say</w:t>
      </w:r>
      <w:r>
        <w:t xml:space="preserve"> </w:t>
      </w:r>
      <w:r>
        <w:t xml:space="preserve">“Calm down.”</w:t>
      </w:r>
      <w:r>
        <w:t xml:space="preserve"> </w:t>
      </w:r>
      <w:r>
        <w:t xml:space="preserve">“It’s not that big a deal.”</w:t>
      </w:r>
      <w:r>
        <w:t xml:space="preserve"> </w:t>
      </w:r>
      <w:r>
        <w:t xml:space="preserve">“You’re overreacting.”</w:t>
      </w:r>
      <w:r>
        <w:t xml:space="preserve"> </w:t>
      </w:r>
      <w:r>
        <w:t xml:space="preserve">All of these communicate that you don’t get it, which escalates the situation.</w:t>
      </w:r>
    </w:p>
    <w:p>
      <w:pPr>
        <w:pStyle w:val="BodyText"/>
      </w:pPr>
      <w:r>
        <w:rPr>
          <w:b/>
          <w:bCs/>
        </w:rPr>
        <w:t xml:space="preserve">Do say:</w:t>
      </w:r>
      <w:r>
        <w:t xml:space="preserve"> </w:t>
      </w:r>
      <w:r>
        <w:t xml:space="preserve">“You’re overwhelmed.”</w:t>
      </w:r>
      <w:r>
        <w:t xml:space="preserve"> </w:t>
      </w:r>
      <w:r>
        <w:t xml:space="preserve">“This feels huge right now.”</w:t>
      </w:r>
      <w:r>
        <w:t xml:space="preserve"> </w:t>
      </w:r>
      <w:r>
        <w:t xml:space="preserve">“I can see how upset you are.”</w:t>
      </w:r>
      <w:r>
        <w:t xml:space="preserve"> </w:t>
      </w:r>
      <w:r>
        <w:t xml:space="preserve">Short, simple, true.</w:t>
      </w:r>
    </w:p>
    <w:bookmarkEnd w:id="33"/>
    <w:bookmarkStart w:id="34" w:name="step-2-pause-it"/>
    <w:p>
      <w:pPr>
        <w:pStyle w:val="Heading4"/>
      </w:pPr>
      <w:r>
        <w:t xml:space="preserve">Step 2: Pause It</w:t>
      </w:r>
    </w:p>
    <w:p>
      <w:pPr>
        <w:pStyle w:val="FirstParagraph"/>
      </w:pPr>
      <w:r>
        <w:rPr>
          <w:i/>
          <w:iCs/>
        </w:rPr>
        <w:t xml:space="preserve">“We’re not going to solve this in the next ten minutes. Let’s take a breath and circle back after dinner.”</w:t>
      </w:r>
    </w:p>
    <w:p>
      <w:pPr>
        <w:pStyle w:val="BodyText"/>
      </w:pPr>
      <w:r>
        <w:t xml:space="preserve">What this does: It gives them permission to stop fighting. A teenager in full meltdown often can’t de-escalate on their own—they need the external structure of a time boundary.</w:t>
      </w:r>
      <w:r>
        <w:t xml:space="preserve"> </w:t>
      </w:r>
      <w:r>
        <w:t xml:space="preserve">“After dinner”</w:t>
      </w:r>
      <w:r>
        <w:t xml:space="preserve"> </w:t>
      </w:r>
      <w:r>
        <w:t xml:space="preserve">is concrete. It’s not</w:t>
      </w:r>
      <w:r>
        <w:t xml:space="preserve"> </w:t>
      </w:r>
      <w:r>
        <w:t xml:space="preserve">“never.”</w:t>
      </w:r>
      <w:r>
        <w:t xml:space="preserve"> </w:t>
      </w:r>
      <w:r>
        <w:t xml:space="preserve">It’s not</w:t>
      </w:r>
      <w:r>
        <w:t xml:space="preserve"> </w:t>
      </w:r>
      <w:r>
        <w:t xml:space="preserve">“we’ll talk about this later”</w:t>
      </w:r>
      <w:r>
        <w:t xml:space="preserve"> </w:t>
      </w:r>
      <w:r>
        <w:t xml:space="preserve">(which to a teen means</w:t>
      </w:r>
      <w:r>
        <w:t xml:space="preserve"> </w:t>
      </w:r>
      <w:r>
        <w:t xml:space="preserve">“I’m dismissing you”</w:t>
      </w:r>
      <w:r>
        <w:t xml:space="preserve">). It’s a specific, near-term checkpoint.</w:t>
      </w:r>
    </w:p>
    <w:p>
      <w:pPr>
        <w:pStyle w:val="BodyText"/>
      </w:pPr>
      <w:r>
        <w:rPr>
          <w:b/>
          <w:bCs/>
        </w:rPr>
        <w:t xml:space="preserve">The neuroscience:</w:t>
      </w:r>
      <w:r>
        <w:t xml:space="preserve"> </w:t>
      </w:r>
      <w:r>
        <w:t xml:space="preserve">The adolescent brain processes threats faster than it processes reassurance. When you say</w:t>
      </w:r>
      <w:r>
        <w:t xml:space="preserve"> </w:t>
      </w:r>
      <w:r>
        <w:t xml:space="preserve">“we’ll talk about this at 8 PM,”</w:t>
      </w:r>
      <w:r>
        <w:t xml:space="preserve"> </w:t>
      </w:r>
      <w:r>
        <w:t xml:space="preserve">you’re giving their threat-response system a off-ramp. By 8 PM, their cortisol will have dropped and they’ll be capable of an actual conversation.</w:t>
      </w:r>
    </w:p>
    <w:bookmarkEnd w:id="34"/>
    <w:bookmarkStart w:id="35" w:name="step-3-boundary-it"/>
    <w:p>
      <w:pPr>
        <w:pStyle w:val="Heading4"/>
      </w:pPr>
      <w:r>
        <w:t xml:space="preserve">Step 3: Boundary It</w:t>
      </w:r>
    </w:p>
    <w:p>
      <w:pPr>
        <w:pStyle w:val="FirstParagraph"/>
      </w:pPr>
      <w:r>
        <w:rPr>
          <w:i/>
          <w:iCs/>
        </w:rPr>
        <w:t xml:space="preserve">“You can be as mad as you want. You can’t call me names while you’re being mad. Those are different things.”</w:t>
      </w:r>
    </w:p>
    <w:p>
      <w:pPr>
        <w:pStyle w:val="BodyText"/>
      </w:pPr>
      <w:r>
        <w:t xml:space="preserve">What this does: It separates the emotion from the behavior. Anger is allowed. Disrespect isn’t. This distinction is critical because it teaches emotional regulation without emotional suppression—the exact skill their brain is still developing.</w:t>
      </w:r>
    </w:p>
    <w:p>
      <w:pPr>
        <w:pStyle w:val="BodyText"/>
      </w:pPr>
      <w:r>
        <w:rPr>
          <w:b/>
          <w:bCs/>
        </w:rPr>
        <w:t xml:space="preserve">The follow-through:</w:t>
      </w:r>
      <w:r>
        <w:t xml:space="preserve"> </w:t>
      </w:r>
      <w:r>
        <w:t xml:space="preserve">If the name-calling or door-slamming continues, the consequence is immediate, calm, and disconnected from the original conflict:</w:t>
      </w:r>
      <w:r>
        <w:t xml:space="preserve"> </w:t>
      </w:r>
      <w:r>
        <w:t xml:space="preserve">“I’m going to go fold laundry. When you’re ready to talk without yelling, I’m in the living room.”</w:t>
      </w:r>
      <w:r>
        <w:t xml:space="preserve"> </w:t>
      </w:r>
      <w:r>
        <w:t xml:space="preserve">You’re not punishing. You’re not abandoning. You’re maintaining the boundary and leaving the door open.</w:t>
      </w:r>
    </w:p>
    <w:bookmarkEnd w:id="35"/>
    <w:bookmarkStart w:id="36" w:name="full-protocol-cheat-sheet"/>
    <w:p>
      <w:pPr>
        <w:pStyle w:val="Heading4"/>
      </w:pPr>
      <w:r>
        <w:t xml:space="preserve">Full Protocol Cheat Sheet</w:t>
      </w:r>
    </w:p>
    <w:tbl>
      <w:tblPr>
        <w:tblStyle w:val="Table"/>
        <w:tblW w:type="pct" w:w="5000"/>
        <w:tblLayout w:type="fixed"/>
        <w:tblLook w:firstRow="1" w:lastRow="0" w:firstColumn="0" w:lastColumn="0" w:noHBand="0" w:noVBand="0" w:val="0020"/>
      </w:tblPr>
      <w:tblGrid>
        <w:gridCol w:w="2036"/>
        <w:gridCol w:w="2262"/>
        <w:gridCol w:w="3620"/>
      </w:tblGrid>
      <w:tr>
        <w:trPr>
          <w:tblHeader w:val="on"/>
        </w:trPr>
        <w:tc>
          <w:tcPr/>
          <w:p>
            <w:pPr>
              <w:pStyle w:val="Compact"/>
            </w:pPr>
            <w:r>
              <w:t xml:space="preserve">Trigger</w:t>
            </w:r>
          </w:p>
        </w:tc>
        <w:tc>
          <w:tcPr/>
          <w:p>
            <w:pPr>
              <w:pStyle w:val="Compact"/>
            </w:pPr>
            <w:r>
              <w:t xml:space="preserve">Say This</w:t>
            </w:r>
          </w:p>
        </w:tc>
        <w:tc>
          <w:tcPr/>
          <w:p>
            <w:pPr>
              <w:pStyle w:val="Compact"/>
            </w:pPr>
            <w:r>
              <w:t xml:space="preserve">Don’t Say This</w:t>
            </w:r>
          </w:p>
        </w:tc>
      </w:tr>
      <w:tr>
        <w:tc>
          <w:tcPr/>
          <w:p>
            <w:pPr>
              <w:pStyle w:val="Compact"/>
            </w:pPr>
            <w:r>
              <w:t xml:space="preserve">Meltdown starts</w:t>
            </w:r>
          </w:p>
        </w:tc>
        <w:tc>
          <w:tcPr/>
          <w:p>
            <w:pPr>
              <w:pStyle w:val="Compact"/>
            </w:pPr>
            <w:r>
              <w:t xml:space="preserve">“You’re overwhelmed. That makes sense.”</w:t>
            </w:r>
          </w:p>
        </w:tc>
        <w:tc>
          <w:tcPr/>
          <w:p>
            <w:pPr>
              <w:pStyle w:val="Compact"/>
            </w:pPr>
            <w:r>
              <w:t xml:space="preserve">“Calm down.”</w:t>
            </w:r>
          </w:p>
        </w:tc>
      </w:tr>
      <w:tr>
        <w:tc>
          <w:tcPr/>
          <w:p>
            <w:pPr>
              <w:pStyle w:val="Compact"/>
            </w:pPr>
            <w:r>
              <w:t xml:space="preserve">Escalating</w:t>
            </w:r>
          </w:p>
        </w:tc>
        <w:tc>
          <w:tcPr/>
          <w:p>
            <w:pPr>
              <w:pStyle w:val="Compact"/>
            </w:pPr>
            <w:r>
              <w:t xml:space="preserve">“We’ll come back to this after dinner.”</w:t>
            </w:r>
          </w:p>
        </w:tc>
        <w:tc>
          <w:tcPr/>
          <w:p>
            <w:pPr>
              <w:pStyle w:val="Compact"/>
            </w:pPr>
            <w:r>
              <w:t xml:space="preserve">“I’m not discussing this right now.”</w:t>
            </w:r>
          </w:p>
        </w:tc>
      </w:tr>
      <w:tr>
        <w:tc>
          <w:tcPr/>
          <w:p>
            <w:pPr>
              <w:pStyle w:val="Compact"/>
            </w:pPr>
            <w:r>
              <w:t xml:space="preserve">Disrespect</w:t>
            </w:r>
          </w:p>
        </w:tc>
        <w:tc>
          <w:tcPr/>
          <w:p>
            <w:pPr>
              <w:pStyle w:val="Compact"/>
            </w:pPr>
            <w:r>
              <w:t xml:space="preserve">“You can be mad. You can’t call me names.”</w:t>
            </w:r>
          </w:p>
        </w:tc>
        <w:tc>
          <w:tcPr/>
          <w:p>
            <w:pPr>
              <w:pStyle w:val="Compact"/>
            </w:pPr>
            <w:r>
              <w:t xml:space="preserve">“Don’t you talk to me like that.”</w:t>
            </w:r>
          </w:p>
        </w:tc>
      </w:tr>
      <w:tr>
        <w:tc>
          <w:tcPr/>
          <w:p>
            <w:pPr>
              <w:pStyle w:val="Compact"/>
            </w:pPr>
            <w:r>
              <w:t xml:space="preserve">You need space</w:t>
            </w:r>
          </w:p>
        </w:tc>
        <w:tc>
          <w:tcPr/>
          <w:p>
            <w:pPr>
              <w:pStyle w:val="Compact"/>
            </w:pPr>
            <w:r>
              <w:t xml:space="preserve">“I’m in the living room when you’re ready.”</w:t>
            </w:r>
          </w:p>
        </w:tc>
        <w:tc>
          <w:tcPr/>
          <w:p>
            <w:pPr>
              <w:pStyle w:val="Compact"/>
            </w:pPr>
            <w:r>
              <w:t xml:space="preserve">“Go to your room.”</w:t>
            </w:r>
          </w:p>
        </w:tc>
      </w:tr>
    </w:tbl>
    <w:p>
      <w:pPr>
        <w:pStyle w:val="BodyText"/>
      </w:pPr>
      <w:r>
        <w:t xml:space="preserve">Key Takeaway</w:t>
      </w:r>
      <w:r>
        <w:t xml:space="preserve"> </w:t>
      </w:r>
      <w:r>
        <w:t xml:space="preserve">Name the emotion, pause the conflict, boundary the behavior. Three steps, no lectures. Screenshot the cheat sheet.</w:t>
      </w:r>
    </w:p>
    <w:bookmarkEnd w:id="36"/>
    <w:bookmarkEnd w:id="37"/>
    <w:bookmarkStart w:id="41" w:name="the-homework-standoff"/>
    <w:p>
      <w:pPr>
        <w:pStyle w:val="Heading2"/>
      </w:pPr>
      <w:r>
        <w:t xml:space="preserve">The Homework Standoff</w:t>
      </w:r>
    </w:p>
    <w:p>
      <w:pPr>
        <w:pStyle w:val="FirstParagraph"/>
      </w:pPr>
      <w:r>
        <w:t xml:space="preserve">This might be the single most common fight in single-parent households with teenagers. The homework exists. The teen isn’t doing it. You’re monitoring, reminding, threatening, and eventually either doing it with them or giving up entirely. Everyone’s miserable.</w:t>
      </w:r>
    </w:p>
    <w:p>
      <w:pPr>
        <w:pStyle w:val="BodyText"/>
      </w:pPr>
      <w:r>
        <w:t xml:space="preserve">Here’s the reframe that changed everything for me:</w:t>
      </w:r>
      <w:r>
        <w:t xml:space="preserve"> </w:t>
      </w:r>
      <w:r>
        <w:rPr>
          <w:b/>
          <w:bCs/>
        </w:rPr>
        <w:t xml:space="preserve">your teen’s grades are their job. Their first job. And you don’t do someone else’s job for them.</w:t>
      </w:r>
    </w:p>
    <w:bookmarkStart w:id="38" w:name="the-core-script"/>
    <w:p>
      <w:pPr>
        <w:pStyle w:val="Heading4"/>
      </w:pPr>
      <w:r>
        <w:t xml:space="preserve">The Core Script</w:t>
      </w:r>
    </w:p>
    <w:p>
      <w:pPr>
        <w:pStyle w:val="BlockText"/>
      </w:pPr>
      <w:r>
        <w:rPr>
          <w:i/>
          <w:iCs/>
        </w:rPr>
        <w:t xml:space="preserve">“Your grades are your responsibility. I’m not going to do your job for you, but I’ll help if you ask—before 9 PM.”</w:t>
      </w:r>
    </w:p>
    <w:p>
      <w:pPr>
        <w:pStyle w:val="FirstParagraph"/>
      </w:pPr>
      <w:r>
        <w:t xml:space="preserve">What this communicates:</w:t>
      </w:r>
      <w:r>
        <w:t xml:space="preserve"> </w:t>
      </w:r>
      <w:r>
        <w:t xml:space="preserve">-</w:t>
      </w:r>
      <w:r>
        <w:t xml:space="preserve"> </w:t>
      </w:r>
      <w:r>
        <w:rPr>
          <w:b/>
          <w:bCs/>
        </w:rPr>
        <w:t xml:space="preserve">Ownership:</w:t>
      </w:r>
      <w:r>
        <w:t xml:space="preserve"> </w:t>
      </w:r>
      <w:r>
        <w:t xml:space="preserve">The grades belong to them, not you</w:t>
      </w:r>
      <w:r>
        <w:t xml:space="preserve"> </w:t>
      </w:r>
      <w:r>
        <w:t xml:space="preserve">-</w:t>
      </w:r>
      <w:r>
        <w:t xml:space="preserve"> </w:t>
      </w:r>
      <w:r>
        <w:rPr>
          <w:b/>
          <w:bCs/>
        </w:rPr>
        <w:t xml:space="preserve">Availability:</w:t>
      </w:r>
      <w:r>
        <w:t xml:space="preserve"> </w:t>
      </w:r>
      <w:r>
        <w:t xml:space="preserve">You’re not abandoning them, you’re available</w:t>
      </w:r>
      <w:r>
        <w:t xml:space="preserve"> </w:t>
      </w:r>
      <w:r>
        <w:t xml:space="preserve">-</w:t>
      </w:r>
      <w:r>
        <w:t xml:space="preserve"> </w:t>
      </w:r>
      <w:r>
        <w:rPr>
          <w:b/>
          <w:bCs/>
        </w:rPr>
        <w:t xml:space="preserve">Boundary:</w:t>
      </w:r>
      <w:r>
        <w:t xml:space="preserve"> </w:t>
      </w:r>
      <w:r>
        <w:t xml:space="preserve">“Before 9 PM”</w:t>
      </w:r>
      <w:r>
        <w:t xml:space="preserve"> </w:t>
      </w:r>
      <w:r>
        <w:t xml:space="preserve">means you’re not sacrificing your evening to their procrastination</w:t>
      </w:r>
    </w:p>
    <w:bookmarkEnd w:id="38"/>
    <w:bookmarkStart w:id="39" w:name="when-they-say-i-dont-care-about-school"/>
    <w:p>
      <w:pPr>
        <w:pStyle w:val="Heading4"/>
      </w:pPr>
      <w:r>
        <w:t xml:space="preserve">When They Say</w:t>
      </w:r>
      <w:r>
        <w:t xml:space="preserve"> </w:t>
      </w:r>
      <w:r>
        <w:t xml:space="preserve">“I Don’t Care About School”</w:t>
      </w:r>
    </w:p>
    <w:p>
      <w:pPr>
        <w:pStyle w:val="FirstParagraph"/>
      </w:pPr>
      <w:r>
        <w:t xml:space="preserve">They’re lying. What they mean is</w:t>
      </w:r>
      <w:r>
        <w:t xml:space="preserve"> </w:t>
      </w:r>
      <w:r>
        <w:t xml:space="preserve">“school feels pointless right now”</w:t>
      </w:r>
      <w:r>
        <w:t xml:space="preserve"> </w:t>
      </w:r>
      <w:r>
        <w:t xml:space="preserve">or</w:t>
      </w:r>
      <w:r>
        <w:t xml:space="preserve"> </w:t>
      </w:r>
      <w:r>
        <w:t xml:space="preserve">“I’m so behind that trying feels humiliating”</w:t>
      </w:r>
      <w:r>
        <w:t xml:space="preserve"> </w:t>
      </w:r>
      <w:r>
        <w:t xml:space="preserve">or</w:t>
      </w:r>
      <w:r>
        <w:t xml:space="preserve"> </w:t>
      </w:r>
      <w:r>
        <w:t xml:space="preserve">“I don’t know how to start and I’d rather look like I don’t care than look stupid.”</w:t>
      </w:r>
    </w:p>
    <w:p>
      <w:pPr>
        <w:pStyle w:val="BodyText"/>
      </w:pPr>
      <w:r>
        <w:t xml:space="preserve">The script:</w:t>
      </w:r>
      <w:r>
        <w:t xml:space="preserve"> </w:t>
      </w:r>
      <w:r>
        <w:rPr>
          <w:i/>
          <w:iCs/>
        </w:rPr>
        <w:t xml:space="preserve">“You might not care about the grade. But you care about having options. Finishing high school gives you options. Not finishing takes them away. That’s not a lecture—that’s math. Do you want help breaking this assignment into smaller pieces, or do you want to try it yourself first?”</w:t>
      </w:r>
    </w:p>
    <w:p>
      <w:pPr>
        <w:pStyle w:val="BodyText"/>
      </w:pPr>
      <w:r>
        <w:t xml:space="preserve">Notice: no threats. No</w:t>
      </w:r>
      <w:r>
        <w:t xml:space="preserve"> </w:t>
      </w:r>
      <w:r>
        <w:t xml:space="preserve">“you’ll never get into college.”</w:t>
      </w:r>
      <w:r>
        <w:t xml:space="preserve"> </w:t>
      </w:r>
      <w:r>
        <w:t xml:space="preserve">Just options, reality, and an offer of help that’s structured and specific.</w:t>
      </w:r>
    </w:p>
    <w:bookmarkEnd w:id="39"/>
    <w:bookmarkStart w:id="40" w:name="Xed26f44bc1ceb931ada85803d2a55b009f7671f"/>
    <w:p>
      <w:pPr>
        <w:pStyle w:val="Heading4"/>
      </w:pPr>
      <w:r>
        <w:t xml:space="preserve">When They Have ADHD or Executive Function Issues</w:t>
      </w:r>
    </w:p>
    <w:p>
      <w:pPr>
        <w:pStyle w:val="FirstParagraph"/>
      </w:pPr>
      <w:r>
        <w:t xml:space="preserve">Different approach. The breakdown isn’t motivation—it’s initiation. Their brain literally can’t bridge the gap between</w:t>
      </w:r>
      <w:r>
        <w:t xml:space="preserve"> </w:t>
      </w:r>
      <w:r>
        <w:t xml:space="preserve">“I need to do this”</w:t>
      </w:r>
      <w:r>
        <w:t xml:space="preserve"> </w:t>
      </w:r>
      <w:r>
        <w:t xml:space="preserve">and</w:t>
      </w:r>
      <w:r>
        <w:t xml:space="preserve"> </w:t>
      </w:r>
      <w:r>
        <w:t xml:space="preserve">“I’m doing this.”</w:t>
      </w:r>
    </w:p>
    <w:p>
      <w:pPr>
        <w:pStyle w:val="BodyText"/>
      </w:pPr>
      <w:r>
        <w:t xml:space="preserve">The script:</w:t>
      </w:r>
      <w:r>
        <w:t xml:space="preserve"> </w:t>
      </w:r>
      <w:r>
        <w:rPr>
          <w:i/>
          <w:iCs/>
        </w:rPr>
        <w:t xml:space="preserve">“Let’s do the first problem together. Just the first one. Then you decide if you want to keep going.”</w:t>
      </w:r>
    </w:p>
    <w:p>
      <w:pPr>
        <w:pStyle w:val="BodyText"/>
      </w:pPr>
      <w:r>
        <w:t xml:space="preserve">This is called</w:t>
      </w:r>
      <w:r>
        <w:t xml:space="preserve"> </w:t>
      </w:r>
      <w:r>
        <w:rPr>
          <w:i/>
          <w:iCs/>
        </w:rPr>
        <w:t xml:space="preserve">body doubling</w:t>
      </w:r>
      <w:r>
        <w:t xml:space="preserve">—the presence of another person working alongside you reduces the activation energy required to start. It’s not hand-holding. It’s scaffolding that you can eventually remove.</w:t>
      </w:r>
    </w:p>
    <w:p>
      <w:pPr>
        <w:pStyle w:val="BodyText"/>
      </w:pPr>
      <w:r>
        <w:t xml:space="preserve">Key Takeaway</w:t>
      </w:r>
      <w:r>
        <w:t xml:space="preserve"> </w:t>
      </w:r>
      <w:r>
        <w:t xml:space="preserve">Homework is your teen’s job. Your job is to be available (before 9 PM), not to be the enforcer. For executive function challenges, use body doubling—one problem together, then they decide.</w:t>
      </w:r>
    </w:p>
    <w:bookmarkEnd w:id="40"/>
    <w:bookmarkEnd w:id="41"/>
    <w:bookmarkStart w:id="45" w:name="the-chore-war"/>
    <w:p>
      <w:pPr>
        <w:pStyle w:val="Heading2"/>
      </w:pPr>
      <w:r>
        <w:t xml:space="preserve">The Chore War</w:t>
      </w:r>
    </w:p>
    <w:p>
      <w:pPr>
        <w:pStyle w:val="FirstParagraph"/>
      </w:pPr>
      <w:r>
        <w:t xml:space="preserve">Chores are never about chores. They’re about respect, fairness, and the unspoken question of</w:t>
      </w:r>
      <w:r>
        <w:t xml:space="preserve"> </w:t>
      </w:r>
      <w:r>
        <w:t xml:space="preserve">“why do I have to do this when you’re the parent?”</w:t>
      </w:r>
      <w:r>
        <w:t xml:space="preserve"> </w:t>
      </w:r>
      <w:r>
        <w:t xml:space="preserve">If you’ve ever found yourself explaining for the fourth time why dishes need to be done, you know what I mean.</w:t>
      </w:r>
    </w:p>
    <w:bookmarkStart w:id="42" w:name="the-core-script-1"/>
    <w:p>
      <w:pPr>
        <w:pStyle w:val="Heading4"/>
      </w:pPr>
      <w:r>
        <w:t xml:space="preserve">The Core Script</w:t>
      </w:r>
    </w:p>
    <w:p>
      <w:pPr>
        <w:pStyle w:val="BlockText"/>
      </w:pPr>
      <w:r>
        <w:rPr>
          <w:i/>
          <w:iCs/>
        </w:rPr>
        <w:t xml:space="preserve">“We both live here. I cooked. You clean. That’s the deal tonight. You pick the podcast or music—I don’t care which.”</w:t>
      </w:r>
    </w:p>
    <w:p>
      <w:pPr>
        <w:pStyle w:val="FirstParagraph"/>
      </w:pPr>
      <w:r>
        <w:t xml:space="preserve">Why this works:</w:t>
      </w:r>
      <w:r>
        <w:t xml:space="preserve"> </w:t>
      </w:r>
      <w:r>
        <w:t xml:space="preserve">-</w:t>
      </w:r>
      <w:r>
        <w:t xml:space="preserve"> </w:t>
      </w:r>
      <w:r>
        <w:rPr>
          <w:b/>
          <w:bCs/>
        </w:rPr>
        <w:t xml:space="preserve">Reciprocity, not hierarchy.</w:t>
      </w:r>
      <w:r>
        <w:t xml:space="preserve"> </w:t>
      </w:r>
      <w:r>
        <w:t xml:space="preserve">You’re not ordering them to clean. You’re stating the deal: you contributed X, they contribute Y. That’s how shared spaces work.</w:t>
      </w:r>
      <w:r>
        <w:t xml:space="preserve"> </w:t>
      </w:r>
      <w:r>
        <w:t xml:space="preserve">-</w:t>
      </w:r>
      <w:r>
        <w:t xml:space="preserve"> </w:t>
      </w:r>
      <w:r>
        <w:rPr>
          <w:b/>
          <w:bCs/>
        </w:rPr>
        <w:t xml:space="preserve">Choice within structure.</w:t>
      </w:r>
      <w:r>
        <w:t xml:space="preserve"> </w:t>
      </w:r>
      <w:r>
        <w:t xml:space="preserve">“You pick the music”</w:t>
      </w:r>
      <w:r>
        <w:t xml:space="preserve"> </w:t>
      </w:r>
      <w:r>
        <w:t xml:space="preserve">gives them autonomy. It’s a small concession that makes the larger ask feel collaborative rather than dictatorial.</w:t>
      </w:r>
      <w:r>
        <w:t xml:space="preserve"> </w:t>
      </w:r>
      <w:r>
        <w:t xml:space="preserve">-</w:t>
      </w:r>
      <w:r>
        <w:t xml:space="preserve"> </w:t>
      </w:r>
      <w:r>
        <w:rPr>
          <w:b/>
          <w:bCs/>
        </w:rPr>
        <w:t xml:space="preserve">Time-bound.</w:t>
      </w:r>
      <w:r>
        <w:t xml:space="preserve"> </w:t>
      </w:r>
      <w:r>
        <w:t xml:space="preserve">“Tonight”</w:t>
      </w:r>
      <w:r>
        <w:t xml:space="preserve"> </w:t>
      </w:r>
      <w:r>
        <w:t xml:space="preserve">is specific. This isn’t</w:t>
      </w:r>
      <w:r>
        <w:t xml:space="preserve"> </w:t>
      </w:r>
      <w:r>
        <w:t xml:space="preserve">“you always have to do dishes.”</w:t>
      </w:r>
      <w:r>
        <w:t xml:space="preserve"> </w:t>
      </w:r>
      <w:r>
        <w:t xml:space="preserve">It’s</w:t>
      </w:r>
      <w:r>
        <w:t xml:space="preserve"> </w:t>
      </w:r>
      <w:r>
        <w:t xml:space="preserve">“right now, this is the arrangement.”</w:t>
      </w:r>
    </w:p>
    <w:bookmarkEnd w:id="42"/>
    <w:bookmarkStart w:id="43" w:name="the-once-rule"/>
    <w:p>
      <w:pPr>
        <w:pStyle w:val="Heading4"/>
      </w:pPr>
      <w:r>
        <w:t xml:space="preserve">The</w:t>
      </w:r>
      <w:r>
        <w:t xml:space="preserve"> </w:t>
      </w:r>
      <w:r>
        <w:t xml:space="preserve">“Once”</w:t>
      </w:r>
      <w:r>
        <w:t xml:space="preserve"> </w:t>
      </w:r>
      <w:r>
        <w:t xml:space="preserve">Rule</w:t>
      </w:r>
    </w:p>
    <w:p>
      <w:pPr>
        <w:pStyle w:val="FirstParagraph"/>
      </w:pPr>
      <w:r>
        <w:t xml:space="preserve">Stop repeating yourself. Seriously. If you’ve asked twice and they haven’t moved, the third ask is a different conversation:</w:t>
      </w:r>
    </w:p>
    <w:p>
      <w:pPr>
        <w:pStyle w:val="BlockText"/>
      </w:pPr>
      <w:r>
        <w:rPr>
          <w:i/>
          <w:iCs/>
        </w:rPr>
        <w:t xml:space="preserve">“I’ve asked twice. I’m not going to ask a third time. The dishes need to be done before you go to bed. What time are you planning to do them?”</w:t>
      </w:r>
    </w:p>
    <w:p>
      <w:pPr>
        <w:pStyle w:val="FirstParagraph"/>
      </w:pPr>
      <w:r>
        <w:t xml:space="preserve">You’ve shifted from nagging to negotiating. You’ve given them agency over</w:t>
      </w:r>
      <w:r>
        <w:t xml:space="preserve"> </w:t>
      </w:r>
      <w:r>
        <w:rPr>
          <w:i/>
          <w:iCs/>
        </w:rPr>
        <w:t xml:space="preserve">when</w:t>
      </w:r>
      <w:r>
        <w:t xml:space="preserve"> </w:t>
      </w:r>
      <w:r>
        <w:t xml:space="preserve">while holding the line on</w:t>
      </w:r>
      <w:r>
        <w:t xml:space="preserve"> </w:t>
      </w:r>
      <w:r>
        <w:rPr>
          <w:i/>
          <w:iCs/>
        </w:rPr>
        <w:t xml:space="preserve">what.</w:t>
      </w:r>
      <w:r>
        <w:t xml:space="preserve"> </w:t>
      </w:r>
      <w:r>
        <w:t xml:space="preserve">If they still don’t do it, the Wi-Fi password changes until they do. That’s not punishment—that’s the natural consequence of not holding up your end of a shared-living agreement.</w:t>
      </w:r>
    </w:p>
    <w:bookmarkEnd w:id="43"/>
    <w:bookmarkStart w:id="44" w:name="the-long-game-ownership-transfer"/>
    <w:p>
      <w:pPr>
        <w:pStyle w:val="Heading4"/>
      </w:pPr>
      <w:r>
        <w:t xml:space="preserve">The Long Game: Ownership Transfer</w:t>
      </w:r>
    </w:p>
    <w:p>
      <w:pPr>
        <w:pStyle w:val="FirstParagraph"/>
      </w:pPr>
      <w:r>
        <w:t xml:space="preserve">For each recurring chore, there’s a three-week transfer cycle:</w:t>
      </w:r>
      <w:r>
        <w:t xml:space="preserve"> </w:t>
      </w:r>
      <w:r>
        <w:t xml:space="preserve">-</w:t>
      </w:r>
      <w:r>
        <w:t xml:space="preserve"> </w:t>
      </w:r>
      <w:r>
        <w:rPr>
          <w:b/>
          <w:bCs/>
        </w:rPr>
        <w:t xml:space="preserve">Week 1:</w:t>
      </w:r>
      <w:r>
        <w:t xml:space="preserve"> </w:t>
      </w:r>
      <w:r>
        <w:t xml:space="preserve">Do it together</w:t>
      </w:r>
      <w:r>
        <w:t xml:space="preserve"> </w:t>
      </w:r>
      <w:r>
        <w:t xml:space="preserve">-</w:t>
      </w:r>
      <w:r>
        <w:t xml:space="preserve"> </w:t>
      </w:r>
      <w:r>
        <w:rPr>
          <w:b/>
          <w:bCs/>
        </w:rPr>
        <w:t xml:space="preserve">Week 2:</w:t>
      </w:r>
      <w:r>
        <w:t xml:space="preserve"> </w:t>
      </w:r>
      <w:r>
        <w:t xml:space="preserve">They do it, you’re in the room</w:t>
      </w:r>
      <w:r>
        <w:t xml:space="preserve"> </w:t>
      </w:r>
      <w:r>
        <w:t xml:space="preserve">-</w:t>
      </w:r>
      <w:r>
        <w:t xml:space="preserve"> </w:t>
      </w:r>
      <w:r>
        <w:rPr>
          <w:b/>
          <w:bCs/>
        </w:rPr>
        <w:t xml:space="preserve">Week 3:</w:t>
      </w:r>
      <w:r>
        <w:t xml:space="preserve"> </w:t>
      </w:r>
      <w:r>
        <w:t xml:space="preserve">They do it, you’re not even home</w:t>
      </w:r>
    </w:p>
    <w:p>
      <w:pPr>
        <w:pStyle w:val="BodyText"/>
      </w:pPr>
      <w:r>
        <w:t xml:space="preserve">By week four, it’s theirs. Not because you nagged them into it, but because you built the habit with them and then stepped back.</w:t>
      </w:r>
    </w:p>
    <w:p>
      <w:pPr>
        <w:pStyle w:val="BodyText"/>
      </w:pPr>
      <w:r>
        <w:t xml:space="preserve">Key Takeaway</w:t>
      </w:r>
      <w:r>
        <w:t xml:space="preserve"> </w:t>
      </w:r>
      <w:r>
        <w:t xml:space="preserve">“I cooked, you clean”</w:t>
      </w:r>
      <w:r>
        <w:t xml:space="preserve"> </w:t>
      </w:r>
      <w:r>
        <w:t xml:space="preserve">beats</w:t>
      </w:r>
      <w:r>
        <w:t xml:space="preserve"> </w:t>
      </w:r>
      <w:r>
        <w:t xml:space="preserve">“because I said so.”</w:t>
      </w:r>
      <w:r>
        <w:t xml:space="preserve"> </w:t>
      </w:r>
      <w:r>
        <w:t xml:space="preserve">Give them choice within structure (time, music) and hold the</w:t>
      </w:r>
      <w:r>
        <w:t xml:space="preserve"> </w:t>
      </w:r>
      <w:r>
        <w:t xml:space="preserve">“what.”</w:t>
      </w:r>
      <w:r>
        <w:t xml:space="preserve"> </w:t>
      </w:r>
      <w:r>
        <w:t xml:space="preserve">Three-week ownership transfer for every new chore.</w:t>
      </w:r>
    </w:p>
    <w:bookmarkEnd w:id="44"/>
    <w:bookmarkEnd w:id="45"/>
    <w:bookmarkStart w:id="49" w:name="the-screen-time-standoff"/>
    <w:p>
      <w:pPr>
        <w:pStyle w:val="Heading2"/>
      </w:pPr>
      <w:r>
        <w:t xml:space="preserve">The Screen Time Standoff</w:t>
      </w:r>
    </w:p>
    <w:p>
      <w:pPr>
        <w:pStyle w:val="FirstParagraph"/>
      </w:pPr>
      <w:r>
        <w:t xml:space="preserve">This one’s different from the others because it’s not just about behavior—it’s about brain chemistry. Your teen’s phone is designed by some of the smartest engineers on the planet to be addictive. You’re not competing with</w:t>
      </w:r>
      <w:r>
        <w:t xml:space="preserve"> </w:t>
      </w:r>
      <w:r>
        <w:t xml:space="preserve">“laziness.”</w:t>
      </w:r>
      <w:r>
        <w:t xml:space="preserve"> </w:t>
      </w:r>
      <w:r>
        <w:t xml:space="preserve">You’re competing with a dopamine optimization machine.</w:t>
      </w:r>
    </w:p>
    <w:bookmarkStart w:id="46" w:name="the-core-script-2"/>
    <w:p>
      <w:pPr>
        <w:pStyle w:val="Heading4"/>
      </w:pPr>
      <w:r>
        <w:t xml:space="preserve">The Core Script</w:t>
      </w:r>
    </w:p>
    <w:p>
      <w:pPr>
        <w:pStyle w:val="BlockText"/>
      </w:pPr>
      <w:r>
        <w:rPr>
          <w:i/>
          <w:iCs/>
        </w:rPr>
        <w:t xml:space="preserve">“Phone charges in the kitchen at 9:30. Mine too. We’re both offline.”</w:t>
      </w:r>
    </w:p>
    <w:p>
      <w:pPr>
        <w:pStyle w:val="FirstParagraph"/>
      </w:pPr>
      <w:r>
        <w:t xml:space="preserve">This is the single most effective screen time intervention I’ve seen, and it works because it’s reciprocal. You’re not confiscating their phone. You’re modeling the behavior you’re asking for. Your phone goes in the kitchen too.</w:t>
      </w:r>
    </w:p>
    <w:bookmarkEnd w:id="46"/>
    <w:bookmarkStart w:id="47" w:name="when-they-push-back"/>
    <w:p>
      <w:pPr>
        <w:pStyle w:val="Heading4"/>
      </w:pPr>
      <w:r>
        <w:t xml:space="preserve">When They Push Back</w:t>
      </w:r>
    </w:p>
    <w:p>
      <w:pPr>
        <w:pStyle w:val="BlockText"/>
      </w:pPr>
      <w:r>
        <w:rPr>
          <w:i/>
          <w:iCs/>
        </w:rPr>
        <w:t xml:space="preserve">“But all my friends are on until midnight!”</w:t>
      </w:r>
    </w:p>
    <w:p>
      <w:pPr>
        <w:pStyle w:val="FirstParagraph"/>
      </w:pPr>
      <w:r>
        <w:t xml:space="preserve">The script:</w:t>
      </w:r>
      <w:r>
        <w:t xml:space="preserve"> </w:t>
      </w:r>
      <w:r>
        <w:rPr>
          <w:i/>
          <w:iCs/>
        </w:rPr>
        <w:t xml:space="preserve">“I get it. And it’s not fair that your friends have different rules. But here’s what I know: your brain needs to not be on a screen for at least an hour before you sleep, otherwise the quality of your sleep drops—even if you don’t notice it. That’s not me being strict. That’s biology. 9:30 works for our house.”</w:t>
      </w:r>
    </w:p>
    <w:p>
      <w:pPr>
        <w:pStyle w:val="BodyText"/>
      </w:pPr>
      <w:r>
        <w:t xml:space="preserve">Notice: you’re not arguing about fairness. You’re citing a fact (blue light disrupts sleep architecture) and stating a boundary. You’re not asking them to agree. You’re informing them of how it works.</w:t>
      </w:r>
    </w:p>
    <w:bookmarkEnd w:id="47"/>
    <w:bookmarkStart w:id="48" w:name="screen-time-as-self-protection"/>
    <w:p>
      <w:pPr>
        <w:pStyle w:val="Heading4"/>
      </w:pPr>
      <w:r>
        <w:t xml:space="preserve">Screen Time as Self-Protection</w:t>
      </w:r>
    </w:p>
    <w:p>
      <w:pPr>
        <w:pStyle w:val="FirstParagraph"/>
      </w:pPr>
      <w:r>
        <w:t xml:space="preserve">Here’s the thing about screens: your teen’s phone was built by some of the smartest engineers on the planet to be irresistible. You’re not competing with laziness. You’re competing with a dopamine-optimization machine. And the cost isn’t just</w:t>
      </w:r>
      <w:r>
        <w:t xml:space="preserve"> </w:t>
      </w:r>
      <w:r>
        <w:t xml:space="preserve">“too much TikTok”</w:t>
      </w:r>
      <w:r>
        <w:t xml:space="preserve"> </w:t>
      </w:r>
      <w:r>
        <w:t xml:space="preserve">— it’s lost sleep, shorter attention spans, and fewer face-to-face conversations with the people who actually matter.</w:t>
      </w:r>
    </w:p>
    <w:p>
      <w:pPr>
        <w:pStyle w:val="BodyText"/>
      </w:pPr>
      <w:r>
        <w:t xml:space="preserve">Every hour spent scrolling is an hour not spent on anything that grows over time: reading something hard, moving their body, being bored enough to have an original thought. The kitchen charging station isn’t punishment. It’s a decision about what kind of household you’re running, and what you’re protecting.</w:t>
      </w:r>
    </w:p>
    <w:p>
      <w:pPr>
        <w:pStyle w:val="BodyText"/>
      </w:pPr>
      <w:r>
        <w:t xml:space="preserve">Key Takeaway</w:t>
      </w:r>
      <w:r>
        <w:t xml:space="preserve"> </w:t>
      </w:r>
      <w:r>
        <w:t xml:space="preserve">“Phone charges in the kitchen at 9:30 — mine too.”</w:t>
      </w:r>
      <w:r>
        <w:t xml:space="preserve"> </w:t>
      </w:r>
      <w:r>
        <w:t xml:space="preserve">Reciprocal modeling beats confiscation every time. You’re not taking something away. You’re deciding what you’re protecting.</w:t>
      </w:r>
    </w:p>
    <w:bookmarkEnd w:id="48"/>
    <w:bookmarkEnd w:id="49"/>
    <w:bookmarkStart w:id="55" w:name="the-body-image-conversation"/>
    <w:p>
      <w:pPr>
        <w:pStyle w:val="Heading2"/>
      </w:pPr>
      <w:r>
        <w:t xml:space="preserve">The Body Image Conversation</w:t>
      </w:r>
    </w:p>
    <w:p>
      <w:pPr>
        <w:pStyle w:val="FirstParagraph"/>
      </w:pPr>
      <w:r>
        <w:t xml:space="preserve">This chapter is specifically for moms of teen girls, though parts of it apply to any parent navigating body image with any gender.</w:t>
      </w:r>
    </w:p>
    <w:p>
      <w:pPr>
        <w:pStyle w:val="BodyText"/>
      </w:pPr>
      <w:r>
        <w:t xml:space="preserve">Here’s the reality: your daughter is going to have a moment—probably around 12 to 14—where she looks in the mirror and doesn’t recognize herself. Puberty redistributes weight. Social media shows her a version of</w:t>
      </w:r>
      <w:r>
        <w:t xml:space="preserve"> </w:t>
      </w:r>
      <w:r>
        <w:t xml:space="preserve">“normal”</w:t>
      </w:r>
      <w:r>
        <w:t xml:space="preserve"> </w:t>
      </w:r>
      <w:r>
        <w:t xml:space="preserve">that’s filtered, edited, and literally impossible. And you’re going to have about five seconds to say the right thing before the wrong thing lodges permanently.</w:t>
      </w:r>
    </w:p>
    <w:bookmarkStart w:id="50" w:name="the-first-i-hate-my-body-script"/>
    <w:p>
      <w:pPr>
        <w:pStyle w:val="Heading4"/>
      </w:pPr>
      <w:r>
        <w:t xml:space="preserve">The First</w:t>
      </w:r>
      <w:r>
        <w:t xml:space="preserve"> </w:t>
      </w:r>
      <w:r>
        <w:t xml:space="preserve">“I Hate My Body”</w:t>
      </w:r>
      <w:r>
        <w:t xml:space="preserve"> </w:t>
      </w:r>
      <w:r>
        <w:t xml:space="preserve">Script</w:t>
      </w:r>
    </w:p>
    <w:p>
      <w:pPr>
        <w:pStyle w:val="BlockText"/>
      </w:pPr>
      <w:r>
        <w:rPr>
          <w:i/>
          <w:iCs/>
        </w:rPr>
        <w:t xml:space="preserve">“I remember that feeling. It’s really hard. Can you tell me more about what’s bothering you?”</w:t>
      </w:r>
    </w:p>
    <w:p>
      <w:pPr>
        <w:pStyle w:val="FirstParagraph"/>
      </w:pPr>
      <w:r>
        <w:rPr>
          <w:b/>
          <w:bCs/>
        </w:rPr>
        <w:t xml:space="preserve">Why this works:</w:t>
      </w:r>
      <w:r>
        <w:t xml:space="preserve"> </w:t>
      </w:r>
      <w:r>
        <w:t xml:space="preserve">-</w:t>
      </w:r>
      <w:r>
        <w:t xml:space="preserve"> </w:t>
      </w:r>
      <w:r>
        <w:t xml:space="preserve">“I remember”</w:t>
      </w:r>
      <w:r>
        <w:t xml:space="preserve"> </w:t>
      </w:r>
      <w:r>
        <w:t xml:space="preserve">— you’re normalizing without minimizing. You’ve been there. You’re not shocked.</w:t>
      </w:r>
      <w:r>
        <w:t xml:space="preserve"> </w:t>
      </w:r>
      <w:r>
        <w:t xml:space="preserve">-</w:t>
      </w:r>
      <w:r>
        <w:t xml:space="preserve"> </w:t>
      </w:r>
      <w:r>
        <w:t xml:space="preserve">“It’s really hard”</w:t>
      </w:r>
      <w:r>
        <w:t xml:space="preserve"> </w:t>
      </w:r>
      <w:r>
        <w:t xml:space="preserve">— you’re validating the emotion, not the self-assessment</w:t>
      </w:r>
      <w:r>
        <w:t xml:space="preserve"> </w:t>
      </w:r>
      <w:r>
        <w:t xml:space="preserve">-</w:t>
      </w:r>
      <w:r>
        <w:t xml:space="preserve"> </w:t>
      </w:r>
      <w:r>
        <w:t xml:space="preserve">“Can you tell me more”</w:t>
      </w:r>
      <w:r>
        <w:t xml:space="preserve"> </w:t>
      </w:r>
      <w:r>
        <w:t xml:space="preserve">— you’re inviting rather than fixing. The instinct will be to say</w:t>
      </w:r>
      <w:r>
        <w:t xml:space="preserve"> </w:t>
      </w:r>
      <w:r>
        <w:t xml:space="preserve">“you’re beautiful.”</w:t>
      </w:r>
      <w:r>
        <w:t xml:space="preserve"> </w:t>
      </w:r>
      <w:r>
        <w:t xml:space="preserve">Resist it. That shuts down the conversation. Instead, let her talk.</w:t>
      </w:r>
    </w:p>
    <w:bookmarkEnd w:id="50"/>
    <w:bookmarkStart w:id="51" w:name="what-not-to-say-and-why"/>
    <w:p>
      <w:pPr>
        <w:pStyle w:val="Heading4"/>
      </w:pPr>
      <w:r>
        <w:t xml:space="preserve">What Not to Say (and Why)</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Don’t Say</w:t>
            </w:r>
          </w:p>
        </w:tc>
        <w:tc>
          <w:tcPr/>
          <w:p>
            <w:pPr>
              <w:pStyle w:val="Compact"/>
            </w:pPr>
            <w:r>
              <w:t xml:space="preserve">Because</w:t>
            </w:r>
          </w:p>
        </w:tc>
      </w:tr>
      <w:tr>
        <w:tc>
          <w:tcPr/>
          <w:p>
            <w:pPr>
              <w:pStyle w:val="Compact"/>
            </w:pPr>
            <w:r>
              <w:t xml:space="preserve">“You’re beautiful just the way you are.”</w:t>
            </w:r>
          </w:p>
        </w:tc>
        <w:tc>
          <w:tcPr/>
          <w:p>
            <w:pPr>
              <w:pStyle w:val="Compact"/>
            </w:pPr>
            <w:r>
              <w:t xml:space="preserve">It sounds like dismissal. She doesn’t feel beautiful, and you’re telling her her feeling is wrong.</w:t>
            </w:r>
          </w:p>
        </w:tc>
      </w:tr>
      <w:tr>
        <w:tc>
          <w:tcPr/>
          <w:p>
            <w:pPr>
              <w:pStyle w:val="Compact"/>
            </w:pPr>
            <w:r>
              <w:t xml:space="preserve">“I was the same way at your age.”</w:t>
            </w:r>
          </w:p>
        </w:tc>
        <w:tc>
          <w:tcPr/>
          <w:p>
            <w:pPr>
              <w:pStyle w:val="Compact"/>
            </w:pPr>
            <w:r>
              <w:t xml:space="preserve">This can land as</w:t>
            </w:r>
            <w:r>
              <w:t xml:space="preserve"> </w:t>
            </w:r>
            <w:r>
              <w:t xml:space="preserve">“your pain isn’t special.”</w:t>
            </w:r>
            <w:r>
              <w:t xml:space="preserve"> </w:t>
            </w:r>
            <w:r>
              <w:t xml:space="preserve">Share later, after she’s been heard.</w:t>
            </w:r>
          </w:p>
        </w:tc>
      </w:tr>
      <w:tr>
        <w:tc>
          <w:tcPr/>
          <w:p>
            <w:pPr>
              <w:pStyle w:val="Compact"/>
            </w:pPr>
            <w:r>
              <w:t xml:space="preserve">“Just stop looking at Instagram.”</w:t>
            </w:r>
          </w:p>
        </w:tc>
        <w:tc>
          <w:tcPr/>
          <w:p>
            <w:pPr>
              <w:pStyle w:val="Compact"/>
            </w:pPr>
            <w:r>
              <w:t xml:space="preserve">True, but useless in the moment. Address the platform separately, in a different conversation.</w:t>
            </w:r>
          </w:p>
        </w:tc>
      </w:tr>
      <w:tr>
        <w:tc>
          <w:tcPr/>
          <w:p>
            <w:pPr>
              <w:pStyle w:val="Compact"/>
            </w:pPr>
            <w:r>
              <w:t xml:space="preserve">“You need to eat more/less.”</w:t>
            </w:r>
          </w:p>
        </w:tc>
        <w:tc>
          <w:tcPr/>
          <w:p>
            <w:pPr>
              <w:pStyle w:val="Compact"/>
            </w:pPr>
            <w:r>
              <w:t xml:space="preserve">Never comment on quantity. Ever. Focus on nutrition, energy, how food makes her feel—not amounts.</w:t>
            </w:r>
          </w:p>
        </w:tc>
      </w:tr>
    </w:tbl>
    <w:bookmarkEnd w:id="51"/>
    <w:bookmarkStart w:id="52" w:name="the-bra-shopping-script"/>
    <w:p>
      <w:pPr>
        <w:pStyle w:val="Heading4"/>
      </w:pPr>
      <w:r>
        <w:t xml:space="preserve">The Bra Shopping Script</w:t>
      </w:r>
    </w:p>
    <w:p>
      <w:pPr>
        <w:pStyle w:val="FirstParagraph"/>
      </w:pPr>
      <w:r>
        <w:t xml:space="preserve">For many moms of girls, this is the moment that breaks the dam. Your kid needs a bra. She’s embarrassed. You’re not sure how to handle it. Here’s the script:</w:t>
      </w:r>
    </w:p>
    <w:p>
      <w:pPr>
        <w:pStyle w:val="BlockText"/>
      </w:pPr>
      <w:r>
        <w:rPr>
          <w:i/>
          <w:iCs/>
        </w:rPr>
        <w:t xml:space="preserve">“Let’s make a day of it. We’ll go to [store], try on whatever you want, and if nothing works, we get ice cream and try a different store next weekend. There’s no wrong answer here—every body is different and the only goal is finding something that feels comfortable on you.”</w:t>
      </w:r>
    </w:p>
    <w:p>
      <w:pPr>
        <w:pStyle w:val="FirstParagraph"/>
      </w:pPr>
      <w:r>
        <w:t xml:space="preserve">What this does: removes the pressure, makes it an outing rather than an ordeal, and emphasizes comfort over appearance.</w:t>
      </w:r>
    </w:p>
    <w:bookmarkEnd w:id="52"/>
    <w:bookmarkStart w:id="53" w:name="Xdaab0552dafb867f788c88f49c4c68fb421dbc4"/>
    <w:p>
      <w:pPr>
        <w:pStyle w:val="Heading4"/>
      </w:pPr>
      <w:r>
        <w:t xml:space="preserve">Long-Term: The Media Literacy Conversation</w:t>
      </w:r>
    </w:p>
    <w:p>
      <w:pPr>
        <w:pStyle w:val="FirstParagraph"/>
      </w:pPr>
      <w:r>
        <w:t xml:space="preserve">At some point, when you’re not in crisis mode, have this conversation:</w:t>
      </w:r>
    </w:p>
    <w:p>
      <w:pPr>
        <w:pStyle w:val="BlockText"/>
      </w:pPr>
      <w:r>
        <w:rPr>
          <w:i/>
          <w:iCs/>
        </w:rPr>
        <w:t xml:space="preserve">“You know how movies use stunt doubles and CGI? Social media has its own version of that. Filters. Editing. Strategic angles. Most of what you’re comparing yourself to isn’t real in the first place. That doesn’t mean you shouldn’t enjoy Instagram. But it does mean you should know what you’re looking at.”</w:t>
      </w:r>
    </w:p>
    <w:p>
      <w:pPr>
        <w:pStyle w:val="FirstParagraph"/>
      </w:pPr>
      <w:r>
        <w:t xml:space="preserve">You’re not demonizing social media. You’re teaching media literacy—the exact skill that separates consumers from people who get consumed.</w:t>
      </w:r>
    </w:p>
    <w:p>
      <w:pPr>
        <w:pStyle w:val="BodyText"/>
      </w:pPr>
      <w:r>
        <w:t xml:space="preserve">Key Takeaway</w:t>
      </w:r>
      <w:r>
        <w:t xml:space="preserve"> </w:t>
      </w:r>
      <w:r>
        <w:t xml:space="preserve">When she says</w:t>
      </w:r>
      <w:r>
        <w:t xml:space="preserve"> </w:t>
      </w:r>
      <w:r>
        <w:t xml:space="preserve">“I hate my body,”</w:t>
      </w:r>
      <w:r>
        <w:t xml:space="preserve"> </w:t>
      </w:r>
      <w:r>
        <w:t xml:space="preserve">say</w:t>
      </w:r>
      <w:r>
        <w:t xml:space="preserve"> </w:t>
      </w:r>
      <w:r>
        <w:t xml:space="preserve">“I remember that feeling—tell me more.”</w:t>
      </w:r>
      <w:r>
        <w:t xml:space="preserve"> </w:t>
      </w:r>
      <w:r>
        <w:t xml:space="preserve">Don’t fix. Don’t dismiss. Listen first, then gently introduce media literacy. Make bra shopping an outing, not a medical exam.</w:t>
      </w:r>
    </w:p>
    <w:bookmarkEnd w:id="53"/>
    <w:bookmarkStart w:id="54" w:name="part-2-summary-the-scripts-at-a-glance"/>
    <w:p>
      <w:pPr>
        <w:pStyle w:val="Heading3"/>
      </w:pPr>
      <w:r>
        <w:t xml:space="preserve">Part 2 Summary: The Scripts at a Glance</w:t>
      </w:r>
    </w:p>
    <w:tbl>
      <w:tblPr>
        <w:tblStyle w:val="Table"/>
        <w:tblW w:type="pct" w:w="5000"/>
        <w:tblLayout w:type="fixed"/>
        <w:tblLook w:firstRow="1" w:lastRow="0" w:firstColumn="0" w:lastColumn="0" w:noHBand="0" w:noVBand="0" w:val="0020"/>
      </w:tblPr>
      <w:tblGrid>
        <w:gridCol w:w="2420"/>
        <w:gridCol w:w="2200"/>
        <w:gridCol w:w="3300"/>
      </w:tblGrid>
      <w:tr>
        <w:trPr>
          <w:tblHeader w:val="on"/>
        </w:trPr>
        <w:tc>
          <w:tcPr/>
          <w:p>
            <w:pPr>
              <w:pStyle w:val="Compact"/>
            </w:pPr>
            <w:r>
              <w:t xml:space="preserve">Situation</w:t>
            </w:r>
          </w:p>
        </w:tc>
        <w:tc>
          <w:tcPr/>
          <w:p>
            <w:pPr>
              <w:pStyle w:val="Compact"/>
            </w:pPr>
            <w:r>
              <w:t xml:space="preserve">Say This</w:t>
            </w:r>
          </w:p>
        </w:tc>
        <w:tc>
          <w:tcPr/>
          <w:p>
            <w:pPr>
              <w:pStyle w:val="Compact"/>
            </w:pPr>
            <w:r>
              <w:t xml:space="preserve">The Principle</w:t>
            </w:r>
          </w:p>
        </w:tc>
      </w:tr>
      <w:tr>
        <w:tc>
          <w:tcPr/>
          <w:p>
            <w:pPr>
              <w:pStyle w:val="Compact"/>
            </w:pPr>
            <w:r>
              <w:t xml:space="preserve">Meltdown</w:t>
            </w:r>
          </w:p>
        </w:tc>
        <w:tc>
          <w:tcPr/>
          <w:p>
            <w:pPr>
              <w:pStyle w:val="Compact"/>
            </w:pPr>
            <w:r>
              <w:t xml:space="preserve">“You’re overwhelmed. That makes sense.”</w:t>
            </w:r>
          </w:p>
        </w:tc>
        <w:tc>
          <w:tcPr/>
          <w:p>
            <w:pPr>
              <w:pStyle w:val="Compact"/>
            </w:pPr>
            <w:r>
              <w:t xml:space="preserve">Name → Pause → Boundary</w:t>
            </w:r>
          </w:p>
        </w:tc>
      </w:tr>
      <w:tr>
        <w:tc>
          <w:tcPr/>
          <w:p>
            <w:pPr>
              <w:pStyle w:val="Compact"/>
            </w:pPr>
            <w:r>
              <w:t xml:space="preserve">Homework</w:t>
            </w:r>
          </w:p>
        </w:tc>
        <w:tc>
          <w:tcPr/>
          <w:p>
            <w:pPr>
              <w:pStyle w:val="Compact"/>
            </w:pPr>
            <w:r>
              <w:t xml:space="preserve">“Your grades are your job. I’ll help before 9 PM.”</w:t>
            </w:r>
          </w:p>
        </w:tc>
        <w:tc>
          <w:tcPr/>
          <w:p>
            <w:pPr>
              <w:pStyle w:val="Compact"/>
            </w:pPr>
            <w:r>
              <w:t xml:space="preserve">Ownership + availability</w:t>
            </w:r>
          </w:p>
        </w:tc>
      </w:tr>
      <w:tr>
        <w:tc>
          <w:tcPr/>
          <w:p>
            <w:pPr>
              <w:pStyle w:val="Compact"/>
            </w:pPr>
            <w:r>
              <w:t xml:space="preserve">Chores</w:t>
            </w:r>
          </w:p>
        </w:tc>
        <w:tc>
          <w:tcPr/>
          <w:p>
            <w:pPr>
              <w:pStyle w:val="Compact"/>
            </w:pPr>
            <w:r>
              <w:t xml:space="preserve">“I cooked. You clean. Pick the music.”</w:t>
            </w:r>
          </w:p>
        </w:tc>
        <w:tc>
          <w:tcPr/>
          <w:p>
            <w:pPr>
              <w:pStyle w:val="Compact"/>
            </w:pPr>
            <w:r>
              <w:t xml:space="preserve">Reciprocity + choice</w:t>
            </w:r>
          </w:p>
        </w:tc>
      </w:tr>
      <w:tr>
        <w:tc>
          <w:tcPr/>
          <w:p>
            <w:pPr>
              <w:pStyle w:val="Compact"/>
            </w:pPr>
            <w:r>
              <w:t xml:space="preserve">Screen time</w:t>
            </w:r>
          </w:p>
        </w:tc>
        <w:tc>
          <w:tcPr/>
          <w:p>
            <w:pPr>
              <w:pStyle w:val="Compact"/>
            </w:pPr>
            <w:r>
              <w:t xml:space="preserve">“Phone charges at 9:30. Mine too.”</w:t>
            </w:r>
          </w:p>
        </w:tc>
        <w:tc>
          <w:tcPr/>
          <w:p>
            <w:pPr>
              <w:pStyle w:val="Compact"/>
            </w:pPr>
            <w:r>
              <w:t xml:space="preserve">Reciprocal modeling</w:t>
            </w:r>
          </w:p>
        </w:tc>
      </w:tr>
      <w:tr>
        <w:tc>
          <w:tcPr/>
          <w:p>
            <w:pPr>
              <w:pStyle w:val="Compact"/>
            </w:pPr>
            <w:r>
              <w:t xml:space="preserve">Body image</w:t>
            </w:r>
          </w:p>
        </w:tc>
        <w:tc>
          <w:tcPr/>
          <w:p>
            <w:pPr>
              <w:pStyle w:val="Compact"/>
            </w:pPr>
            <w:r>
              <w:t xml:space="preserve">“I remember that feeling. Tell me more.”</w:t>
            </w:r>
          </w:p>
        </w:tc>
        <w:tc>
          <w:tcPr/>
          <w:p>
            <w:pPr>
              <w:pStyle w:val="Compact"/>
            </w:pPr>
            <w:r>
              <w:t xml:space="preserve">Validate, don’t fix</w:t>
            </w:r>
          </w:p>
        </w:tc>
      </w:tr>
    </w:tbl>
    <w:bookmarkEnd w:id="54"/>
    <w:bookmarkEnd w:id="55"/>
    <w:bookmarkStart w:id="56" w:name="why-this-guide-exists"/>
    <w:p>
      <w:pPr>
        <w:pStyle w:val="Heading2"/>
      </w:pPr>
      <w:r>
        <w:t xml:space="preserve">Why This Guide Exists</w:t>
      </w:r>
    </w:p>
    <w:p>
      <w:pPr>
        <w:pStyle w:val="FirstParagraph"/>
      </w:pPr>
      <w:r>
        <w:t xml:space="preserve">I wrote this because someone posted on Reddit that she felt like a</w:t>
      </w:r>
      <w:r>
        <w:t xml:space="preserve"> </w:t>
      </w:r>
      <w:r>
        <w:t xml:space="preserve">“servant”</w:t>
      </w:r>
      <w:r>
        <w:t xml:space="preserve"> </w:t>
      </w:r>
      <w:r>
        <w:t xml:space="preserve">in her own home, and 8.2 million people in that community nodded along. Not because they’re bad parents. Because the job we ask single parents to do was designed for two people, and nobody handed them the manual for doing it alone.</w:t>
      </w:r>
    </w:p>
    <w:p>
      <w:pPr>
        <w:pStyle w:val="BodyText"/>
      </w:pPr>
      <w:r>
        <w:t xml:space="preserve">This isn’t a parenting book. It’s not about being a better mom or dad. It’s about remembering that you existed before this role took over your life, and that you deserve to exist alongside it — not underneath it.</w:t>
      </w:r>
    </w:p>
    <w:p>
      <w:pPr>
        <w:pStyle w:val="BodyText"/>
      </w:pPr>
      <w:r>
        <w:t xml:space="preserve">The strategies in Part 2 aren’t parenting tips. They’re shortcuts. Cheat codes. Standard operating procedures for the hardest job most people will ever have. They work because they reduce the number of decisions you have to make in the moment, and every decision you don’t have to make is energy you get to keep.</w:t>
      </w:r>
    </w:p>
    <w:p>
      <w:pPr>
        <w:pStyle w:val="BodyText"/>
      </w:pPr>
      <w:r>
        <w:t xml:space="preserve">If you take nothing else from this guide, take this: you maintain your car. You maintain your home. Start maintaining yourself with the same seriousness. Because the single most important thing in your kid’s life isn’t a clean kitchen or a homework assignment that got done on time. It’s a parent who isn’t running on empty.</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2026-05-06T18:56:24Z</dcterms:created>
  <dcterms:modified xsi:type="dcterms:W3CDTF">2026-05-06T18:56:24Z</dcterms:modified>
</cp:coreProperties>
</file>

<file path=docProps/custom.xml><?xml version="1.0" encoding="utf-8"?>
<Properties xmlns="http://schemas.openxmlformats.org/officeDocument/2006/custom-properties" xmlns:vt="http://schemas.openxmlformats.org/officeDocument/2006/docPropsVTypes"/>
</file>