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33e713942cb8a82bf35e6024d1bf0c702cc96a6"/>
    <w:p>
      <w:pPr>
        <w:pStyle w:val="Heading1"/>
      </w:pPr>
      <w:r>
        <w:t xml:space="preserve">You First, For Once: The Single Parent’s Survival Guide</w:t>
      </w:r>
    </w:p>
    <w:bookmarkStart w:id="20" w:name="introduction-youre-not-broken"/>
    <w:p>
      <w:pPr>
        <w:pStyle w:val="Heading2"/>
      </w:pPr>
      <w:r>
        <w:t xml:space="preserve">Introduction: You’re Not Broken</w:t>
      </w:r>
    </w:p>
    <w:p>
      <w:pPr>
        <w:pStyle w:val="FirstParagraph"/>
      </w:pPr>
      <w:r>
        <w:rPr>
          <w:i/>
          <w:iCs/>
        </w:rPr>
        <w:t xml:space="preserve">“I am a single parent of a 14 year old. I get in from work, make dinner, help with homework, do chores, try to get them to bed, do more chores, and crash. Then rinse and repeat. I’ve come to dread weekends.”</w:t>
      </w:r>
    </w:p>
    <w:p>
      <w:pPr>
        <w:pStyle w:val="BodyText"/>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w:t>
      </w:r>
      <w:r>
        <w:t xml:space="preserve"> </w:t>
      </w:r>
      <w:r>
        <w:t xml:space="preserve">“cherish every moment.”</w:t>
      </w:r>
      <w:r>
        <w:t xml:space="preserve"> </w:t>
      </w:r>
      <w:r>
        <w:t xml:space="preserve">Remind you that</w:t>
      </w:r>
      <w:r>
        <w:t xml:space="preserve"> </w:t>
      </w:r>
      <w:r>
        <w:t xml:space="preserve">“they grow up so fast.”</w:t>
      </w:r>
      <w:r>
        <w:t xml:space="preserve"> </w:t>
      </w:r>
      <w:r>
        <w:t xml:space="preserve">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w:t>
      </w:r>
      <w:r>
        <w:t xml:space="preserve"> </w:t>
      </w:r>
      <w:r>
        <w:t xml:space="preserve">“I hate my body”</w:t>
      </w:r>
      <w:r>
        <w:t xml:space="preserve"> </w:t>
      </w:r>
      <w:r>
        <w:t xml:space="preserve">moment. And show you how to build the one thing most single parents have completely lost: a version of your life where you exist as something other than</w:t>
      </w:r>
      <w:r>
        <w:t xml:space="preserve"> </w:t>
      </w:r>
      <w:r>
        <w:t xml:space="preserve">“Mom.”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BodyText"/>
      </w:pPr>
      <w:r>
        <w:t xml:space="preserve">Key Takeaway</w:t>
      </w:r>
      <w:r>
        <w:t xml:space="preserve"> </w:t>
      </w:r>
      <w:r>
        <w:t xml:space="preserve">You’re not failing. You’re running a two-person system with one person’s resources. This guide gives you the leverage to close the gap.</w:t>
      </w:r>
    </w:p>
    <w:bookmarkEnd w:id="20"/>
    <w:bookmarkStart w:id="22" w:name="part-1-the-energy-audit"/>
    <w:p>
      <w:pPr>
        <w:pStyle w:val="Heading2"/>
      </w:pPr>
      <w:r>
        <w:t xml:space="preserve">Part 1: The Energy Audit</w:t>
      </w:r>
    </w:p>
    <w:bookmarkStart w:id="21" w:name="you-first-for-once"/>
    <w:p>
      <w:pPr>
        <w:pStyle w:val="Heading3"/>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BodyText"/>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BodyText"/>
      </w:pPr>
      <w:r>
        <w:t xml:space="preserve">Key Takeaway</w:t>
      </w:r>
      <w:r>
        <w:t xml:space="preserve"> </w:t>
      </w:r>
      <w:r>
        <w:t xml:space="preserve">Burnout isn’t a character flaw. It’s a resource allocation problem. You can’t willpower your way out of a deficit—you have to reengineer the system.</w:t>
      </w:r>
    </w:p>
    <w:bookmarkEnd w:id="21"/>
    <w:bookmarkEnd w:id="22"/>
    <w:bookmarkStart w:id="25" w:name="the-where-did-my-week-go-audit"/>
    <w:p>
      <w:pPr>
        <w:pStyle w:val="Heading2"/>
      </w:pPr>
      <w:r>
        <w:t xml:space="preserve">The</w:t>
      </w:r>
      <w:r>
        <w:t xml:space="preserve"> </w:t>
      </w:r>
      <w:r>
        <w:t xml:space="preserve">“Where Did My Week Go”</w:t>
      </w:r>
      <w:r>
        <w:t xml:space="preserve"> </w:t>
      </w:r>
      <w:r>
        <w:t xml:space="preserve">Audit</w:t>
      </w:r>
    </w:p>
    <w:p>
      <w:pPr>
        <w:pStyle w:val="FirstParagraph"/>
      </w:pPr>
      <w:r>
        <w:t xml:space="preserve">Before you change anything, you need to see what’s actually happening. Not what you think is happening. Not what you tell yourself you</w:t>
      </w:r>
      <w:r>
        <w:t xml:space="preserve"> </w:t>
      </w:r>
      <w:r>
        <w:t xml:space="preserve">“should”</w:t>
      </w:r>
      <w:r>
        <w:t xml:space="preserve"> </w:t>
      </w:r>
      <w:r>
        <w:t xml:space="preserve">be able to handle. The raw data.</w:t>
      </w:r>
    </w:p>
    <w:bookmarkStart w:id="23" w:name="the-72-hour-grid"/>
    <w:p>
      <w:pPr>
        <w:pStyle w:val="Heading4"/>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w:t>
      </w:r>
      <w:r>
        <w:t xml:space="preserve"> </w:t>
      </w:r>
      <w:r>
        <w:t xml:space="preserve">“Mom, where’s my—”</w:t>
      </w:r>
      <w:r>
        <w:t xml:space="preserve"> </w:t>
      </w:r>
      <w:r>
        <w:t xml:space="preserve">interruptions. The late-night</w:t>
      </w:r>
      <w:r>
        <w:t xml:space="preserve"> </w:t>
      </w:r>
      <w:r>
        <w:t xml:space="preserve">“I can’t sleep”</w:t>
      </w:r>
      <w:r>
        <w:t xml:space="preserve"> </w:t>
      </w:r>
      <w:r>
        <w:t xml:space="preserve">conversations. The emotional labor of anticipating what your teen needs before they ask.</w:t>
      </w:r>
    </w:p>
    <w:p>
      <w:pPr>
        <w:pStyle w:val="BodyText"/>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w:t>
      </w:r>
      <w:r>
        <w:t xml:space="preserve"> </w:t>
      </w:r>
      <w:r>
        <w:t xml:space="preserve">“it’s just faster if I do it.”</w:t>
      </w:r>
    </w:p>
    <w:bookmarkEnd w:id="23"/>
    <w:bookmarkStart w:id="24" w:name="what-the-data-usually-shows"/>
    <w:p>
      <w:pPr>
        <w:pStyle w:val="Heading4"/>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w:t>
      </w:r>
      <w:r>
        <w:rPr>
          <w:b/>
          <w:bCs/>
        </w:rPr>
        <w:t xml:space="preserve"> </w:t>
      </w:r>
      <w:r>
        <w:rPr>
          <w:b/>
          <w:bCs/>
        </w:rPr>
        <w:t xml:space="preserve">“faster alone”</w:t>
      </w:r>
      <w:r>
        <w:rPr>
          <w:b/>
          <w:bCs/>
        </w:rPr>
        <w:t xml:space="preserve"> </w:t>
      </w:r>
      <w:r>
        <w:rPr>
          <w:b/>
          <w:bCs/>
        </w:rPr>
        <w:t xml:space="preserve">trap.</w:t>
      </w:r>
      <w:r>
        <w:t xml:space="preserve"> </w:t>
      </w:r>
      <w:r>
        <w:t xml:space="preserve">You do it because teaching them would take twice as long and you’re already running late. The problem: you’re always running late, so you never teach them, so you’re always running late.</w:t>
      </w:r>
    </w:p>
    <w:p>
      <w:pPr>
        <w:pStyle w:val="FirstParagraph"/>
      </w:pPr>
      <w:r>
        <w:t xml:space="preserve">Key Takeaway</w:t>
      </w:r>
      <w:r>
        <w:t xml:space="preserve"> </w:t>
      </w:r>
      <w:r>
        <w:t xml:space="preserve">For 72 hours, log everything you do for others. The data will be uncomfortable. That discomfort is the first piece of leverage you have.</w:t>
      </w:r>
    </w:p>
    <w:bookmarkEnd w:id="24"/>
    <w:bookmarkEnd w:id="25"/>
    <w:bookmarkStart w:id="27" w:name="the-20-rule"/>
    <w:p>
      <w:pPr>
        <w:pStyle w:val="Heading2"/>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w:t>
      </w:r>
      <w:r>
        <w:t xml:space="preserve"> </w:t>
      </w:r>
      <w:r>
        <w:t xml:space="preserve">“delegate everything.”</w:t>
      </w:r>
      <w:r>
        <w:t xml:space="preserve"> </w:t>
      </w:r>
      <w:r>
        <w:t xml:space="preserve">Not</w:t>
      </w:r>
      <w:r>
        <w:t xml:space="preserve"> </w:t>
      </w:r>
      <w:r>
        <w:t xml:space="preserve">“completely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w:t>
      </w:r>
      <w:r>
        <w:t xml:space="preserve"> </w:t>
      </w:r>
      <w:r>
        <w:t xml:space="preserve">“folded but left on the couch”</w:t>
      </w:r>
      <w:r>
        <w:t xml:space="preserve">)</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26" w:name="the-week-by-week-rollout"/>
    <w:p>
      <w:pPr>
        <w:pStyle w:val="Heading4"/>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rPr>
          <w:i/>
          <w:iCs/>
        </w:rPr>
        <w:t xml:space="preserve">“I need to tell you something, and I need you to hear it before you respond. I’m exhausted. Not</w:t>
      </w:r>
      <w:r>
        <w:rPr>
          <w:i/>
          <w:iCs/>
        </w:rPr>
        <w:t xml:space="preserve"> </w:t>
      </w:r>
      <w:r>
        <w:rPr>
          <w:i/>
          <w:iCs/>
        </w:rPr>
        <w:t xml:space="preserve">‘long day’</w:t>
      </w:r>
      <w:r>
        <w:rPr>
          <w:i/>
          <w:iCs/>
        </w:rPr>
        <w:t xml:space="preserve"> </w:t>
      </w:r>
      <w:r>
        <w:rPr>
          <w:i/>
          <w:iCs/>
        </w:rPr>
        <w:t xml:space="preserve">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w:t>
      </w:r>
      <w:r>
        <w:t xml:space="preserve"> </w:t>
      </w:r>
      <w:r>
        <w:t xml:space="preserve">“Do the dishes after dinner”</w:t>
      </w:r>
      <w:r>
        <w:t xml:space="preserve"> </w:t>
      </w:r>
      <w:r>
        <w:t xml:space="preserve">is better than</w:t>
      </w:r>
      <w:r>
        <w:t xml:space="preserve"> </w:t>
      </w:r>
      <w:r>
        <w:t xml:space="preserve">“help out more.”</w:t>
      </w:r>
      <w:r>
        <w:t xml:space="preserve"> </w:t>
      </w:r>
      <w:r>
        <w:t xml:space="preserve">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BodyText"/>
      </w:pPr>
      <w:r>
        <w:t xml:space="preserve">Key Takeaway</w:t>
      </w:r>
      <w:r>
        <w:t xml:space="preserve"> </w:t>
      </w:r>
      <w:r>
        <w:t xml:space="preserve">Don’t aim for perfect. Aim for twenty percent. It’s the difference between a system you’ll actually sustain and one you’ll abandon by Thursday.</w:t>
      </w:r>
    </w:p>
    <w:bookmarkEnd w:id="26"/>
    <w:bookmarkEnd w:id="27"/>
    <w:bookmarkStart w:id="30" w:name="the-no-shame-saturday-protocol"/>
    <w:p>
      <w:pPr>
        <w:pStyle w:val="Heading2"/>
      </w:pPr>
      <w:r>
        <w:t xml:space="preserve">The No Shame Saturday Protocol</w:t>
      </w:r>
    </w:p>
    <w:p>
      <w:pPr>
        <w:pStyle w:val="FirstParagraph"/>
      </w:pPr>
      <w:r>
        <w:t xml:space="preserve">This is the signature move. The feature you’re going to tell other single parents about.</w:t>
      </w:r>
    </w:p>
    <w:p>
      <w:pPr>
        <w:pStyle w:val="BodyText"/>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BodyText"/>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w:t>
      </w:r>
      <w:r>
        <w:rPr>
          <w:b/>
          <w:bCs/>
        </w:rPr>
        <w:t xml:space="preserve"> </w:t>
      </w:r>
      <w:r>
        <w:rPr>
          <w:b/>
          <w:bCs/>
        </w:rPr>
        <w:t xml:space="preserve">“emergency”</w:t>
      </w:r>
      <w:r>
        <w:rPr>
          <w:b/>
          <w:bCs/>
        </w:rPr>
        <w:t xml:space="preserve"> </w:t>
      </w:r>
      <w:r>
        <w:rPr>
          <w:b/>
          <w:bCs/>
        </w:rPr>
        <w:t xml:space="preserve">exception for boredom.</w:t>
      </w:r>
      <w:r>
        <w:t xml:space="preserve"> </w:t>
      </w:r>
      <w:r>
        <w:t xml:space="preserve">If someone is bleeding or the house is on fire, obviously respond. If your teen is</w:t>
      </w:r>
      <w:r>
        <w:t xml:space="preserve"> </w:t>
      </w:r>
      <w:r>
        <w:t xml:space="preserve">“bored”</w:t>
      </w:r>
      <w:r>
        <w:t xml:space="preserve"> </w:t>
      </w:r>
      <w:r>
        <w:t xml:space="preserve">or</w:t>
      </w:r>
      <w:r>
        <w:t xml:space="preserve"> </w:t>
      </w:r>
      <w:r>
        <w:t xml:space="preserve">“can’t find the remote,”</w:t>
      </w:r>
      <w:r>
        <w:t xml:space="preserve"> </w:t>
      </w:r>
      <w:r>
        <w:t xml:space="preserve">that’s not an emergency. They will learn the difference faster than you think.</w:t>
      </w:r>
    </w:p>
    <w:p>
      <w:pPr>
        <w:pStyle w:val="Compact"/>
        <w:numPr>
          <w:ilvl w:val="0"/>
          <w:numId w:val="1003"/>
        </w:numPr>
      </w:pPr>
      <w:r>
        <w:rPr>
          <w:b/>
          <w:bCs/>
        </w:rPr>
        <w:t xml:space="preserve">You don’t</w:t>
      </w:r>
      <w:r>
        <w:rPr>
          <w:b/>
          <w:bCs/>
        </w:rPr>
        <w:t xml:space="preserve"> </w:t>
      </w:r>
      <w:r>
        <w:rPr>
          <w:b/>
          <w:bCs/>
        </w:rPr>
        <w:t xml:space="preserve">“make up”</w:t>
      </w:r>
      <w:r>
        <w:rPr>
          <w:b/>
          <w:bCs/>
        </w:rPr>
        <w:t xml:space="preserve"> </w:t>
      </w:r>
      <w:r>
        <w:rPr>
          <w:b/>
          <w:bCs/>
        </w:rPr>
        <w:t xml:space="preserve">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28" w:name="why-this-works"/>
    <w:p>
      <w:pPr>
        <w:pStyle w:val="Heading4"/>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BodyText"/>
      </w:pPr>
      <w:r>
        <w:rPr>
          <w:b/>
          <w:bCs/>
        </w:rPr>
        <w:t xml:space="preserve">You already know how to maintain things. You just forgot to put yourself on the list.</w:t>
      </w:r>
    </w:p>
    <w:p>
      <w:pPr>
        <w:pStyle w:val="BodyText"/>
      </w:pPr>
      <w:r>
        <w:t xml:space="preserve">Key Takeaway</w:t>
      </w:r>
      <w:r>
        <w:t xml:space="preserve"> </w:t>
      </w:r>
      <w:r>
        <w:t xml:space="preserve">One four-hour block per week when nobody needs you. Not selfish — maintenance. The same logic that keeps your car running keeps you running.</w:t>
      </w:r>
    </w:p>
    <w:bookmarkEnd w:id="28"/>
    <w:bookmarkStart w:id="29" w:name="X85282539135a11429f3cac7ab47b038912c0873"/>
    <w:p>
      <w:pPr>
        <w:pStyle w:val="Heading3"/>
      </w:pPr>
      <w:r>
        <w:t xml:space="preserve">Part 1 Summary: The Energy Audit at a Glance</w:t>
      </w:r>
    </w:p>
    <w:tbl>
      <w:tblPr>
        <w:tblStyle w:val="Table"/>
        <w:tblW w:type="pct" w:w="5000"/>
        <w:tblLayout w:type="fixed"/>
        <w:tblLook w:firstRow="1" w:lastRow="0" w:firstColumn="0" w:lastColumn="0" w:noHBand="0" w:noVBand="0" w:val="0020"/>
      </w:tblPr>
      <w:tblGrid>
        <w:gridCol w:w="1320"/>
        <w:gridCol w:w="2860"/>
        <w:gridCol w:w="37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29"/>
    <w:bookmarkEnd w:id="30"/>
    <w:bookmarkStart w:id="32" w:name="part-2-scripts-that-actually-work"/>
    <w:p>
      <w:pPr>
        <w:pStyle w:val="Heading2"/>
      </w:pPr>
      <w:r>
        <w:t xml:space="preserve">Part 2: Scripts That Actually Work</w:t>
      </w:r>
    </w:p>
    <w:bookmarkStart w:id="31" w:name="the-no-war-method"/>
    <w:p>
      <w:pPr>
        <w:pStyle w:val="Heading3"/>
      </w:pPr>
      <w:r>
        <w:t xml:space="preserve">The</w:t>
      </w:r>
      <w:r>
        <w:t xml:space="preserve"> </w:t>
      </w:r>
      <w:r>
        <w:t xml:space="preserve">“No War”</w:t>
      </w:r>
      <w:r>
        <w:t xml:space="preserve"> </w:t>
      </w:r>
      <w:r>
        <w:t xml:space="preserve">Method</w:t>
      </w:r>
    </w:p>
    <w:p>
      <w:pPr>
        <w:pStyle w:val="FirstParagraph"/>
      </w:pPr>
      <w:r>
        <w:t xml:space="preserve">Most parenting advice about teenagers falls into two camps:</w:t>
      </w:r>
      <w:r>
        <w:t xml:space="preserve"> </w:t>
      </w:r>
      <w:r>
        <w:t xml:space="preserve">“be firm”</w:t>
      </w:r>
      <w:r>
        <w:t xml:space="preserve"> </w:t>
      </w:r>
      <w:r>
        <w:t xml:space="preserve">and</w:t>
      </w:r>
      <w:r>
        <w:t xml:space="preserve"> </w:t>
      </w:r>
      <w:r>
        <w:t xml:space="preserve">“be understanding.”</w:t>
      </w:r>
      <w:r>
        <w:t xml:space="preserve"> </w:t>
      </w:r>
      <w:r>
        <w:t xml:space="preserve">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BodyText"/>
      </w:pPr>
      <w:r>
        <w:t xml:space="preserve">Key Takeaway</w:t>
      </w:r>
      <w:r>
        <w:t xml:space="preserve"> </w:t>
      </w:r>
      <w:r>
        <w:t xml:space="preserve">Teens don’t need lectures. They need exit ramps. Give them a way out of the spiral that preserves their dignity and you’ll avoid 80% of the fights.</w:t>
      </w:r>
    </w:p>
    <w:bookmarkEnd w:id="31"/>
    <w:bookmarkEnd w:id="32"/>
    <w:bookmarkStart w:id="37" w:name="the-teen-meltdown-protocol"/>
    <w:p>
      <w:pPr>
        <w:pStyle w:val="Heading2"/>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33" w:name="step-1-name-it"/>
    <w:p>
      <w:pPr>
        <w:pStyle w:val="Heading4"/>
      </w:pPr>
      <w:r>
        <w:t xml:space="preserve">Step 1: Name It</w:t>
      </w:r>
    </w:p>
    <w:p>
      <w:pPr>
        <w:pStyle w:val="FirstParagraph"/>
      </w:pPr>
      <w:r>
        <w:rPr>
          <w:i/>
          <w:iCs/>
        </w:rPr>
        <w:t xml:space="preserve">“You’re completely overwhelmed right now. That makes sense.”</w:t>
      </w:r>
    </w:p>
    <w:p>
      <w:pPr>
        <w:pStyle w:val="BodyText"/>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t xml:space="preserve">Don’t say</w:t>
      </w:r>
      <w:r>
        <w:t xml:space="preserve"> </w:t>
      </w:r>
      <w:r>
        <w:t xml:space="preserve">“Calm down.”</w:t>
      </w:r>
      <w:r>
        <w:t xml:space="preserve"> </w:t>
      </w:r>
      <w:r>
        <w:t xml:space="preserve">“It’s not that big a deal.”</w:t>
      </w:r>
      <w:r>
        <w:t xml:space="preserve"> </w:t>
      </w:r>
      <w:r>
        <w:t xml:space="preserve">“You’re overreacting.”</w:t>
      </w:r>
      <w:r>
        <w:t xml:space="preserve"> </w:t>
      </w:r>
      <w:r>
        <w:t xml:space="preserve">All of these communicate that you don’t get it, which escalates the situation.</w:t>
      </w:r>
    </w:p>
    <w:p>
      <w:pPr>
        <w:pStyle w:val="BodyText"/>
      </w:pPr>
      <w:r>
        <w:rPr>
          <w:b/>
          <w:bCs/>
        </w:rPr>
        <w:t xml:space="preserve">Do say:</w:t>
      </w:r>
      <w:r>
        <w:t xml:space="preserve"> </w:t>
      </w:r>
      <w:r>
        <w:t xml:space="preserve">“You’re overwhelmed.”</w:t>
      </w:r>
      <w:r>
        <w:t xml:space="preserve"> </w:t>
      </w:r>
      <w:r>
        <w:t xml:space="preserve">“This feels huge right now.”</w:t>
      </w:r>
      <w:r>
        <w:t xml:space="preserve"> </w:t>
      </w:r>
      <w:r>
        <w:t xml:space="preserve">“I can see how upset you are.”</w:t>
      </w:r>
      <w:r>
        <w:t xml:space="preserve"> </w:t>
      </w:r>
      <w:r>
        <w:t xml:space="preserve">Short, simple, true.</w:t>
      </w:r>
    </w:p>
    <w:bookmarkEnd w:id="33"/>
    <w:bookmarkStart w:id="34" w:name="step-2-pause-it"/>
    <w:p>
      <w:pPr>
        <w:pStyle w:val="Heading4"/>
      </w:pPr>
      <w:r>
        <w:t xml:space="preserve">Step 2: Pause It</w:t>
      </w:r>
    </w:p>
    <w:p>
      <w:pPr>
        <w:pStyle w:val="FirstParagraph"/>
      </w:pPr>
      <w:r>
        <w:rPr>
          <w:i/>
          <w:iCs/>
        </w:rPr>
        <w:t xml:space="preserve">“We’re not going to solve this in the next ten minutes. Let’s take a breath and circle back after dinner.”</w:t>
      </w:r>
    </w:p>
    <w:p>
      <w:pPr>
        <w:pStyle w:val="BodyText"/>
      </w:pPr>
      <w:r>
        <w:t xml:space="preserve">What this does: It gives them permission to stop fighting. A teenager in full meltdown often can’t de-escalate on their own—they need the external structure of a time boundary.</w:t>
      </w:r>
      <w:r>
        <w:t xml:space="preserve"> </w:t>
      </w:r>
      <w:r>
        <w:t xml:space="preserve">“After dinner”</w:t>
      </w:r>
      <w:r>
        <w:t xml:space="preserve"> </w:t>
      </w:r>
      <w:r>
        <w:t xml:space="preserve">is concrete. It’s not</w:t>
      </w:r>
      <w:r>
        <w:t xml:space="preserve"> </w:t>
      </w:r>
      <w:r>
        <w:t xml:space="preserve">“never.”</w:t>
      </w:r>
      <w:r>
        <w:t xml:space="preserve"> </w:t>
      </w:r>
      <w:r>
        <w:t xml:space="preserve">It’s not</w:t>
      </w:r>
      <w:r>
        <w:t xml:space="preserve"> </w:t>
      </w:r>
      <w:r>
        <w:t xml:space="preserve">“we’ll talk about this later”</w:t>
      </w:r>
      <w:r>
        <w:t xml:space="preserve"> </w:t>
      </w:r>
      <w:r>
        <w:t xml:space="preserve">(which to a teen means</w:t>
      </w:r>
      <w:r>
        <w:t xml:space="preserve"> </w:t>
      </w:r>
      <w:r>
        <w:t xml:space="preserve">“I’m dismissing you”</w:t>
      </w:r>
      <w:r>
        <w:t xml:space="preserve">). It’s a specific, near-term checkpoint.</w:t>
      </w:r>
    </w:p>
    <w:p>
      <w:pPr>
        <w:pStyle w:val="BodyText"/>
      </w:pPr>
      <w:r>
        <w:rPr>
          <w:b/>
          <w:bCs/>
        </w:rPr>
        <w:t xml:space="preserve">The neuroscience:</w:t>
      </w:r>
      <w:r>
        <w:t xml:space="preserve"> </w:t>
      </w:r>
      <w:r>
        <w:t xml:space="preserve">The adolescent brain processes threats faster than it processes reassurance. When you say</w:t>
      </w:r>
      <w:r>
        <w:t xml:space="preserve"> </w:t>
      </w:r>
      <w:r>
        <w:t xml:space="preserve">“we’ll talk about this at 8 PM,”</w:t>
      </w:r>
      <w:r>
        <w:t xml:space="preserve"> </w:t>
      </w:r>
      <w:r>
        <w:t xml:space="preserve">you’re giving their threat-response system a off-ramp. By 8 PM, their cortisol will have dropped and they’ll be capable of an actual conversation.</w:t>
      </w:r>
    </w:p>
    <w:bookmarkEnd w:id="34"/>
    <w:bookmarkStart w:id="35" w:name="step-3-boundary-it"/>
    <w:p>
      <w:pPr>
        <w:pStyle w:val="Heading4"/>
      </w:pPr>
      <w:r>
        <w:t xml:space="preserve">Step 3: Boundary It</w:t>
      </w:r>
    </w:p>
    <w:p>
      <w:pPr>
        <w:pStyle w:val="FirstParagraph"/>
      </w:pPr>
      <w:r>
        <w:rPr>
          <w:i/>
          <w:iCs/>
        </w:rPr>
        <w:t xml:space="preserve">“You can be as mad as you want. You can’t call me names while you’re being mad. Those are different things.”</w:t>
      </w:r>
    </w:p>
    <w:p>
      <w:pPr>
        <w:pStyle w:val="BodyText"/>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w:t>
      </w:r>
      <w:r>
        <w:t xml:space="preserve"> </w:t>
      </w:r>
      <w:r>
        <w:t xml:space="preserve">“I’m going to go fold laundry. When you’re ready to talk without yelling, I’m in the living room.”</w:t>
      </w:r>
      <w:r>
        <w:t xml:space="preserve"> </w:t>
      </w:r>
      <w:r>
        <w:t xml:space="preserve">You’re not punishing. You’re not abandoning. You’re maintaining the boundary and leaving the door open.</w:t>
      </w:r>
    </w:p>
    <w:bookmarkEnd w:id="35"/>
    <w:bookmarkStart w:id="36" w:name="full-protocol-cheat-sheet"/>
    <w:p>
      <w:pPr>
        <w:pStyle w:val="Heading4"/>
      </w:pPr>
      <w:r>
        <w:t xml:space="preserve">Full Protocol Cheat Sheet</w:t>
      </w:r>
    </w:p>
    <w:tbl>
      <w:tblPr>
        <w:tblStyle w:val="Table"/>
        <w:tblW w:type="pct" w:w="5000"/>
        <w:tblLayout w:type="fixed"/>
        <w:tblLook w:firstRow="1" w:lastRow="0" w:firstColumn="0" w:lastColumn="0" w:noHBand="0" w:noVBand="0" w:val="0020"/>
      </w:tblPr>
      <w:tblGrid>
        <w:gridCol w:w="2036"/>
        <w:gridCol w:w="2262"/>
        <w:gridCol w:w="362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BodyText"/>
      </w:pPr>
      <w:r>
        <w:t xml:space="preserve">Key Takeaway</w:t>
      </w:r>
      <w:r>
        <w:t xml:space="preserve"> </w:t>
      </w:r>
      <w:r>
        <w:t xml:space="preserve">Name the emotion, pause the conflict, boundary the behavior. Three steps, no lectures. Screenshot the cheat sheet.</w:t>
      </w:r>
    </w:p>
    <w:bookmarkEnd w:id="36"/>
    <w:bookmarkEnd w:id="37"/>
    <w:bookmarkStart w:id="41" w:name="the-homework-standoff"/>
    <w:p>
      <w:pPr>
        <w:pStyle w:val="Heading2"/>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38" w:name="the-core-script"/>
    <w:p>
      <w:pPr>
        <w:pStyle w:val="Heading4"/>
      </w:pPr>
      <w:r>
        <w:t xml:space="preserve">The Core Script</w:t>
      </w:r>
    </w:p>
    <w:p>
      <w:pPr>
        <w:pStyle w:val="BlockText"/>
      </w:pPr>
      <w:r>
        <w:rPr>
          <w:i/>
          <w:iCs/>
        </w:rPr>
        <w:t xml:space="preserve">“Your grades are your responsibility. I’m not going to do your job for you, but I’ll help if you ask—before 9 PM.”</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w:t>
      </w:r>
      <w:r>
        <w:t xml:space="preserve"> </w:t>
      </w:r>
      <w:r>
        <w:t xml:space="preserve">means you’re not sacrificing your evening to their procrastination</w:t>
      </w:r>
    </w:p>
    <w:bookmarkEnd w:id="38"/>
    <w:bookmarkStart w:id="39" w:name="when-they-say-i-dont-care-about-school"/>
    <w:p>
      <w:pPr>
        <w:pStyle w:val="Heading4"/>
      </w:pPr>
      <w:r>
        <w:t xml:space="preserve">When They Say</w:t>
      </w:r>
      <w:r>
        <w:t xml:space="preserve"> </w:t>
      </w:r>
      <w:r>
        <w:t xml:space="preserve">“I Don’t Care About School”</w:t>
      </w:r>
    </w:p>
    <w:p>
      <w:pPr>
        <w:pStyle w:val="FirstParagraph"/>
      </w:pPr>
      <w:r>
        <w:t xml:space="preserve">They’re lying. What they mean is</w:t>
      </w:r>
      <w:r>
        <w:t xml:space="preserve"> </w:t>
      </w:r>
      <w:r>
        <w:t xml:space="preserve">“school feels pointless right now”</w:t>
      </w:r>
      <w:r>
        <w:t xml:space="preserve"> </w:t>
      </w:r>
      <w:r>
        <w:t xml:space="preserve">or</w:t>
      </w:r>
      <w:r>
        <w:t xml:space="preserve"> </w:t>
      </w:r>
      <w:r>
        <w:t xml:space="preserve">“I’m so behind that trying feels humiliating”</w:t>
      </w:r>
      <w:r>
        <w:t xml:space="preserve"> </w:t>
      </w:r>
      <w:r>
        <w:t xml:space="preserve">or</w:t>
      </w:r>
      <w:r>
        <w:t xml:space="preserve"> </w:t>
      </w:r>
      <w:r>
        <w:t xml:space="preserve">“I don’t know how to start and I’d rather look like I don’t care than look stupid.”</w:t>
      </w:r>
    </w:p>
    <w:p>
      <w:pPr>
        <w:pStyle w:val="BodyText"/>
      </w:pPr>
      <w:r>
        <w:t xml:space="preserve">The script:</w:t>
      </w:r>
      <w:r>
        <w:t xml:space="preserve"> </w:t>
      </w:r>
      <w:r>
        <w:rPr>
          <w:i/>
          <w:iCs/>
        </w:rP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BodyText"/>
      </w:pPr>
      <w:r>
        <w:t xml:space="preserve">Notice: no threats. No</w:t>
      </w:r>
      <w:r>
        <w:t xml:space="preserve"> </w:t>
      </w:r>
      <w:r>
        <w:t xml:space="preserve">“you’ll never get into college.”</w:t>
      </w:r>
      <w:r>
        <w:t xml:space="preserve"> </w:t>
      </w:r>
      <w:r>
        <w:t xml:space="preserve">Just options, reality, and an offer of help that’s structured and specific.</w:t>
      </w:r>
    </w:p>
    <w:bookmarkEnd w:id="39"/>
    <w:bookmarkStart w:id="40" w:name="Xed26f44bc1ceb931ada85803d2a55b009f7671f"/>
    <w:p>
      <w:pPr>
        <w:pStyle w:val="Heading4"/>
      </w:pPr>
      <w:r>
        <w:t xml:space="preserve">When They Have ADHD or Executive Function Issues</w:t>
      </w:r>
    </w:p>
    <w:p>
      <w:pPr>
        <w:pStyle w:val="FirstParagraph"/>
      </w:pPr>
      <w:r>
        <w:t xml:space="preserve">Different approach. The breakdown isn’t motivation—it’s initiation. Their brain literally can’t bridge the gap between</w:t>
      </w:r>
      <w:r>
        <w:t xml:space="preserve"> </w:t>
      </w:r>
      <w:r>
        <w:t xml:space="preserve">“I need to do this”</w:t>
      </w:r>
      <w:r>
        <w:t xml:space="preserve"> </w:t>
      </w:r>
      <w:r>
        <w:t xml:space="preserve">and</w:t>
      </w:r>
      <w:r>
        <w:t xml:space="preserve"> </w:t>
      </w:r>
      <w:r>
        <w:t xml:space="preserve">“I’m doing this.”</w:t>
      </w:r>
    </w:p>
    <w:p>
      <w:pPr>
        <w:pStyle w:val="BodyText"/>
      </w:pPr>
      <w:r>
        <w:t xml:space="preserve">The script:</w:t>
      </w:r>
      <w:r>
        <w:t xml:space="preserve"> </w:t>
      </w:r>
      <w:r>
        <w:rPr>
          <w:i/>
          <w:iCs/>
        </w:rPr>
        <w:t xml:space="preserve">“Let’s do the first problem together. Just the first one. Then you decide if you want to keep going.”</w:t>
      </w:r>
    </w:p>
    <w:p>
      <w:pPr>
        <w:pStyle w:val="BodyText"/>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BodyText"/>
      </w:pPr>
      <w:r>
        <w:t xml:space="preserve">Key Takeaway</w:t>
      </w:r>
      <w:r>
        <w:t xml:space="preserve"> </w:t>
      </w:r>
      <w:r>
        <w:t xml:space="preserve">Homework is your teen’s job. Your job is to be available (before 9 PM), not to be the enforcer. For executive function challenges, use body doubling—one problem together, then they decide.</w:t>
      </w:r>
    </w:p>
    <w:bookmarkEnd w:id="40"/>
    <w:bookmarkEnd w:id="41"/>
    <w:bookmarkStart w:id="45" w:name="the-chore-war"/>
    <w:p>
      <w:pPr>
        <w:pStyle w:val="Heading2"/>
      </w:pPr>
      <w:r>
        <w:t xml:space="preserve">The Chore War</w:t>
      </w:r>
    </w:p>
    <w:p>
      <w:pPr>
        <w:pStyle w:val="FirstParagraph"/>
      </w:pPr>
      <w:r>
        <w:t xml:space="preserve">Chores are never about chores. They’re about respect, fairness, and the unspoken question of</w:t>
      </w:r>
      <w:r>
        <w:t xml:space="preserve"> </w:t>
      </w:r>
      <w:r>
        <w:t xml:space="preserve">“why do I have to do this when you’re the parent?”</w:t>
      </w:r>
      <w:r>
        <w:t xml:space="preserve"> </w:t>
      </w:r>
      <w:r>
        <w:t xml:space="preserve">If you’ve ever found yourself explaining for the fourth time why dishes need to be done, you know what I mean.</w:t>
      </w:r>
    </w:p>
    <w:bookmarkStart w:id="42" w:name="the-core-script-1"/>
    <w:p>
      <w:pPr>
        <w:pStyle w:val="Heading4"/>
      </w:pPr>
      <w:r>
        <w:t xml:space="preserve">The Core Script</w:t>
      </w:r>
    </w:p>
    <w:p>
      <w:pPr>
        <w:pStyle w:val="BlockText"/>
      </w:pPr>
      <w:r>
        <w:rPr>
          <w:i/>
          <w:iCs/>
        </w:rPr>
        <w:t xml:space="preserve">“We both live here. I cooked. You clean. That’s the deal tonight. You pick the podcast or music—I don’t care which.”</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w:t>
      </w:r>
      <w:r>
        <w:t xml:space="preserve"> </w:t>
      </w:r>
      <w:r>
        <w:t xml:space="preserve">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w:t>
      </w:r>
      <w:r>
        <w:t xml:space="preserve"> </w:t>
      </w:r>
      <w:r>
        <w:t xml:space="preserve">is specific. This isn’t</w:t>
      </w:r>
      <w:r>
        <w:t xml:space="preserve"> </w:t>
      </w:r>
      <w:r>
        <w:t xml:space="preserve">“you always have to do dishes.”</w:t>
      </w:r>
      <w:r>
        <w:t xml:space="preserve"> </w:t>
      </w:r>
      <w:r>
        <w:t xml:space="preserve">It’s</w:t>
      </w:r>
      <w:r>
        <w:t xml:space="preserve"> </w:t>
      </w:r>
      <w:r>
        <w:t xml:space="preserve">“right now, this is the arrangement.”</w:t>
      </w:r>
    </w:p>
    <w:bookmarkEnd w:id="42"/>
    <w:bookmarkStart w:id="43" w:name="the-once-rule"/>
    <w:p>
      <w:pPr>
        <w:pStyle w:val="Heading4"/>
      </w:pPr>
      <w:r>
        <w:t xml:space="preserve">The</w:t>
      </w:r>
      <w:r>
        <w:t xml:space="preserve"> </w:t>
      </w:r>
      <w:r>
        <w:t xml:space="preserve">“Once”</w:t>
      </w:r>
      <w:r>
        <w:t xml:space="preserve"> </w:t>
      </w:r>
      <w:r>
        <w:t xml:space="preserve">Rule</w:t>
      </w:r>
    </w:p>
    <w:p>
      <w:pPr>
        <w:pStyle w:val="FirstParagraph"/>
      </w:pPr>
      <w:r>
        <w:t xml:space="preserve">Stop repeating yourself. Seriously. If you’ve asked twice and they haven’t moved, the third ask is a different conversation:</w:t>
      </w:r>
    </w:p>
    <w:p>
      <w:pPr>
        <w:pStyle w:val="BlockText"/>
      </w:pPr>
      <w:r>
        <w:rPr>
          <w:i/>
          <w:iCs/>
        </w:rPr>
        <w:t xml:space="preserve">“I’ve asked twice. I’m not going to ask a third time. The dishes need to be done before you go to bed. What time are you planning to do them?”</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43"/>
    <w:bookmarkStart w:id="44" w:name="the-long-game-ownership-transfer"/>
    <w:p>
      <w:pPr>
        <w:pStyle w:val="Heading4"/>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BodyText"/>
      </w:pPr>
      <w:r>
        <w:t xml:space="preserve">Key Takeaway</w:t>
      </w:r>
      <w:r>
        <w:t xml:space="preserve"> </w:t>
      </w:r>
      <w:r>
        <w:t xml:space="preserve">“I cooked, you clean”</w:t>
      </w:r>
      <w:r>
        <w:t xml:space="preserve"> </w:t>
      </w:r>
      <w:r>
        <w:t xml:space="preserve">beats</w:t>
      </w:r>
      <w:r>
        <w:t xml:space="preserve"> </w:t>
      </w:r>
      <w:r>
        <w:t xml:space="preserve">“because I said so.”</w:t>
      </w:r>
      <w:r>
        <w:t xml:space="preserve"> </w:t>
      </w:r>
      <w:r>
        <w:t xml:space="preserve">Give them choice within structure (time, music) and hold the</w:t>
      </w:r>
      <w:r>
        <w:t xml:space="preserve"> </w:t>
      </w:r>
      <w:r>
        <w:t xml:space="preserve">“what.”</w:t>
      </w:r>
      <w:r>
        <w:t xml:space="preserve"> </w:t>
      </w:r>
      <w:r>
        <w:t xml:space="preserve">Three-week ownership transfer for every new chore.</w:t>
      </w:r>
    </w:p>
    <w:bookmarkEnd w:id="44"/>
    <w:bookmarkEnd w:id="45"/>
    <w:bookmarkStart w:id="49" w:name="the-screen-time-standoff"/>
    <w:p>
      <w:pPr>
        <w:pStyle w:val="Heading2"/>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w:t>
      </w:r>
      <w:r>
        <w:t xml:space="preserve"> </w:t>
      </w:r>
      <w:r>
        <w:t xml:space="preserve">“laziness.”</w:t>
      </w:r>
      <w:r>
        <w:t xml:space="preserve"> </w:t>
      </w:r>
      <w:r>
        <w:t xml:space="preserve">You’re competing with a dopamine optimization machine.</w:t>
      </w:r>
    </w:p>
    <w:bookmarkStart w:id="46" w:name="the-core-script-2"/>
    <w:p>
      <w:pPr>
        <w:pStyle w:val="Heading4"/>
      </w:pPr>
      <w:r>
        <w:t xml:space="preserve">The Core Script</w:t>
      </w:r>
    </w:p>
    <w:p>
      <w:pPr>
        <w:pStyle w:val="BlockText"/>
      </w:pPr>
      <w:r>
        <w:rPr>
          <w:i/>
          <w:iCs/>
        </w:rPr>
        <w:t xml:space="preserve">“Phone charges in the kitchen at 9:30. Mine too. We’re both offline.”</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46"/>
    <w:bookmarkStart w:id="47" w:name="when-they-push-back"/>
    <w:p>
      <w:pPr>
        <w:pStyle w:val="Heading4"/>
      </w:pPr>
      <w:r>
        <w:t xml:space="preserve">When They Push Back</w:t>
      </w:r>
    </w:p>
    <w:p>
      <w:pPr>
        <w:pStyle w:val="BlockText"/>
      </w:pPr>
      <w:r>
        <w:rPr>
          <w:i/>
          <w:iCs/>
        </w:rPr>
        <w:t xml:space="preserve">“But all my friends are on until midnight!”</w:t>
      </w:r>
    </w:p>
    <w:p>
      <w:pPr>
        <w:pStyle w:val="FirstParagraph"/>
      </w:pPr>
      <w:r>
        <w:t xml:space="preserve">The script:</w:t>
      </w:r>
      <w:r>
        <w:t xml:space="preserve"> </w:t>
      </w:r>
      <w:r>
        <w:rPr>
          <w:i/>
          <w:iCs/>
        </w:rP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BodyText"/>
      </w:pPr>
      <w:r>
        <w:t xml:space="preserve">Notice: you’re not arguing about fairness. You’re citing a fact (blue light disrupts sleep architecture) and stating a boundary. You’re not asking them to agree. You’re informing them of how it works.</w:t>
      </w:r>
    </w:p>
    <w:bookmarkEnd w:id="47"/>
    <w:bookmarkStart w:id="48" w:name="screen-time-as-self-protection"/>
    <w:p>
      <w:pPr>
        <w:pStyle w:val="Heading4"/>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w:t>
      </w:r>
      <w:r>
        <w:t xml:space="preserve"> </w:t>
      </w:r>
      <w:r>
        <w:t xml:space="preserve">“too much TikTok”</w:t>
      </w:r>
      <w:r>
        <w:t xml:space="preserve"> </w:t>
      </w:r>
      <w:r>
        <w:t xml:space="preserve">—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BodyText"/>
      </w:pPr>
      <w:r>
        <w:t xml:space="preserve">Key Takeaway</w:t>
      </w:r>
      <w:r>
        <w:t xml:space="preserve"> </w:t>
      </w:r>
      <w:r>
        <w:t xml:space="preserve">“Phone charges in the kitchen at 9:30 — mine too.”</w:t>
      </w:r>
      <w:r>
        <w:t xml:space="preserve"> </w:t>
      </w:r>
      <w:r>
        <w:t xml:space="preserve">Reciprocal modeling beats confiscation every time. You’re not taking something away. You’re deciding what you’re protecting.</w:t>
      </w:r>
    </w:p>
    <w:bookmarkEnd w:id="48"/>
    <w:bookmarkEnd w:id="49"/>
    <w:bookmarkStart w:id="55" w:name="the-body-image-conversation"/>
    <w:p>
      <w:pPr>
        <w:pStyle w:val="Heading2"/>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w:t>
      </w:r>
      <w:r>
        <w:t xml:space="preserve"> </w:t>
      </w:r>
      <w:r>
        <w:t xml:space="preserve">“normal”</w:t>
      </w:r>
      <w:r>
        <w:t xml:space="preserve"> </w:t>
      </w:r>
      <w:r>
        <w:t xml:space="preserve">that’s filtered, edited, and literally impossible. And you’re going to have about five seconds to say the right thing before the wrong thing lodges permanently.</w:t>
      </w:r>
    </w:p>
    <w:bookmarkStart w:id="50" w:name="the-first-i-hate-my-body-script"/>
    <w:p>
      <w:pPr>
        <w:pStyle w:val="Heading4"/>
      </w:pPr>
      <w:r>
        <w:t xml:space="preserve">The First</w:t>
      </w:r>
      <w:r>
        <w:t xml:space="preserve"> </w:t>
      </w:r>
      <w:r>
        <w:t xml:space="preserve">“I Hate My Body”</w:t>
      </w:r>
      <w:r>
        <w:t xml:space="preserve"> </w:t>
      </w:r>
      <w:r>
        <w:t xml:space="preserve">Script</w:t>
      </w:r>
    </w:p>
    <w:p>
      <w:pPr>
        <w:pStyle w:val="BlockText"/>
      </w:pPr>
      <w:r>
        <w:rPr>
          <w:i/>
          <w:iCs/>
        </w:rPr>
        <w:t xml:space="preserve">“I remember that feeling. It’s really hard. Can you tell me more about what’s bothering you?”</w:t>
      </w:r>
    </w:p>
    <w:p>
      <w:pPr>
        <w:pStyle w:val="FirstParagraph"/>
      </w:pPr>
      <w:r>
        <w:rPr>
          <w:b/>
          <w:bCs/>
        </w:rPr>
        <w:t xml:space="preserve">Why this works:</w:t>
      </w:r>
      <w:r>
        <w:t xml:space="preserve"> </w:t>
      </w:r>
      <w:r>
        <w:t xml:space="preserve">-</w:t>
      </w:r>
      <w:r>
        <w:t xml:space="preserve"> </w:t>
      </w:r>
      <w:r>
        <w:t xml:space="preserve">“I remember”</w:t>
      </w:r>
      <w:r>
        <w:t xml:space="preserve"> </w:t>
      </w:r>
      <w:r>
        <w:t xml:space="preserve">— you’re normalizing without minimizing. You’ve been there. You’re not shocked.</w:t>
      </w:r>
      <w:r>
        <w:t xml:space="preserve"> </w:t>
      </w:r>
      <w:r>
        <w:t xml:space="preserve">-</w:t>
      </w:r>
      <w:r>
        <w:t xml:space="preserve"> </w:t>
      </w:r>
      <w:r>
        <w:t xml:space="preserve">“It’s really hard”</w:t>
      </w:r>
      <w:r>
        <w:t xml:space="preserve"> </w:t>
      </w:r>
      <w:r>
        <w:t xml:space="preserve">— you’re validating the emotion, not the self-assessment</w:t>
      </w:r>
      <w:r>
        <w:t xml:space="preserve"> </w:t>
      </w:r>
      <w:r>
        <w:t xml:space="preserve">-</w:t>
      </w:r>
      <w:r>
        <w:t xml:space="preserve"> </w:t>
      </w:r>
      <w:r>
        <w:t xml:space="preserve">“Can you tell me more”</w:t>
      </w:r>
      <w:r>
        <w:t xml:space="preserve"> </w:t>
      </w:r>
      <w:r>
        <w:t xml:space="preserve">— you’re inviting rather than fixing. The instinct will be to say</w:t>
      </w:r>
      <w:r>
        <w:t xml:space="preserve"> </w:t>
      </w:r>
      <w:r>
        <w:t xml:space="preserve">“you’re beautiful.”</w:t>
      </w:r>
      <w:r>
        <w:t xml:space="preserve"> </w:t>
      </w:r>
      <w:r>
        <w:t xml:space="preserve">Resist it. That shuts down the conversation. Instead, let her talk.</w:t>
      </w:r>
    </w:p>
    <w:bookmarkEnd w:id="50"/>
    <w:bookmarkStart w:id="51" w:name="what-not-to-say-and-why"/>
    <w:p>
      <w:pPr>
        <w:pStyle w:val="Heading4"/>
      </w:pPr>
      <w:r>
        <w:t xml:space="preserve">What Not to Say (and Why)</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w:t>
            </w:r>
            <w:r>
              <w:t xml:space="preserve"> </w:t>
            </w:r>
            <w:r>
              <w:t xml:space="preserve">“your pain isn’t special.”</w:t>
            </w:r>
            <w:r>
              <w:t xml:space="preserve"> </w:t>
            </w:r>
            <w:r>
              <w:t xml:space="preserve">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51"/>
    <w:bookmarkStart w:id="52" w:name="the-bra-shopping-script"/>
    <w:p>
      <w:pPr>
        <w:pStyle w:val="Heading4"/>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rPr>
          <w:i/>
          <w:iCs/>
        </w:rP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t xml:space="preserve">What this does: removes the pressure, makes it an outing rather than an ordeal, and emphasizes comfort over appearance.</w:t>
      </w:r>
    </w:p>
    <w:bookmarkEnd w:id="52"/>
    <w:bookmarkStart w:id="53" w:name="Xdaab0552dafb867f788c88f49c4c68fb421dbc4"/>
    <w:p>
      <w:pPr>
        <w:pStyle w:val="Heading4"/>
      </w:pPr>
      <w:r>
        <w:t xml:space="preserve">Long-Term: The Media Literacy Conversation</w:t>
      </w:r>
    </w:p>
    <w:p>
      <w:pPr>
        <w:pStyle w:val="FirstParagraph"/>
      </w:pPr>
      <w:r>
        <w:t xml:space="preserve">At some point, when you’re not in crisis mode, have this conversation:</w:t>
      </w:r>
    </w:p>
    <w:p>
      <w:pPr>
        <w:pStyle w:val="BlockText"/>
      </w:pPr>
      <w:r>
        <w:rPr>
          <w:i/>
          <w:iCs/>
        </w:rP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You’re not demonizing social media. You’re teaching media literacy—the exact skill that separates consumers from people who get consumed.</w:t>
      </w:r>
    </w:p>
    <w:p>
      <w:pPr>
        <w:pStyle w:val="BodyText"/>
      </w:pPr>
      <w:r>
        <w:t xml:space="preserve">Key Takeaway</w:t>
      </w:r>
      <w:r>
        <w:t xml:space="preserve"> </w:t>
      </w:r>
      <w:r>
        <w:t xml:space="preserve">When she says</w:t>
      </w:r>
      <w:r>
        <w:t xml:space="preserve"> </w:t>
      </w:r>
      <w:r>
        <w:t xml:space="preserve">“I hate my body,”</w:t>
      </w:r>
      <w:r>
        <w:t xml:space="preserve"> </w:t>
      </w:r>
      <w:r>
        <w:t xml:space="preserve">say</w:t>
      </w:r>
      <w:r>
        <w:t xml:space="preserve"> </w:t>
      </w:r>
      <w:r>
        <w:t xml:space="preserve">“I remember that feeling—tell me more.”</w:t>
      </w:r>
      <w:r>
        <w:t xml:space="preserve"> </w:t>
      </w:r>
      <w:r>
        <w:t xml:space="preserve">Don’t fix. Don’t dismiss. Listen first, then gently introduce media literacy. Make bra shopping an outing, not a medical exam.</w:t>
      </w:r>
    </w:p>
    <w:bookmarkEnd w:id="53"/>
    <w:bookmarkStart w:id="54" w:name="part-2-summary-the-scripts-at-a-glance"/>
    <w:p>
      <w:pPr>
        <w:pStyle w:val="Heading3"/>
      </w:pPr>
      <w:r>
        <w:t xml:space="preserve">Part 2 Summary: The Scripts at a Glance</w:t>
      </w:r>
    </w:p>
    <w:tbl>
      <w:tblPr>
        <w:tblStyle w:val="Table"/>
        <w:tblW w:type="pct" w:w="5000"/>
        <w:tblLayout w:type="fixed"/>
        <w:tblLook w:firstRow="1" w:lastRow="0" w:firstColumn="0" w:lastColumn="0" w:noHBand="0" w:noVBand="0" w:val="0020"/>
      </w:tblPr>
      <w:tblGrid>
        <w:gridCol w:w="2420"/>
        <w:gridCol w:w="2200"/>
        <w:gridCol w:w="330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54"/>
    <w:bookmarkEnd w:id="55"/>
    <w:bookmarkStart w:id="56" w:name="why-this-guide-exists"/>
    <w:p>
      <w:pPr>
        <w:pStyle w:val="Heading2"/>
      </w:pPr>
      <w:r>
        <w:t xml:space="preserve">Why This Guide Exists</w:t>
      </w:r>
    </w:p>
    <w:p>
      <w:pPr>
        <w:pStyle w:val="FirstParagraph"/>
      </w:pPr>
      <w:r>
        <w:t xml:space="preserve">I wrote this because someone posted on Reddit that she felt like a</w:t>
      </w:r>
      <w:r>
        <w:t xml:space="preserve"> </w:t>
      </w:r>
      <w:r>
        <w:t xml:space="preserve">“servant”</w:t>
      </w:r>
      <w:r>
        <w:t xml:space="preserve"> </w:t>
      </w:r>
      <w:r>
        <w:t xml:space="preserve">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2026-05-06T18:57:35Z</dcterms:created>
  <dcterms:modified xsi:type="dcterms:W3CDTF">2026-05-06T18:57:35Z</dcterms:modified>
</cp:coreProperties>
</file>

<file path=docProps/custom.xml><?xml version="1.0" encoding="utf-8"?>
<Properties xmlns="http://schemas.openxmlformats.org/officeDocument/2006/custom-properties" xmlns:vt="http://schemas.openxmlformats.org/officeDocument/2006/docPropsVTypes"/>
</file>